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COMUNICATO STAMPA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Bookman Old Style" w:cs="Bookman Old Style" w:eastAsia="Bookman Old Style" w:hAnsi="Bookman Old Styl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Bookman Old Style" w:cs="Bookman Old Style" w:eastAsia="Bookman Old Style" w:hAnsi="Bookman Old Style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4"/>
          <w:szCs w:val="24"/>
          <w:rtl w:val="0"/>
        </w:rPr>
        <w:t xml:space="preserve">Il Prefetto Daniela Lupo, in occasione degli esiti dell’odierna operazione di contrasto allo spaccio e al traffico di sostanze stupefacenti, coordinata dalla Procura della Repubblica, che ha portato all’applicazione di misure cautelari nei confronti di 29 soggetti e considerati anche gli importanti risultati raggiunti quotidianamente sul territorio provinciale attraverso le attività di prevenzione generale e le operazioni di polizia giudiziaria, esprime ai responsabili provinciali, alle donne e agli uomini dell’Arma dei Carabinieri, il suo plauso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4"/>
          <w:szCs w:val="24"/>
          <w:rtl w:val="0"/>
        </w:rPr>
        <w:t xml:space="preserve">per le azioni di contrasto alla criminalità in tutte le sue declinazioni, condotte con impegno ed elevata professionalità, connotati da un forte spirito di sacrificio.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Bookman Old Style" w:cs="Bookman Old Style" w:eastAsia="Bookman Old Style" w:hAnsi="Bookman Old Style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4"/>
          <w:szCs w:val="24"/>
          <w:rtl w:val="0"/>
        </w:rPr>
        <w:t xml:space="preserve">L’operazione odierna testimonia l’efficace radicamento nel territorio provinciale dell’Arma dei Carabinieri, sia in chiave preventiva che repressiva.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Bookman Old Style" w:cs="Bookman Old Style" w:eastAsia="Bookman Old Style" w:hAnsi="Bookman Old Style"/>
          <w:color w:val="0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4"/>
          <w:szCs w:val="24"/>
          <w:rtl w:val="0"/>
        </w:rPr>
        <w:t xml:space="preserve">In ragione di ciò, nel sottolineare che è fondamentale che ciascuno di noi fornisca il proprio responsabile apporto, il Prefetto esorta i cittadini a offrire, come di consueto, ogni collaborazione agli operatori di polizia affinché possano sempre operare con la  massima efficacia.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Bookman Old Style" w:cs="Bookman Old Style" w:eastAsia="Bookman Old Style" w:hAnsi="Bookman Old Styl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Bookman Old Style" w:cs="Bookman Old Style" w:eastAsia="Bookman Old Style" w:hAnsi="Bookman Old Styl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Bookman Old Style" w:cs="Bookman Old Style" w:eastAsia="Bookman Old Style" w:hAnsi="Bookman Old Style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4"/>
          <w:szCs w:val="24"/>
          <w:rtl w:val="0"/>
        </w:rPr>
        <w:t xml:space="preserve">Piacenza 23 gennaio 2023</w:t>
      </w:r>
    </w:p>
    <w:sectPr>
      <w:headerReference r:id="rId6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  <w:font w:name="Kunstler Scrip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tabs>
        <w:tab w:val="left" w:pos="2295"/>
        <w:tab w:val="left" w:pos="3465"/>
        <w:tab w:val="center" w:pos="4323"/>
      </w:tabs>
      <w:spacing w:after="0" w:line="240" w:lineRule="auto"/>
      <w:rPr>
        <w:rFonts w:ascii="Kunstler Script" w:cs="Kunstler Script" w:eastAsia="Kunstler Script" w:hAnsi="Kunstler Script"/>
        <w:sz w:val="56"/>
        <w:szCs w:val="5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2581275</wp:posOffset>
          </wp:positionH>
          <wp:positionV relativeFrom="paragraph">
            <wp:posOffset>-52699</wp:posOffset>
          </wp:positionV>
          <wp:extent cx="711835" cy="800100"/>
          <wp:effectExtent b="0" l="0" r="0" t="0"/>
          <wp:wrapSquare wrapText="bothSides" distB="0" distT="0" distL="114300" distR="114300"/>
          <wp:docPr descr="emblema_gr" id="1" name="image1.png"/>
          <a:graphic>
            <a:graphicData uri="http://schemas.openxmlformats.org/drawingml/2006/picture">
              <pic:pic>
                <pic:nvPicPr>
                  <pic:cNvPr descr="emblema_gr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1835" cy="800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A">
    <w:pPr>
      <w:tabs>
        <w:tab w:val="left" w:pos="2295"/>
        <w:tab w:val="left" w:pos="3465"/>
        <w:tab w:val="center" w:pos="4323"/>
      </w:tabs>
      <w:spacing w:after="0" w:line="240" w:lineRule="auto"/>
      <w:rPr>
        <w:rFonts w:ascii="Kunstler Script" w:cs="Kunstler Script" w:eastAsia="Kunstler Script" w:hAnsi="Kunstler Script"/>
        <w:sz w:val="56"/>
        <w:szCs w:val="5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tabs>
        <w:tab w:val="left" w:pos="2295"/>
        <w:tab w:val="left" w:pos="3465"/>
        <w:tab w:val="center" w:pos="4323"/>
      </w:tabs>
      <w:spacing w:after="0" w:line="240" w:lineRule="auto"/>
      <w:jc w:val="center"/>
      <w:rPr>
        <w:rFonts w:ascii="Kunstler Script" w:cs="Kunstler Script" w:eastAsia="Kunstler Script" w:hAnsi="Kunstler Script"/>
        <w:sz w:val="56"/>
        <w:szCs w:val="56"/>
      </w:rPr>
    </w:pPr>
    <w:r w:rsidDel="00000000" w:rsidR="00000000" w:rsidRPr="00000000">
      <w:rPr>
        <w:rFonts w:ascii="Kunstler Script" w:cs="Kunstler Script" w:eastAsia="Kunstler Script" w:hAnsi="Kunstler Script"/>
        <w:sz w:val="56"/>
        <w:szCs w:val="56"/>
        <w:rtl w:val="0"/>
      </w:rPr>
      <w:t xml:space="preserve">Prefettura di Piacenza - Ufficio Territoriale del Governo</w:t>
    </w:r>
  </w:p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