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AC8B" w14:textId="77777777" w:rsidR="00B85887" w:rsidRPr="007215A1" w:rsidRDefault="00B85887">
      <w:pPr>
        <w:rPr>
          <w:rFonts w:ascii="Times New Roman" w:hAnsi="Times New Roman" w:cs="Times New Roman"/>
        </w:rPr>
      </w:pPr>
    </w:p>
    <w:p w14:paraId="63C73B58" w14:textId="77777777" w:rsidR="00B85887" w:rsidRPr="007215A1" w:rsidRDefault="00B85887">
      <w:pPr>
        <w:rPr>
          <w:rFonts w:ascii="Times New Roman" w:hAnsi="Times New Roman" w:cs="Times New Roman"/>
        </w:rPr>
      </w:pPr>
    </w:p>
    <w:p w14:paraId="6D3C798E" w14:textId="77777777" w:rsidR="00B85887" w:rsidRPr="007215A1" w:rsidRDefault="00B85887">
      <w:pPr>
        <w:rPr>
          <w:rFonts w:ascii="Times New Roman" w:hAnsi="Times New Roman" w:cs="Times New Roman"/>
        </w:rPr>
      </w:pPr>
    </w:p>
    <w:p w14:paraId="06E211F1" w14:textId="77777777" w:rsidR="00113C7D" w:rsidRPr="007215A1" w:rsidRDefault="00113C7D" w:rsidP="00113C7D">
      <w:pPr>
        <w:jc w:val="both"/>
        <w:rPr>
          <w:rFonts w:ascii="Times New Roman" w:hAnsi="Times New Roman" w:cs="Times New Roman"/>
          <w:b/>
          <w:bCs/>
        </w:rPr>
      </w:pPr>
    </w:p>
    <w:p w14:paraId="381FE953" w14:textId="076579AE" w:rsidR="00295923" w:rsidRPr="007215A1" w:rsidRDefault="00295923" w:rsidP="00A83A24">
      <w:pPr>
        <w:rPr>
          <w:rFonts w:ascii="Times New Roman" w:eastAsia="Calibri" w:hAnsi="Times New Roman" w:cs="Times New Roman"/>
          <w:lang w:eastAsia="en-US"/>
        </w:rPr>
      </w:pPr>
      <w:r w:rsidRPr="007215A1">
        <w:rPr>
          <w:rFonts w:ascii="Times New Roman" w:eastAsia="Calibri" w:hAnsi="Times New Roman" w:cs="Times New Roman"/>
          <w:lang w:eastAsia="en-US"/>
        </w:rPr>
        <w:t xml:space="preserve">Piacenza, </w:t>
      </w:r>
      <w:r w:rsidR="007215A1" w:rsidRPr="007215A1">
        <w:rPr>
          <w:rFonts w:ascii="Times New Roman" w:eastAsia="Calibri" w:hAnsi="Times New Roman" w:cs="Times New Roman"/>
          <w:lang w:eastAsia="en-US"/>
        </w:rPr>
        <w:t>20</w:t>
      </w:r>
      <w:r w:rsidRPr="007215A1">
        <w:rPr>
          <w:rFonts w:ascii="Times New Roman" w:eastAsia="Calibri" w:hAnsi="Times New Roman" w:cs="Times New Roman"/>
          <w:lang w:eastAsia="en-US"/>
        </w:rPr>
        <w:t xml:space="preserve"> luglio 2021</w:t>
      </w:r>
    </w:p>
    <w:p w14:paraId="3B46EBC5" w14:textId="77777777" w:rsidR="00295923" w:rsidRPr="007215A1" w:rsidRDefault="00295923" w:rsidP="00A83A24">
      <w:pPr>
        <w:rPr>
          <w:rFonts w:ascii="Times New Roman" w:eastAsia="Calibri" w:hAnsi="Times New Roman" w:cs="Times New Roman"/>
          <w:lang w:eastAsia="en-US"/>
        </w:rPr>
      </w:pPr>
    </w:p>
    <w:p w14:paraId="2ACFBD82" w14:textId="3FDF647F" w:rsidR="00295923" w:rsidRPr="007215A1" w:rsidRDefault="007215A1" w:rsidP="00A83A24">
      <w:pPr>
        <w:spacing w:line="360" w:lineRule="auto"/>
        <w:rPr>
          <w:rFonts w:ascii="Times New Roman" w:eastAsia="Calibri" w:hAnsi="Times New Roman" w:cs="Times New Roman"/>
          <w:b/>
          <w:bCs/>
          <w:lang w:eastAsia="en-US"/>
        </w:rPr>
      </w:pPr>
      <w:r w:rsidRPr="007215A1">
        <w:rPr>
          <w:rFonts w:ascii="Times New Roman" w:eastAsia="Calibri" w:hAnsi="Times New Roman" w:cs="Times New Roman"/>
          <w:b/>
          <w:bCs/>
          <w:lang w:eastAsia="en-US"/>
        </w:rPr>
        <w:t>SUPERLEGA 2021/22: UFFICIALIZZATO IL CALENDARIO</w:t>
      </w:r>
    </w:p>
    <w:p w14:paraId="76D9E906" w14:textId="5300AD42" w:rsidR="00113C7D" w:rsidRPr="007215A1" w:rsidRDefault="00113C7D" w:rsidP="007215A1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03E67607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color w:val="000000"/>
        </w:rPr>
        <w:t xml:space="preserve">Lega Pallavolo Serie A ha presentato in diretta streaming il calendario della 77ª edizione del campionato di 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SuperLega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Credem Banca.</w:t>
      </w:r>
    </w:p>
    <w:p w14:paraId="3B4A8DC3" w14:textId="1EDCCD64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color w:val="000000"/>
        </w:rPr>
        <w:t xml:space="preserve">Il cammino dei biancorossi in Regular Season inizierà il 10 ottobre 2021 al 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PalaBanca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contro 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Consar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Ravenna e terminerà il 20 marzo 2022 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a Vibo Valentia </w:t>
      </w:r>
      <w:r w:rsidRPr="007215A1">
        <w:rPr>
          <w:rFonts w:ascii="Times New Roman" w:eastAsia="Times New Roman" w:hAnsi="Times New Roman" w:cs="Times New Roman"/>
          <w:color w:val="000000"/>
        </w:rPr>
        <w:t>contro Tonno Callipo Calabria Vibo Valentia.</w:t>
      </w:r>
    </w:p>
    <w:p w14:paraId="362D338E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color w:val="000000"/>
        </w:rPr>
        <w:t xml:space="preserve">Curiosità statistica: anche nella scorsa stagione Gas Sales 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Bluenergy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Volley Piacenza esordì in campionato contro Ravenna, vincendo 1-3 al Pala De André.</w:t>
      </w:r>
    </w:p>
    <w:p w14:paraId="7F1F8D86" w14:textId="1EE1448D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color w:val="000000"/>
        </w:rPr>
        <w:t>4 i turni infrasettimanali previsti per i biancorossi (3 novembre 2021, 8 dicembre 2021</w:t>
      </w:r>
      <w:r w:rsidR="00A14956">
        <w:rPr>
          <w:rFonts w:ascii="Times New Roman" w:eastAsia="Times New Roman" w:hAnsi="Times New Roman" w:cs="Times New Roman"/>
          <w:color w:val="000000"/>
        </w:rPr>
        <w:t>,</w:t>
      </w:r>
      <w:r w:rsidRPr="007215A1">
        <w:rPr>
          <w:rFonts w:ascii="Times New Roman" w:eastAsia="Times New Roman" w:hAnsi="Times New Roman" w:cs="Times New Roman"/>
          <w:color w:val="000000"/>
        </w:rPr>
        <w:t xml:space="preserve"> 29 dicembre 2021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 e</w:t>
      </w:r>
      <w:r w:rsidRPr="007215A1">
        <w:rPr>
          <w:rFonts w:ascii="Times New Roman" w:eastAsia="Times New Roman" w:hAnsi="Times New Roman" w:cs="Times New Roman"/>
          <w:color w:val="000000"/>
        </w:rPr>
        <w:t xml:space="preserve"> 6 gennaio 2022) 2 i riposi (24 novembre 2021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 e</w:t>
      </w:r>
      <w:r w:rsidRPr="007215A1">
        <w:rPr>
          <w:rFonts w:ascii="Times New Roman" w:eastAsia="Times New Roman" w:hAnsi="Times New Roman" w:cs="Times New Roman"/>
          <w:color w:val="000000"/>
        </w:rPr>
        <w:t xml:space="preserve"> 13 febbraio 2022) e 3 le soste (24 ottobre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 2021</w:t>
      </w:r>
      <w:r w:rsidRPr="007215A1">
        <w:rPr>
          <w:rFonts w:ascii="Times New Roman" w:eastAsia="Times New Roman" w:hAnsi="Times New Roman" w:cs="Times New Roman"/>
          <w:color w:val="000000"/>
        </w:rPr>
        <w:t>, 2 gennaio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 2022 e</w:t>
      </w:r>
      <w:r w:rsidRPr="007215A1">
        <w:rPr>
          <w:rFonts w:ascii="Times New Roman" w:eastAsia="Times New Roman" w:hAnsi="Times New Roman" w:cs="Times New Roman"/>
          <w:color w:val="000000"/>
        </w:rPr>
        <w:t xml:space="preserve"> 23 gennaio</w:t>
      </w:r>
      <w:r w:rsidR="00A14956">
        <w:rPr>
          <w:rFonts w:ascii="Times New Roman" w:eastAsia="Times New Roman" w:hAnsi="Times New Roman" w:cs="Times New Roman"/>
          <w:color w:val="000000"/>
        </w:rPr>
        <w:t xml:space="preserve"> 2022</w:t>
      </w:r>
      <w:r w:rsidRPr="007215A1">
        <w:rPr>
          <w:rFonts w:ascii="Times New Roman" w:eastAsia="Times New Roman" w:hAnsi="Times New Roman" w:cs="Times New Roman"/>
          <w:color w:val="000000"/>
        </w:rPr>
        <w:t>).</w:t>
      </w:r>
    </w:p>
    <w:p w14:paraId="5AA569D5" w14:textId="4617453C" w:rsidR="00A14956" w:rsidRPr="007215A1" w:rsidRDefault="00A14956" w:rsidP="00A14956">
      <w:pPr>
        <w:suppressAutoHyphens w:val="0"/>
        <w:rPr>
          <w:rFonts w:ascii="Times New Roman" w:eastAsia="Times New Roman" w:hAnsi="Times New Roman" w:cs="Times New Roman"/>
        </w:rPr>
      </w:pPr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>Contestualmente sono state ufficializzate anche le date della Del Monte Coppa Italia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2021/22</w:t>
      </w:r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>: i Quarti sono fissati per il 2 gennaio 2022 e le </w:t>
      </w:r>
      <w:proofErr w:type="spellStart"/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>Final</w:t>
      </w:r>
      <w:proofErr w:type="spellEnd"/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>Four</w:t>
      </w:r>
      <w:proofErr w:type="spellEnd"/>
      <w:r w:rsidRPr="00A14956">
        <w:rPr>
          <w:rFonts w:ascii="Times New Roman" w:eastAsia="Times New Roman" w:hAnsi="Times New Roman" w:cs="Times New Roman"/>
          <w:color w:val="000000"/>
          <w:shd w:val="clear" w:color="auto" w:fill="FFFFFF"/>
        </w:rPr>
        <w:t> per il 22/23 gennaio 2022.</w:t>
      </w:r>
    </w:p>
    <w:p w14:paraId="2A9CC4C9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color w:val="000000"/>
        </w:rPr>
        <w:t>Questo il calendario completo 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(le date sono potranno subire modifiche dovute alla programmazione di anticipi e posticipi)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</w:p>
    <w:p w14:paraId="5B3614E1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1ª GIORNATA</w:t>
      </w:r>
    </w:p>
    <w:p w14:paraId="44CBEEFA" w14:textId="77777777" w:rsidR="007215A1" w:rsidRPr="007215A1" w:rsidRDefault="007215A1" w:rsidP="007215A1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(10 ottobre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GAS SALES BLUENERGY VOLLEY PIACENZA-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Consar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Ravenna</w:t>
      </w:r>
    </w:p>
    <w:p w14:paraId="5E9BD498" w14:textId="77777777" w:rsidR="007215A1" w:rsidRPr="007215A1" w:rsidRDefault="007215A1" w:rsidP="007215A1">
      <w:pPr>
        <w:numPr>
          <w:ilvl w:val="0"/>
          <w:numId w:val="1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(26 dicembre 2021)</w:t>
      </w:r>
      <w:r w:rsidRPr="007215A1">
        <w:rPr>
          <w:rFonts w:ascii="Times New Roman" w:eastAsia="Times New Roman" w:hAnsi="Times New Roman" w:cs="Times New Roman"/>
          <w:color w:val="000000"/>
        </w:rPr>
        <w:t xml:space="preserve">: </w:t>
      </w:r>
      <w:proofErr w:type="spellStart"/>
      <w:r w:rsidRPr="007215A1">
        <w:rPr>
          <w:rFonts w:ascii="Times New Roman" w:eastAsia="Times New Roman" w:hAnsi="Times New Roman" w:cs="Times New Roman"/>
          <w:color w:val="000000"/>
        </w:rPr>
        <w:t>Consar</w:t>
      </w:r>
      <w:proofErr w:type="spellEnd"/>
      <w:r w:rsidRPr="007215A1">
        <w:rPr>
          <w:rFonts w:ascii="Times New Roman" w:eastAsia="Times New Roman" w:hAnsi="Times New Roman" w:cs="Times New Roman"/>
          <w:color w:val="000000"/>
        </w:rPr>
        <w:t xml:space="preserve"> Ravenna-GAS SALES BLUENERGY VOLLEY PIACENZA</w:t>
      </w:r>
    </w:p>
    <w:p w14:paraId="1B37BB04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2ª GIORNATA</w:t>
      </w:r>
    </w:p>
    <w:p w14:paraId="440E3C3B" w14:textId="77777777" w:rsidR="007215A1" w:rsidRPr="007215A1" w:rsidRDefault="007215A1" w:rsidP="007215A1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(17 ottobre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Cucine Lube Civitanova-GAS SALES BLUENERGY VOLLEY PIACENZA</w:t>
      </w:r>
    </w:p>
    <w:p w14:paraId="71296A9D" w14:textId="77777777" w:rsidR="007215A1" w:rsidRPr="007215A1" w:rsidRDefault="007215A1" w:rsidP="007215A1">
      <w:pPr>
        <w:numPr>
          <w:ilvl w:val="0"/>
          <w:numId w:val="1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(29 dicembre 2021)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PIACENZA-Cucine Lube Civitanova</w:t>
      </w:r>
    </w:p>
    <w:p w14:paraId="458C7B9E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952C168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DB30D81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DAD662C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7F2AD6AF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5CEBF84D" w14:textId="60357DE0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3ª GIORNATA</w:t>
      </w:r>
    </w:p>
    <w:p w14:paraId="24392793" w14:textId="38DBE1DD" w:rsidR="004C6C61" w:rsidRPr="007215A1" w:rsidRDefault="007215A1" w:rsidP="004C6C61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(31 ottobre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GAS SALES BLUENERGY VOLLEY PIACENZA-Allianz Milano</w:t>
      </w:r>
    </w:p>
    <w:p w14:paraId="6D647650" w14:textId="6F9AAFF6" w:rsidR="007215A1" w:rsidRPr="004C6C61" w:rsidRDefault="007215A1" w:rsidP="007215A1">
      <w:pPr>
        <w:numPr>
          <w:ilvl w:val="0"/>
          <w:numId w:val="1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(6 gennaio 2022)</w:t>
      </w:r>
      <w:r w:rsidRPr="007215A1">
        <w:rPr>
          <w:rFonts w:ascii="Times New Roman" w:eastAsia="Times New Roman" w:hAnsi="Times New Roman" w:cs="Times New Roman"/>
          <w:color w:val="000000"/>
        </w:rPr>
        <w:t>: Allianz Milano-GAS SALES BLUENERGY VOLLEY PIACENZ</w:t>
      </w:r>
      <w:r w:rsidR="004C6C61">
        <w:rPr>
          <w:rFonts w:ascii="Times New Roman" w:eastAsia="Times New Roman" w:hAnsi="Times New Roman" w:cs="Times New Roman"/>
          <w:color w:val="000000"/>
        </w:rPr>
        <w:t>A</w:t>
      </w:r>
    </w:p>
    <w:p w14:paraId="0C2FADDC" w14:textId="7CC003F3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4ª GIORNATA</w:t>
      </w:r>
    </w:p>
    <w:p w14:paraId="1C2D9350" w14:textId="77777777" w:rsidR="007215A1" w:rsidRPr="007215A1" w:rsidRDefault="007215A1" w:rsidP="007215A1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(3 novembre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Modena Volley-GAS SALES BLUENERGY VOLLEY PIACENZA</w:t>
      </w:r>
    </w:p>
    <w:p w14:paraId="1B7914FE" w14:textId="77777777" w:rsidR="007215A1" w:rsidRPr="007215A1" w:rsidRDefault="007215A1" w:rsidP="007215A1">
      <w:pPr>
        <w:numPr>
          <w:ilvl w:val="0"/>
          <w:numId w:val="17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(9 gennaio 2022)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PIACENZA-Modena Volley</w:t>
      </w:r>
    </w:p>
    <w:p w14:paraId="0F271F34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5ª GIORNATA</w:t>
      </w:r>
    </w:p>
    <w:p w14:paraId="6AE4D9F1" w14:textId="77777777" w:rsidR="007215A1" w:rsidRPr="007215A1" w:rsidRDefault="007215A1" w:rsidP="007215A1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(7 novembre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Vero Volley Monza-GAS SALES BLUENERGY VOLLEY PIACENZA</w:t>
      </w:r>
    </w:p>
    <w:p w14:paraId="6889DA66" w14:textId="77777777" w:rsidR="007215A1" w:rsidRPr="007215A1" w:rsidRDefault="007215A1" w:rsidP="007215A1">
      <w:pPr>
        <w:numPr>
          <w:ilvl w:val="0"/>
          <w:numId w:val="18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(16 gennaio 2022)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PIACENZA-Vero Volley Monza</w:t>
      </w:r>
    </w:p>
    <w:p w14:paraId="0B8C71F8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6ª GIORNATA</w:t>
      </w:r>
    </w:p>
    <w:p w14:paraId="25FCF4B0" w14:textId="77777777" w:rsidR="007215A1" w:rsidRPr="007215A1" w:rsidRDefault="007215A1" w:rsidP="007215A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(14 novembre 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GAS SALES BLUENERGY VOLLEY PIACENZA-Top Volley Cisterna</w:t>
      </w:r>
    </w:p>
    <w:p w14:paraId="7443C340" w14:textId="77777777" w:rsidR="007215A1" w:rsidRPr="007215A1" w:rsidRDefault="007215A1" w:rsidP="007215A1">
      <w:pPr>
        <w:numPr>
          <w:ilvl w:val="0"/>
          <w:numId w:val="19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(30 gennaio 2022)</w:t>
      </w:r>
      <w:r w:rsidRPr="007215A1">
        <w:rPr>
          <w:rFonts w:ascii="Times New Roman" w:eastAsia="Times New Roman" w:hAnsi="Times New Roman" w:cs="Times New Roman"/>
          <w:color w:val="000000"/>
        </w:rPr>
        <w:t>: Top Volley Cisterna-GAS SALES BLUENERGY VOLLEY PIACENZA</w:t>
      </w:r>
    </w:p>
    <w:p w14:paraId="66A65ABE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7ª GIORNATA</w:t>
      </w:r>
    </w:p>
    <w:p w14:paraId="16F42BD4" w14:textId="77777777" w:rsidR="007215A1" w:rsidRPr="007215A1" w:rsidRDefault="007215A1" w:rsidP="007215A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(21 novembre 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Pallavolo Padova-GAS SALES BLUENERGY VOLLEY PIACENZA</w:t>
      </w:r>
    </w:p>
    <w:p w14:paraId="304220B5" w14:textId="77777777" w:rsidR="007215A1" w:rsidRPr="007215A1" w:rsidRDefault="007215A1" w:rsidP="007215A1">
      <w:pPr>
        <w:numPr>
          <w:ilvl w:val="0"/>
          <w:numId w:val="20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(6 febbraio 2022)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PIACENZA-Pallavolo Padova</w:t>
      </w:r>
    </w:p>
    <w:p w14:paraId="73ED9E89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8ª GIORNATA</w:t>
      </w:r>
    </w:p>
    <w:p w14:paraId="7DE7E55A" w14:textId="77777777" w:rsidR="007215A1" w:rsidRPr="007215A1" w:rsidRDefault="007215A1" w:rsidP="007215A1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(24 novembre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Riposo</w:t>
      </w:r>
    </w:p>
    <w:p w14:paraId="4456AA00" w14:textId="77777777" w:rsidR="007215A1" w:rsidRPr="007215A1" w:rsidRDefault="007215A1" w:rsidP="007215A1">
      <w:pPr>
        <w:numPr>
          <w:ilvl w:val="0"/>
          <w:numId w:val="21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(13 febbraio 2022)</w:t>
      </w:r>
      <w:r w:rsidRPr="007215A1">
        <w:rPr>
          <w:rFonts w:ascii="Times New Roman" w:eastAsia="Times New Roman" w:hAnsi="Times New Roman" w:cs="Times New Roman"/>
          <w:color w:val="000000"/>
        </w:rPr>
        <w:t>: Riposo</w:t>
      </w:r>
    </w:p>
    <w:p w14:paraId="2777B13D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A7169B5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883892E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2972244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66BD7151" w14:textId="77777777" w:rsidR="004C6C61" w:rsidRDefault="004C6C6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BC4A907" w14:textId="4B0A5721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9ª GIORNATA</w:t>
      </w:r>
    </w:p>
    <w:p w14:paraId="52954204" w14:textId="77777777" w:rsidR="007215A1" w:rsidRPr="007215A1" w:rsidRDefault="007215A1" w:rsidP="007215A1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(28 novembre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GAS SALES BLUENERGY VOLLEY PIACENZA-Prisma Taranto</w:t>
      </w:r>
    </w:p>
    <w:p w14:paraId="43127070" w14:textId="421BD0C6" w:rsidR="007215A1" w:rsidRDefault="007215A1" w:rsidP="007215A1">
      <w:pPr>
        <w:numPr>
          <w:ilvl w:val="0"/>
          <w:numId w:val="22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(20 febbraio 2022)</w:t>
      </w:r>
      <w:r w:rsidRPr="007215A1">
        <w:rPr>
          <w:rFonts w:ascii="Times New Roman" w:eastAsia="Times New Roman" w:hAnsi="Times New Roman" w:cs="Times New Roman"/>
          <w:color w:val="000000"/>
        </w:rPr>
        <w:t>: Prisma Taranto-GAS SALES BLUENERGY VOLLEY PIACENZA</w:t>
      </w:r>
    </w:p>
    <w:p w14:paraId="3570627D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10ª GIORNATA</w:t>
      </w:r>
    </w:p>
    <w:p w14:paraId="337F1B2B" w14:textId="77777777" w:rsidR="007215A1" w:rsidRPr="007215A1" w:rsidRDefault="007215A1" w:rsidP="007215A1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(5 dicembre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Itas Trentino-GAS SALES BLUENERGY VOLLEY PIACENZA</w:t>
      </w:r>
    </w:p>
    <w:p w14:paraId="2E421E95" w14:textId="77777777" w:rsidR="007215A1" w:rsidRPr="007215A1" w:rsidRDefault="007215A1" w:rsidP="007215A1">
      <w:pPr>
        <w:numPr>
          <w:ilvl w:val="0"/>
          <w:numId w:val="23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(27 febbraio 2022)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PIACENZA-Itas Trentino</w:t>
      </w:r>
    </w:p>
    <w:p w14:paraId="399C0B6D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11ª GIORNATA</w:t>
      </w:r>
    </w:p>
    <w:p w14:paraId="326F3183" w14:textId="1BA4B697" w:rsidR="007215A1" w:rsidRPr="007215A1" w:rsidRDefault="007215A1" w:rsidP="007215A1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Andata</w:t>
      </w:r>
      <w:proofErr w:type="spellEnd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(8 </w:t>
      </w:r>
      <w:proofErr w:type="spellStart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dicembre</w:t>
      </w:r>
      <w:proofErr w:type="spellEnd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2021)</w:t>
      </w:r>
      <w:r w:rsidRPr="007215A1">
        <w:rPr>
          <w:rFonts w:ascii="Times New Roman" w:eastAsia="Times New Roman" w:hAnsi="Times New Roman" w:cs="Times New Roman"/>
          <w:color w:val="000000"/>
          <w:lang w:val="en-US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 </w:t>
      </w:r>
      <w:r w:rsidRPr="007215A1">
        <w:rPr>
          <w:rFonts w:ascii="Times New Roman" w:eastAsia="Times New Roman" w:hAnsi="Times New Roman" w:cs="Times New Roman"/>
          <w:color w:val="000000"/>
          <w:lang w:val="en-US"/>
        </w:rPr>
        <w:t xml:space="preserve">GAS SALES BLUENERGY VOLLEY PIACENZA-Sir Safety </w:t>
      </w:r>
      <w:proofErr w:type="spellStart"/>
      <w:r w:rsidR="004C6C61">
        <w:rPr>
          <w:rFonts w:ascii="Times New Roman" w:eastAsia="Times New Roman" w:hAnsi="Times New Roman" w:cs="Times New Roman"/>
          <w:color w:val="000000"/>
          <w:lang w:val="en-US"/>
        </w:rPr>
        <w:t>Conad</w:t>
      </w:r>
      <w:proofErr w:type="spellEnd"/>
      <w:r w:rsidR="004C6C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215A1">
        <w:rPr>
          <w:rFonts w:ascii="Times New Roman" w:eastAsia="Times New Roman" w:hAnsi="Times New Roman" w:cs="Times New Roman"/>
          <w:color w:val="000000"/>
          <w:lang w:val="en-US"/>
        </w:rPr>
        <w:t>Perugia</w:t>
      </w:r>
    </w:p>
    <w:p w14:paraId="6ECB2B0E" w14:textId="29754EF1" w:rsidR="007215A1" w:rsidRPr="007215A1" w:rsidRDefault="007215A1" w:rsidP="007215A1">
      <w:pPr>
        <w:numPr>
          <w:ilvl w:val="0"/>
          <w:numId w:val="24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lang w:val="en-US"/>
        </w:rPr>
      </w:pPr>
      <w:proofErr w:type="spellStart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Ritorno</w:t>
      </w:r>
      <w:proofErr w:type="spellEnd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(6 </w:t>
      </w:r>
      <w:proofErr w:type="spellStart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>marzo</w:t>
      </w:r>
      <w:proofErr w:type="spellEnd"/>
      <w:r w:rsidRPr="007215A1">
        <w:rPr>
          <w:rFonts w:ascii="Times New Roman" w:eastAsia="Times New Roman" w:hAnsi="Times New Roman" w:cs="Times New Roman"/>
          <w:i/>
          <w:iCs/>
          <w:color w:val="000000"/>
          <w:lang w:val="en-US"/>
        </w:rPr>
        <w:t xml:space="preserve"> 2022)</w:t>
      </w:r>
      <w:r w:rsidRPr="007215A1">
        <w:rPr>
          <w:rFonts w:ascii="Times New Roman" w:eastAsia="Times New Roman" w:hAnsi="Times New Roman" w:cs="Times New Roman"/>
          <w:color w:val="000000"/>
          <w:lang w:val="en-US"/>
        </w:rPr>
        <w:t xml:space="preserve">: Sir Safety </w:t>
      </w:r>
      <w:proofErr w:type="spellStart"/>
      <w:r w:rsidR="004C6C61">
        <w:rPr>
          <w:rFonts w:ascii="Times New Roman" w:eastAsia="Times New Roman" w:hAnsi="Times New Roman" w:cs="Times New Roman"/>
          <w:color w:val="000000"/>
          <w:lang w:val="en-US"/>
        </w:rPr>
        <w:t>Conad</w:t>
      </w:r>
      <w:proofErr w:type="spellEnd"/>
      <w:r w:rsidR="004C6C61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r w:rsidRPr="007215A1">
        <w:rPr>
          <w:rFonts w:ascii="Times New Roman" w:eastAsia="Times New Roman" w:hAnsi="Times New Roman" w:cs="Times New Roman"/>
          <w:color w:val="000000"/>
          <w:lang w:val="en-US"/>
        </w:rPr>
        <w:t>Perugia-GAS SALES BLUENERGY VOLLEY PIACENZA</w:t>
      </w:r>
    </w:p>
    <w:p w14:paraId="033FA855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12ª GIORNATA</w:t>
      </w:r>
    </w:p>
    <w:p w14:paraId="3C297C40" w14:textId="77777777" w:rsidR="007215A1" w:rsidRPr="007215A1" w:rsidRDefault="007215A1" w:rsidP="007215A1">
      <w:pPr>
        <w:numPr>
          <w:ilvl w:val="0"/>
          <w:numId w:val="2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(12 dicembre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Verona Volley-GAS SALES BLUENERGY VOLLEY PIACENZA</w:t>
      </w:r>
    </w:p>
    <w:p w14:paraId="1E908603" w14:textId="77777777" w:rsidR="007215A1" w:rsidRPr="007215A1" w:rsidRDefault="007215A1" w:rsidP="007215A1">
      <w:pPr>
        <w:numPr>
          <w:ilvl w:val="0"/>
          <w:numId w:val="25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(13 marzo 2022)</w:t>
      </w:r>
      <w:r w:rsidRPr="007215A1">
        <w:rPr>
          <w:rFonts w:ascii="Times New Roman" w:eastAsia="Times New Roman" w:hAnsi="Times New Roman" w:cs="Times New Roman"/>
          <w:color w:val="000000"/>
        </w:rPr>
        <w:t>: GAS SALES BLUENERGY VOLLEY PIACENZA-Verona Volley</w:t>
      </w:r>
    </w:p>
    <w:p w14:paraId="2971D4A4" w14:textId="77777777" w:rsidR="007215A1" w:rsidRPr="007215A1" w:rsidRDefault="007215A1" w:rsidP="007215A1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</w:rPr>
      </w:pPr>
      <w:r w:rsidRPr="007215A1">
        <w:rPr>
          <w:rFonts w:ascii="Times New Roman" w:eastAsia="Times New Roman" w:hAnsi="Times New Roman" w:cs="Times New Roman"/>
          <w:b/>
          <w:bCs/>
          <w:color w:val="000000"/>
        </w:rPr>
        <w:t>13ª GIORNATA</w:t>
      </w:r>
    </w:p>
    <w:p w14:paraId="0EF77039" w14:textId="77777777" w:rsidR="007215A1" w:rsidRPr="007215A1" w:rsidRDefault="007215A1" w:rsidP="007215A1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Andata (19 dicembre 2021)</w:t>
      </w:r>
      <w:r w:rsidRPr="007215A1">
        <w:rPr>
          <w:rFonts w:ascii="Times New Roman" w:eastAsia="Times New Roman" w:hAnsi="Times New Roman" w:cs="Times New Roman"/>
          <w:color w:val="000000"/>
        </w:rPr>
        <w:t>:</w:t>
      </w: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 </w:t>
      </w:r>
      <w:r w:rsidRPr="007215A1">
        <w:rPr>
          <w:rFonts w:ascii="Times New Roman" w:eastAsia="Times New Roman" w:hAnsi="Times New Roman" w:cs="Times New Roman"/>
          <w:color w:val="000000"/>
        </w:rPr>
        <w:t>GAS SALES BLUENERGY VOLLEY PIACENZA-Tonno Callipo Calabria Vibo Valentia</w:t>
      </w:r>
    </w:p>
    <w:p w14:paraId="4598E99D" w14:textId="77777777" w:rsidR="007215A1" w:rsidRPr="007215A1" w:rsidRDefault="007215A1" w:rsidP="007215A1">
      <w:pPr>
        <w:numPr>
          <w:ilvl w:val="0"/>
          <w:numId w:val="26"/>
        </w:num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</w:rPr>
      </w:pPr>
      <w:r w:rsidRPr="007215A1">
        <w:rPr>
          <w:rFonts w:ascii="Times New Roman" w:eastAsia="Times New Roman" w:hAnsi="Times New Roman" w:cs="Times New Roman"/>
          <w:i/>
          <w:iCs/>
          <w:color w:val="000000"/>
        </w:rPr>
        <w:t>Ritorno (20 marzo 2022)</w:t>
      </w:r>
      <w:r w:rsidRPr="007215A1">
        <w:rPr>
          <w:rFonts w:ascii="Times New Roman" w:eastAsia="Times New Roman" w:hAnsi="Times New Roman" w:cs="Times New Roman"/>
          <w:color w:val="000000"/>
        </w:rPr>
        <w:t>: Tonno Callipo Calabria Vibo Valentia-GAS SALES BLUENERGY VOLLEY PIACENZA</w:t>
      </w:r>
    </w:p>
    <w:p w14:paraId="5C03B1A3" w14:textId="77777777" w:rsidR="007215A1" w:rsidRPr="007215A1" w:rsidRDefault="007215A1" w:rsidP="007215A1">
      <w:pPr>
        <w:jc w:val="both"/>
        <w:rPr>
          <w:rFonts w:ascii="Times New Roman" w:hAnsi="Times New Roman" w:cs="Times New Roman"/>
        </w:rPr>
      </w:pPr>
    </w:p>
    <w:sectPr w:rsidR="007215A1" w:rsidRPr="007215A1">
      <w:headerReference w:type="default" r:id="rId7"/>
      <w:footerReference w:type="default" r:id="rId8"/>
      <w:pgSz w:w="11906" w:h="16838"/>
      <w:pgMar w:top="1417" w:right="1134" w:bottom="1134" w:left="1134" w:header="708" w:footer="30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CCAEE" w14:textId="77777777" w:rsidR="00894E9D" w:rsidRDefault="00894E9D">
      <w:r>
        <w:separator/>
      </w:r>
    </w:p>
  </w:endnote>
  <w:endnote w:type="continuationSeparator" w:id="0">
    <w:p w14:paraId="648B1315" w14:textId="77777777" w:rsidR="00894E9D" w:rsidRDefault="0089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500000000020000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ngsten-Semibold">
    <w:altName w:val="Tungsten Bold"/>
    <w:panose1 w:val="00000000000000000000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BE15" w14:textId="77777777" w:rsidR="00B85887" w:rsidRDefault="00B85887">
    <w:pPr>
      <w:pStyle w:val="Paragrafobase"/>
      <w:jc w:val="center"/>
      <w:rPr>
        <w:rFonts w:ascii="Tungsten-Semibold" w:hAnsi="Tungsten-Semibold" w:cs="Tungsten-Semibold" w:hint="eastAsia"/>
        <w:color w:val="00000C"/>
        <w:sz w:val="28"/>
        <w:szCs w:val="28"/>
      </w:rPr>
    </w:pPr>
  </w:p>
  <w:p w14:paraId="435DFDFA" w14:textId="77777777" w:rsidR="00B85887" w:rsidRDefault="00251564">
    <w:pPr>
      <w:pStyle w:val="Pidipagina"/>
      <w:jc w:val="center"/>
    </w:pPr>
    <w:r>
      <w:rPr>
        <w:noProof/>
      </w:rPr>
      <w:drawing>
        <wp:inline distT="0" distB="0" distL="0" distR="0" wp14:anchorId="2F090288" wp14:editId="07B2E165">
          <wp:extent cx="6117590" cy="7912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17590" cy="791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A0B2C" w14:textId="77777777" w:rsidR="00894E9D" w:rsidRDefault="00894E9D">
      <w:r>
        <w:separator/>
      </w:r>
    </w:p>
  </w:footnote>
  <w:footnote w:type="continuationSeparator" w:id="0">
    <w:p w14:paraId="78CF9B8D" w14:textId="77777777" w:rsidR="00894E9D" w:rsidRDefault="0089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8274" w14:textId="77777777" w:rsidR="00B85887" w:rsidRDefault="00251564">
    <w:pPr>
      <w:pStyle w:val="Intestazione"/>
      <w:tabs>
        <w:tab w:val="left" w:pos="4962"/>
      </w:tabs>
    </w:pPr>
    <w:r>
      <w:rPr>
        <w:noProof/>
      </w:rPr>
      <w:drawing>
        <wp:anchor distT="0" distB="12700" distL="114300" distR="127000" simplePos="0" relativeHeight="2" behindDoc="1" locked="0" layoutInCell="0" allowOverlap="1" wp14:anchorId="7361C2AA" wp14:editId="0875ECC5">
          <wp:simplePos x="0" y="0"/>
          <wp:positionH relativeFrom="column">
            <wp:posOffset>1726565</wp:posOffset>
          </wp:positionH>
          <wp:positionV relativeFrom="paragraph">
            <wp:posOffset>-81280</wp:posOffset>
          </wp:positionV>
          <wp:extent cx="2550795" cy="103251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50795" cy="1032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87E"/>
    <w:multiLevelType w:val="multilevel"/>
    <w:tmpl w:val="64D6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D661D"/>
    <w:multiLevelType w:val="multilevel"/>
    <w:tmpl w:val="41B2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2312E"/>
    <w:multiLevelType w:val="multilevel"/>
    <w:tmpl w:val="EEF8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4D1C58"/>
    <w:multiLevelType w:val="multilevel"/>
    <w:tmpl w:val="1CB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47925"/>
    <w:multiLevelType w:val="multilevel"/>
    <w:tmpl w:val="CC0C8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56A3A"/>
    <w:multiLevelType w:val="multilevel"/>
    <w:tmpl w:val="E614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763D02"/>
    <w:multiLevelType w:val="multilevel"/>
    <w:tmpl w:val="881AF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0D507D"/>
    <w:multiLevelType w:val="multilevel"/>
    <w:tmpl w:val="02FE3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2B7186"/>
    <w:multiLevelType w:val="multilevel"/>
    <w:tmpl w:val="C7105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801FDF"/>
    <w:multiLevelType w:val="multilevel"/>
    <w:tmpl w:val="F1CE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775574"/>
    <w:multiLevelType w:val="multilevel"/>
    <w:tmpl w:val="2FCA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D4E85"/>
    <w:multiLevelType w:val="multilevel"/>
    <w:tmpl w:val="FCAA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811093"/>
    <w:multiLevelType w:val="multilevel"/>
    <w:tmpl w:val="038C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70DF"/>
    <w:multiLevelType w:val="multilevel"/>
    <w:tmpl w:val="B074C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544D12"/>
    <w:multiLevelType w:val="multilevel"/>
    <w:tmpl w:val="F7D8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A37E97"/>
    <w:multiLevelType w:val="multilevel"/>
    <w:tmpl w:val="5F3E6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987F00"/>
    <w:multiLevelType w:val="multilevel"/>
    <w:tmpl w:val="CDFC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1231F"/>
    <w:multiLevelType w:val="multilevel"/>
    <w:tmpl w:val="0A7EC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631FD5"/>
    <w:multiLevelType w:val="multilevel"/>
    <w:tmpl w:val="E366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786527"/>
    <w:multiLevelType w:val="multilevel"/>
    <w:tmpl w:val="C0DEB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7435C"/>
    <w:multiLevelType w:val="multilevel"/>
    <w:tmpl w:val="CE24C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27036B"/>
    <w:multiLevelType w:val="multilevel"/>
    <w:tmpl w:val="AAF6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8D4685"/>
    <w:multiLevelType w:val="multilevel"/>
    <w:tmpl w:val="339EB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D51AD5"/>
    <w:multiLevelType w:val="multilevel"/>
    <w:tmpl w:val="12661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911C9B"/>
    <w:multiLevelType w:val="multilevel"/>
    <w:tmpl w:val="15EA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6098"/>
    <w:multiLevelType w:val="multilevel"/>
    <w:tmpl w:val="C21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20"/>
  </w:num>
  <w:num w:numId="5">
    <w:abstractNumId w:val="16"/>
  </w:num>
  <w:num w:numId="6">
    <w:abstractNumId w:val="4"/>
  </w:num>
  <w:num w:numId="7">
    <w:abstractNumId w:val="8"/>
  </w:num>
  <w:num w:numId="8">
    <w:abstractNumId w:val="22"/>
  </w:num>
  <w:num w:numId="9">
    <w:abstractNumId w:val="23"/>
  </w:num>
  <w:num w:numId="10">
    <w:abstractNumId w:val="12"/>
  </w:num>
  <w:num w:numId="11">
    <w:abstractNumId w:val="24"/>
  </w:num>
  <w:num w:numId="12">
    <w:abstractNumId w:val="13"/>
  </w:num>
  <w:num w:numId="13">
    <w:abstractNumId w:val="11"/>
  </w:num>
  <w:num w:numId="14">
    <w:abstractNumId w:val="7"/>
  </w:num>
  <w:num w:numId="15">
    <w:abstractNumId w:val="17"/>
  </w:num>
  <w:num w:numId="16">
    <w:abstractNumId w:val="14"/>
  </w:num>
  <w:num w:numId="17">
    <w:abstractNumId w:val="21"/>
  </w:num>
  <w:num w:numId="18">
    <w:abstractNumId w:val="0"/>
  </w:num>
  <w:num w:numId="19">
    <w:abstractNumId w:val="10"/>
  </w:num>
  <w:num w:numId="20">
    <w:abstractNumId w:val="2"/>
  </w:num>
  <w:num w:numId="21">
    <w:abstractNumId w:val="19"/>
  </w:num>
  <w:num w:numId="22">
    <w:abstractNumId w:val="15"/>
  </w:num>
  <w:num w:numId="23">
    <w:abstractNumId w:val="18"/>
  </w:num>
  <w:num w:numId="24">
    <w:abstractNumId w:val="5"/>
  </w:num>
  <w:num w:numId="25">
    <w:abstractNumId w:val="2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87"/>
    <w:rsid w:val="00113C7D"/>
    <w:rsid w:val="00251564"/>
    <w:rsid w:val="00295923"/>
    <w:rsid w:val="00366FB3"/>
    <w:rsid w:val="004358CF"/>
    <w:rsid w:val="004C6C61"/>
    <w:rsid w:val="007215A1"/>
    <w:rsid w:val="00755931"/>
    <w:rsid w:val="00894E9D"/>
    <w:rsid w:val="00906767"/>
    <w:rsid w:val="00A14956"/>
    <w:rsid w:val="00A62028"/>
    <w:rsid w:val="00A83A24"/>
    <w:rsid w:val="00B8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40151"/>
  <w15:docId w15:val="{781B64D2-DD96-4327-A649-D6FC7BEED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character" w:customStyle="1" w:styleId="TestofumettoCarattere">
    <w:name w:val="Testo fumetto Carattere"/>
    <w:basedOn w:val="Carpredefinitoparagrafo"/>
    <w:qFormat/>
    <w:rPr>
      <w:rFonts w:ascii="Lucida Grande" w:hAnsi="Lucida Grande"/>
      <w:sz w:val="18"/>
      <w:szCs w:val="18"/>
    </w:rPr>
  </w:style>
  <w:style w:type="character" w:customStyle="1" w:styleId="Enfasiforte">
    <w:name w:val="Enfasi forte"/>
    <w:qFormat/>
    <w:rPr>
      <w:b/>
      <w:bCs/>
    </w:rPr>
  </w:style>
  <w:style w:type="character" w:customStyle="1" w:styleId="Enfasi">
    <w:name w:val="Enfasi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Lucida Grande" w:hAnsi="Lucida Grande"/>
      <w:sz w:val="18"/>
      <w:szCs w:val="18"/>
    </w:rPr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styleId="NormaleWeb">
    <w:name w:val="Normal (Web)"/>
    <w:basedOn w:val="Normale"/>
    <w:uiPriority w:val="99"/>
    <w:semiHidden/>
    <w:unhideWhenUsed/>
    <w:rsid w:val="007215A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7215A1"/>
    <w:rPr>
      <w:b/>
      <w:bCs/>
    </w:rPr>
  </w:style>
  <w:style w:type="character" w:styleId="Enfasicorsivo">
    <w:name w:val="Emphasis"/>
    <w:basedOn w:val="Carpredefinitoparagrafo"/>
    <w:uiPriority w:val="20"/>
    <w:qFormat/>
    <w:rsid w:val="007215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1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univillage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univillage univillage</dc:creator>
  <dc:description/>
  <cp:lastModifiedBy>Tancredi Cattone</cp:lastModifiedBy>
  <cp:revision>4</cp:revision>
  <cp:lastPrinted>2021-07-19T09:27:00Z</cp:lastPrinted>
  <dcterms:created xsi:type="dcterms:W3CDTF">2021-07-19T09:35:00Z</dcterms:created>
  <dcterms:modified xsi:type="dcterms:W3CDTF">2021-07-20T14:21:00Z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