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E" w:rsidRDefault="009A512E" w:rsidP="009A512E">
      <w:pPr>
        <w:pStyle w:val="xwestern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Un corso di laurea in Medicina con sede a Piacenza, interamente in lingua inglese, afferente all'Università di Parma il cui Senato accademico ha già approvato il progetto, avviando le procedure formali per la necessaria validazione da parte dei Ministeri competenti.</w:t>
      </w:r>
    </w:p>
    <w:p w:rsidR="009A512E" w:rsidRDefault="009A512E" w:rsidP="009A512E">
      <w:pPr>
        <w:pStyle w:val="x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Lo hanno annunciato stamani, in conferenza stampa, il sindaco e presidente della Provincia Patrizia Barbieri e il direttore generale dell'Azienda </w:t>
      </w:r>
      <w:proofErr w:type="spell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Usl</w:t>
      </w:r>
      <w:proofErr w:type="spell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 xml:space="preserve"> Luca Baldino, sottolineando la forte intenzione del rettore dell'ateneo parmense Paolo Andrei – che interverrà prossimamente in sede di Conferenza territoriale socio-sanitaria per presentare i dettagli – di inaugurare il nuovo percorso universitario nel settembre 2021 salvo proroghe all'anno successivo imposte dal perdurare dell'emergenza sanitaria in atto.</w:t>
      </w:r>
    </w:p>
    <w:p w:rsidR="009A512E" w:rsidRDefault="009A512E" w:rsidP="009A512E">
      <w:pPr>
        <w:pStyle w:val="x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Il corso di laurea, la cui erogazione in inglese ne conferma la fondamentale vocazione internazionale, poggia sulla sinergia tra Piacenza e Parma e accoglierà 100 studenti in ogni anno accademico – arrivando, a regime, a 600 iscritti – con l'attivazione di una trentina di cattedre.</w:t>
      </w:r>
    </w:p>
    <w:p w:rsidR="009A512E" w:rsidRDefault="009A512E" w:rsidP="009A512E">
      <w:pPr>
        <w:pStyle w:val="x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La realizzazione dell'iniziativa comporterà, per il nosocomio di Piacenza, la qualifica di ospedale universitario, con determinanti e concrete ripercussioni sul territorio in termini di formazione professionale dei nuovi medici, ulteriore potenziamento del presidio sanitario e impulso strategico a progetti e attività di ricerca. Si dà compimento, in tal modo, all'iter già avviato – con conclusione prevista entro il 2020 – per rendere universitaria l'Unità operativa di Ortopedia del Polichirurgico, cui seguiranno altri reparti entro i successivi sei/otto mesi.</w:t>
      </w:r>
    </w:p>
    <w:p w:rsidR="009A512E" w:rsidRDefault="009A512E" w:rsidP="009A512E">
      <w:pPr>
        <w:pStyle w:val="x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La dimensione internazionale rende il nuovo corso di laurea con sede a Piacenza particolarmente innovativo e di indubbia attrattiva tra le proposte accademiche: le statistiche confermano che i percorsi formativi in lingua inglese sono tra i più ricercati dai giovani medici, a maggior ragione in un ambito territoriale, tra Parma e Piacenza, dove non ci sono equivalenti.</w:t>
      </w:r>
    </w:p>
    <w:p w:rsidR="009A512E" w:rsidRDefault="009A512E" w:rsidP="009A512E">
      <w:pPr>
        <w:pStyle w:val="xwestern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lastRenderedPageBreak/>
        <w:t>Nel pomeriggio, il progetto verrà illustrato al Collegio di direzione dell'</w:t>
      </w:r>
      <w:proofErr w:type="spellStart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Ausl</w:t>
      </w:r>
      <w:proofErr w:type="spellEnd"/>
      <w:r>
        <w:rPr>
          <w:rFonts w:ascii="inherit" w:hAnsi="inherit"/>
          <w:color w:val="000000"/>
          <w:sz w:val="36"/>
          <w:szCs w:val="36"/>
          <w:bdr w:val="none" w:sz="0" w:space="0" w:color="auto" w:frame="1"/>
        </w:rPr>
        <w:t>.</w:t>
      </w:r>
    </w:p>
    <w:p w:rsidR="00484EA6" w:rsidRDefault="00484EA6">
      <w:bookmarkStart w:id="0" w:name="_GoBack"/>
      <w:bookmarkEnd w:id="0"/>
    </w:p>
    <w:sectPr w:rsidR="00484E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2E"/>
    <w:rsid w:val="00484EA6"/>
    <w:rsid w:val="009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western">
    <w:name w:val="x_western"/>
    <w:basedOn w:val="Normale"/>
    <w:rsid w:val="009A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western">
    <w:name w:val="x_western"/>
    <w:basedOn w:val="Normale"/>
    <w:rsid w:val="009A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2020-10-30T14:50:00Z</dcterms:created>
  <dcterms:modified xsi:type="dcterms:W3CDTF">2020-10-30T14:50:00Z</dcterms:modified>
</cp:coreProperties>
</file>