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7F" w:rsidRDefault="00E52AEB" w:rsidP="007662F6">
      <w:pPr>
        <w:spacing w:before="7"/>
        <w:jc w:val="center"/>
        <w:rPr>
          <w:rFonts w:ascii="Calibri" w:eastAsia="Times New Roman" w:hAnsi="Calibri" w:cs="Times New Roman"/>
          <w:color w:val="000000"/>
          <w:sz w:val="24"/>
          <w:szCs w:val="24"/>
          <w:lang w:val="it-IT" w:eastAsia="it-IT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-2.9pt;width:81.75pt;height:89.75pt;z-index:251658240;mso-wrap-distance-left:0;mso-wrap-distance-right:0;mso-position-horizontal-relative:text;mso-position-vertical-relative:text" filled="t">
            <v:fill color2="black"/>
            <v:imagedata r:id="rId8" o:title=""/>
            <w10:wrap type="topAndBottom"/>
          </v:shape>
          <o:OLEObject Type="Embed" ProgID="PBrush" ShapeID="_x0000_s1026" DrawAspect="Content" ObjectID="_1660480756" r:id="rId9"/>
        </w:pict>
      </w:r>
    </w:p>
    <w:p w:rsidR="00A36961" w:rsidRPr="00B4287F" w:rsidRDefault="007662F6" w:rsidP="007662F6">
      <w:pPr>
        <w:spacing w:before="7"/>
        <w:jc w:val="center"/>
        <w:rPr>
          <w:rFonts w:ascii="Calibri" w:eastAsia="Times New Roman" w:hAnsi="Calibri" w:cs="Times New Roman"/>
          <w:color w:val="000000"/>
          <w:sz w:val="26"/>
          <w:szCs w:val="26"/>
          <w:lang w:val="it-IT" w:eastAsia="it-IT"/>
        </w:rPr>
      </w:pPr>
      <w:r w:rsidRPr="00B4287F">
        <w:rPr>
          <w:rFonts w:ascii="Calibri" w:eastAsia="Times New Roman" w:hAnsi="Calibri" w:cs="Times New Roman"/>
          <w:color w:val="000000"/>
          <w:sz w:val="26"/>
          <w:szCs w:val="26"/>
          <w:lang w:val="it-IT" w:eastAsia="it-IT"/>
        </w:rPr>
        <w:t>I</w:t>
      </w:r>
      <w:r w:rsidRPr="007662F6">
        <w:rPr>
          <w:rFonts w:ascii="Calibri" w:eastAsia="Times New Roman" w:hAnsi="Calibri" w:cs="Times New Roman"/>
          <w:color w:val="000000"/>
          <w:sz w:val="26"/>
          <w:szCs w:val="26"/>
          <w:lang w:val="it-IT" w:eastAsia="it-IT"/>
        </w:rPr>
        <w:t xml:space="preserve">nterventi finalizzati al regolare avvio dell'anno scolastico 2020 </w:t>
      </w:r>
      <w:r w:rsidRPr="00B4287F">
        <w:rPr>
          <w:rFonts w:ascii="Calibri" w:eastAsia="Times New Roman" w:hAnsi="Calibri" w:cs="Times New Roman"/>
          <w:color w:val="000000"/>
          <w:sz w:val="26"/>
          <w:szCs w:val="26"/>
          <w:lang w:val="it-IT" w:eastAsia="it-IT"/>
        </w:rPr>
        <w:t>–</w:t>
      </w:r>
      <w:r w:rsidRPr="007662F6">
        <w:rPr>
          <w:rFonts w:ascii="Calibri" w:eastAsia="Times New Roman" w:hAnsi="Calibri" w:cs="Times New Roman"/>
          <w:color w:val="000000"/>
          <w:sz w:val="26"/>
          <w:szCs w:val="26"/>
          <w:lang w:val="it-IT" w:eastAsia="it-IT"/>
        </w:rPr>
        <w:t xml:space="preserve"> 2021</w:t>
      </w:r>
    </w:p>
    <w:p w:rsidR="007662F6" w:rsidRPr="008557C8" w:rsidRDefault="007662F6" w:rsidP="007662F6">
      <w:pPr>
        <w:spacing w:before="7"/>
        <w:jc w:val="center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7397"/>
        <w:gridCol w:w="1675"/>
      </w:tblGrid>
      <w:tr w:rsidR="00D9687E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D9687E" w:rsidRPr="00D9687E" w:rsidRDefault="00D9687E" w:rsidP="00D9687E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b/>
                <w:bCs/>
                <w:lang w:val="it-IT"/>
              </w:rPr>
            </w:pPr>
            <w:r w:rsidRPr="00D9687E">
              <w:rPr>
                <w:b/>
                <w:bCs/>
                <w:lang w:val="it-IT"/>
              </w:rPr>
              <w:t>N°</w:t>
            </w:r>
          </w:p>
        </w:tc>
        <w:tc>
          <w:tcPr>
            <w:tcW w:w="7397" w:type="dxa"/>
            <w:vAlign w:val="center"/>
          </w:tcPr>
          <w:p w:rsidR="00D9687E" w:rsidRPr="00D9687E" w:rsidRDefault="00D9687E" w:rsidP="00D9687E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b/>
                <w:bCs/>
                <w:lang w:val="it-IT"/>
              </w:rPr>
            </w:pPr>
            <w:r w:rsidRPr="00D9687E">
              <w:rPr>
                <w:b/>
                <w:bCs/>
                <w:lang w:val="it-IT"/>
              </w:rPr>
              <w:t>TITOLO INTERVENTO</w:t>
            </w:r>
          </w:p>
        </w:tc>
        <w:tc>
          <w:tcPr>
            <w:tcW w:w="1675" w:type="dxa"/>
            <w:vAlign w:val="center"/>
          </w:tcPr>
          <w:p w:rsidR="00D9687E" w:rsidRDefault="00D9687E" w:rsidP="00416EBA">
            <w:pPr>
              <w:pStyle w:val="Corpotesto"/>
              <w:tabs>
                <w:tab w:val="left" w:pos="474"/>
              </w:tabs>
              <w:spacing w:before="0"/>
              <w:ind w:left="0" w:right="111"/>
              <w:jc w:val="center"/>
              <w:rPr>
                <w:b/>
                <w:bCs/>
                <w:lang w:val="it-IT"/>
              </w:rPr>
            </w:pPr>
            <w:r w:rsidRPr="00D9687E">
              <w:rPr>
                <w:b/>
                <w:bCs/>
                <w:lang w:val="it-IT"/>
              </w:rPr>
              <w:t>IMPORTO</w:t>
            </w:r>
            <w:r w:rsidR="00416EBA">
              <w:rPr>
                <w:b/>
                <w:bCs/>
                <w:lang w:val="it-IT"/>
              </w:rPr>
              <w:t xml:space="preserve"> </w:t>
            </w:r>
          </w:p>
          <w:p w:rsidR="00416EBA" w:rsidRPr="00D9687E" w:rsidRDefault="00416EBA" w:rsidP="00416EBA">
            <w:pPr>
              <w:pStyle w:val="Corpotesto"/>
              <w:tabs>
                <w:tab w:val="left" w:pos="474"/>
              </w:tabs>
              <w:spacing w:before="0"/>
              <w:ind w:left="0" w:right="111"/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euro</w:t>
            </w:r>
          </w:p>
        </w:tc>
      </w:tr>
      <w:tr w:rsidR="007662F6" w:rsidRPr="008557C8" w:rsidTr="00B4287F">
        <w:trPr>
          <w:trHeight w:val="567"/>
          <w:jc w:val="center"/>
        </w:trPr>
        <w:tc>
          <w:tcPr>
            <w:tcW w:w="10076" w:type="dxa"/>
            <w:gridSpan w:val="3"/>
            <w:vAlign w:val="center"/>
          </w:tcPr>
          <w:p w:rsidR="007662F6" w:rsidRPr="00416EBA" w:rsidRDefault="007662F6" w:rsidP="00570788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pacing w:val="-1"/>
                <w:lang w:val="it-IT"/>
              </w:rPr>
              <w:t xml:space="preserve">Interventi </w:t>
            </w:r>
            <w:r w:rsidRPr="00766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 xml:space="preserve">finanziati con FESR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–</w:t>
            </w:r>
            <w:r w:rsidRPr="00766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 xml:space="preserve"> PON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 xml:space="preserve"> (</w:t>
            </w:r>
            <w:r w:rsidRPr="00766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Determinazione</w:t>
            </w:r>
            <w:r w:rsidR="00F81A8A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it-IT" w:eastAsia="it-IT"/>
              </w:rPr>
              <w:t> n. 985</w:t>
            </w:r>
            <w:r w:rsidRPr="007662F6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it-IT" w:eastAsia="it-IT"/>
              </w:rPr>
              <w:t> </w:t>
            </w:r>
            <w:r w:rsidRPr="007662F6">
              <w:rPr>
                <w:rFonts w:ascii="Calibri" w:eastAsia="Times New Roman" w:hAnsi="Calibri" w:cs="Tahoma"/>
                <w:color w:val="000000"/>
                <w:sz w:val="24"/>
                <w:szCs w:val="24"/>
                <w:bdr w:val="none" w:sz="0" w:space="0" w:color="auto" w:frame="1"/>
                <w:lang w:val="it-IT" w:eastAsia="it-IT"/>
              </w:rPr>
              <w:t>del </w:t>
            </w:r>
            <w:r w:rsidRPr="007662F6"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it-IT" w:eastAsia="it-IT"/>
              </w:rPr>
              <w:t>17/08/2020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bdr w:val="none" w:sz="0" w:space="0" w:color="auto" w:frame="1"/>
                <w:lang w:val="it-IT" w:eastAsia="it-IT"/>
              </w:rPr>
              <w:t>)</w:t>
            </w:r>
          </w:p>
        </w:tc>
      </w:tr>
      <w:tr w:rsidR="00D9687E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D9687E" w:rsidRDefault="00D9687E" w:rsidP="00D9687E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7397" w:type="dxa"/>
            <w:vAlign w:val="center"/>
          </w:tcPr>
          <w:p w:rsidR="00D9687E" w:rsidRDefault="00D9687E" w:rsidP="00416EBA">
            <w:pPr>
              <w:pStyle w:val="Corpotesto"/>
              <w:tabs>
                <w:tab w:val="left" w:pos="474"/>
              </w:tabs>
              <w:ind w:left="0" w:right="111"/>
              <w:jc w:val="both"/>
              <w:rPr>
                <w:lang w:val="it-IT"/>
              </w:rPr>
            </w:pPr>
            <w:r w:rsidRPr="00D17997">
              <w:rPr>
                <w:spacing w:val="-1"/>
                <w:lang w:val="it-IT"/>
              </w:rPr>
              <w:t>ISTITUTO</w:t>
            </w:r>
            <w:r w:rsidRPr="00D17997">
              <w:rPr>
                <w:spacing w:val="49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TECNICO</w:t>
            </w:r>
            <w:r w:rsidRPr="00D17997">
              <w:rPr>
                <w:spacing w:val="49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AGRARIO</w:t>
            </w:r>
            <w:r w:rsidRPr="00D17997">
              <w:rPr>
                <w:spacing w:val="49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“RAINERI-MARCORA”</w:t>
            </w:r>
            <w:r w:rsidRPr="00D17997">
              <w:rPr>
                <w:spacing w:val="5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D17997">
              <w:rPr>
                <w:spacing w:val="50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PIACENZA.</w:t>
            </w:r>
            <w:r w:rsidRPr="00D17997">
              <w:rPr>
                <w:spacing w:val="50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INTERVENTI</w:t>
            </w:r>
            <w:r w:rsidRPr="00D17997">
              <w:rPr>
                <w:spacing w:val="50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D17997">
              <w:rPr>
                <w:spacing w:val="50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ADEGUAMENTO</w:t>
            </w:r>
            <w:r w:rsidRPr="00D17997">
              <w:rPr>
                <w:spacing w:val="65"/>
                <w:w w:val="99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FUNZIONALE</w:t>
            </w:r>
            <w:r w:rsidRPr="00D17997">
              <w:rPr>
                <w:spacing w:val="23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DEGLI</w:t>
            </w:r>
            <w:r w:rsidRPr="00D17997">
              <w:rPr>
                <w:spacing w:val="26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SPAZI</w:t>
            </w:r>
            <w:r w:rsidRPr="00D17997">
              <w:rPr>
                <w:spacing w:val="24"/>
                <w:lang w:val="it-IT"/>
              </w:rPr>
              <w:t xml:space="preserve"> </w:t>
            </w:r>
            <w:r w:rsidRPr="00D17997">
              <w:rPr>
                <w:spacing w:val="-3"/>
                <w:lang w:val="it-IT"/>
              </w:rPr>
              <w:t>DIDATTICI</w:t>
            </w:r>
            <w:r w:rsidRPr="00D17997">
              <w:rPr>
                <w:spacing w:val="24"/>
                <w:lang w:val="it-IT"/>
              </w:rPr>
              <w:t xml:space="preserve"> </w:t>
            </w:r>
            <w:r w:rsidRPr="00D17997">
              <w:rPr>
                <w:lang w:val="it-IT"/>
              </w:rPr>
              <w:t>IN</w:t>
            </w:r>
            <w:r w:rsidRPr="00D17997">
              <w:rPr>
                <w:spacing w:val="2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CONSEGUENZA</w:t>
            </w:r>
            <w:r w:rsidRPr="00D17997">
              <w:rPr>
                <w:spacing w:val="23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DELL'EMERGENZA</w:t>
            </w:r>
            <w:r w:rsidRPr="00D17997">
              <w:rPr>
                <w:spacing w:val="25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SANITARIA</w:t>
            </w:r>
            <w:r w:rsidRPr="00D17997">
              <w:rPr>
                <w:spacing w:val="23"/>
                <w:lang w:val="it-IT"/>
              </w:rPr>
              <w:t xml:space="preserve"> </w:t>
            </w:r>
            <w:r w:rsidRPr="00D17997">
              <w:rPr>
                <w:lang w:val="it-IT"/>
              </w:rPr>
              <w:t>DA</w:t>
            </w:r>
            <w:r w:rsidRPr="00D17997">
              <w:rPr>
                <w:spacing w:val="22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COVID-19</w:t>
            </w:r>
          </w:p>
        </w:tc>
        <w:tc>
          <w:tcPr>
            <w:tcW w:w="1675" w:type="dxa"/>
            <w:vAlign w:val="center"/>
          </w:tcPr>
          <w:p w:rsidR="00D9687E" w:rsidRPr="00416EBA" w:rsidRDefault="00D9687E" w:rsidP="00266D80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 w:rsidRPr="00416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60 .922,36</w:t>
            </w:r>
          </w:p>
        </w:tc>
      </w:tr>
      <w:tr w:rsidR="00D9687E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D9687E" w:rsidRDefault="00266D80" w:rsidP="00D9687E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7397" w:type="dxa"/>
            <w:vAlign w:val="center"/>
          </w:tcPr>
          <w:p w:rsidR="00D9687E" w:rsidRPr="00416EBA" w:rsidRDefault="00D9687E" w:rsidP="00416EBA">
            <w:pPr>
              <w:pStyle w:val="Corpotesto"/>
              <w:tabs>
                <w:tab w:val="left" w:pos="474"/>
              </w:tabs>
              <w:ind w:left="0" w:right="111"/>
              <w:jc w:val="both"/>
              <w:rPr>
                <w:spacing w:val="-1"/>
                <w:lang w:val="it-IT"/>
              </w:rPr>
            </w:pPr>
            <w:r w:rsidRPr="00D17997">
              <w:rPr>
                <w:spacing w:val="-1"/>
                <w:lang w:val="it-IT"/>
              </w:rPr>
              <w:t>LICEO</w:t>
            </w:r>
            <w:r w:rsidRPr="00416EBA">
              <w:rPr>
                <w:spacing w:val="-1"/>
                <w:lang w:val="it-IT"/>
              </w:rPr>
              <w:t xml:space="preserve"> CLASSICO </w:t>
            </w:r>
            <w:r w:rsidRPr="00D17997">
              <w:rPr>
                <w:spacing w:val="-1"/>
                <w:lang w:val="it-IT"/>
              </w:rPr>
              <w:t>“MELCHIORRE</w:t>
            </w:r>
            <w:r w:rsidRPr="00416EBA">
              <w:rPr>
                <w:spacing w:val="-1"/>
                <w:lang w:val="it-IT"/>
              </w:rPr>
              <w:t xml:space="preserve"> GIOIA”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PIACENZA.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INTERVENTI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ADEGUAMENTO </w:t>
            </w:r>
            <w:r w:rsidRPr="00D17997">
              <w:rPr>
                <w:spacing w:val="-1"/>
                <w:lang w:val="it-IT"/>
              </w:rPr>
              <w:t>FUNZIONALE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DEGLI</w:t>
            </w:r>
            <w:r w:rsidRPr="00416EBA">
              <w:rPr>
                <w:spacing w:val="-1"/>
                <w:lang w:val="it-IT"/>
              </w:rPr>
              <w:t xml:space="preserve"> SPAZI DIDATTICI IN </w:t>
            </w:r>
            <w:r w:rsidRPr="00D17997">
              <w:rPr>
                <w:spacing w:val="-1"/>
                <w:lang w:val="it-IT"/>
              </w:rPr>
              <w:t>CONSEGUENZA</w:t>
            </w:r>
            <w:r w:rsidRPr="00416EBA">
              <w:rPr>
                <w:spacing w:val="-1"/>
                <w:lang w:val="it-IT"/>
              </w:rPr>
              <w:t xml:space="preserve"> DELL'EMERGENZA SANITARIA DA </w:t>
            </w:r>
            <w:r w:rsidRPr="00D17997">
              <w:rPr>
                <w:spacing w:val="-1"/>
                <w:lang w:val="it-IT"/>
              </w:rPr>
              <w:t>COVID-19</w:t>
            </w:r>
          </w:p>
        </w:tc>
        <w:tc>
          <w:tcPr>
            <w:tcW w:w="1675" w:type="dxa"/>
          </w:tcPr>
          <w:p w:rsidR="00D9687E" w:rsidRPr="00416EBA" w:rsidRDefault="00D9687E" w:rsidP="00416EBA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 w:rsidRPr="00416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99.700</w:t>
            </w:r>
            <w:r w:rsidR="00266D80" w:rsidRPr="00416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,</w:t>
            </w:r>
            <w:r w:rsidRPr="00416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00</w:t>
            </w:r>
          </w:p>
        </w:tc>
      </w:tr>
      <w:tr w:rsidR="00D9687E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D9687E" w:rsidRDefault="00266D80" w:rsidP="00D9687E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7397" w:type="dxa"/>
            <w:vAlign w:val="center"/>
          </w:tcPr>
          <w:p w:rsidR="00D9687E" w:rsidRPr="00416EBA" w:rsidRDefault="00266D80" w:rsidP="00416EBA">
            <w:pPr>
              <w:pStyle w:val="Corpotesto"/>
              <w:tabs>
                <w:tab w:val="left" w:pos="474"/>
              </w:tabs>
              <w:ind w:left="0" w:right="111"/>
              <w:jc w:val="both"/>
              <w:rPr>
                <w:spacing w:val="-1"/>
                <w:lang w:val="it-IT"/>
              </w:rPr>
            </w:pPr>
            <w:r w:rsidRPr="00D17997">
              <w:rPr>
                <w:spacing w:val="-1"/>
                <w:lang w:val="it-IT"/>
              </w:rPr>
              <w:t>ISTITUTII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ISTRUZIONE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SUPERIORE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“GIAN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DOMENICO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ROMAGNOSI”</w:t>
            </w:r>
            <w:r w:rsidRPr="00416EBA">
              <w:rPr>
                <w:spacing w:val="-1"/>
                <w:lang w:val="it-IT"/>
              </w:rPr>
              <w:t xml:space="preserve"> E “ALSESSIO </w:t>
            </w:r>
            <w:r w:rsidRPr="00D17997">
              <w:rPr>
                <w:spacing w:val="-1"/>
                <w:lang w:val="it-IT"/>
              </w:rPr>
              <w:t>TRAMELLO”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PIACENZA.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INTERVENTI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ADEGUAMENTO </w:t>
            </w:r>
            <w:r w:rsidRPr="00D17997">
              <w:rPr>
                <w:spacing w:val="-1"/>
                <w:lang w:val="it-IT"/>
              </w:rPr>
              <w:t>FUNZIONALE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DEGLI</w:t>
            </w:r>
            <w:r w:rsidRPr="00416EBA">
              <w:rPr>
                <w:spacing w:val="-1"/>
                <w:lang w:val="it-IT"/>
              </w:rPr>
              <w:t xml:space="preserve"> SPAZI DIDATTICI IN </w:t>
            </w:r>
            <w:r w:rsidRPr="00D17997">
              <w:rPr>
                <w:spacing w:val="-1"/>
                <w:lang w:val="it-IT"/>
              </w:rPr>
              <w:t>CONSEGUENZA</w:t>
            </w:r>
            <w:r w:rsidRPr="00416EBA">
              <w:rPr>
                <w:spacing w:val="-1"/>
                <w:lang w:val="it-IT"/>
              </w:rPr>
              <w:t xml:space="preserve"> DELL'EMERGENZA SANITARIA </w:t>
            </w:r>
            <w:r w:rsidRPr="00D17997">
              <w:rPr>
                <w:spacing w:val="-1"/>
                <w:lang w:val="it-IT"/>
              </w:rPr>
              <w:t>DA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COVID-19</w:t>
            </w:r>
          </w:p>
        </w:tc>
        <w:tc>
          <w:tcPr>
            <w:tcW w:w="1675" w:type="dxa"/>
            <w:vAlign w:val="center"/>
          </w:tcPr>
          <w:p w:rsidR="00D9687E" w:rsidRPr="00416EBA" w:rsidRDefault="00266D80" w:rsidP="00416EBA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 w:rsidRPr="00416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83.456,05</w:t>
            </w:r>
          </w:p>
        </w:tc>
      </w:tr>
      <w:tr w:rsidR="00D9687E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D9687E" w:rsidRDefault="00266D80" w:rsidP="00D9687E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7397" w:type="dxa"/>
            <w:vAlign w:val="center"/>
          </w:tcPr>
          <w:p w:rsidR="00D9687E" w:rsidRPr="00416EBA" w:rsidRDefault="00266D80" w:rsidP="00416EBA">
            <w:pPr>
              <w:pStyle w:val="Corpotesto"/>
              <w:tabs>
                <w:tab w:val="left" w:pos="474"/>
              </w:tabs>
              <w:ind w:left="0" w:right="111"/>
              <w:jc w:val="both"/>
              <w:rPr>
                <w:spacing w:val="-1"/>
                <w:lang w:val="it-IT"/>
              </w:rPr>
            </w:pPr>
            <w:r w:rsidRPr="00416EBA">
              <w:rPr>
                <w:spacing w:val="-1"/>
                <w:lang w:val="it-IT"/>
              </w:rPr>
              <w:t xml:space="preserve">POLO </w:t>
            </w:r>
            <w:r w:rsidRPr="00D17997">
              <w:rPr>
                <w:spacing w:val="-1"/>
                <w:lang w:val="it-IT"/>
              </w:rPr>
              <w:t>SCOLASTICO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MEDIO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SUPERIORE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BORGONOVO</w:t>
            </w:r>
            <w:r w:rsidRPr="00416EBA">
              <w:rPr>
                <w:spacing w:val="-1"/>
                <w:lang w:val="it-IT"/>
              </w:rPr>
              <w:t xml:space="preserve"> VAL </w:t>
            </w:r>
            <w:r w:rsidRPr="00D17997">
              <w:rPr>
                <w:spacing w:val="-1"/>
                <w:lang w:val="it-IT"/>
              </w:rPr>
              <w:t>TIDONE.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INTERVENTI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ADEGUAMENTO </w:t>
            </w:r>
            <w:r w:rsidRPr="00D17997">
              <w:rPr>
                <w:spacing w:val="-1"/>
                <w:lang w:val="it-IT"/>
              </w:rPr>
              <w:t>FUNZIONALE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DEGLI</w:t>
            </w:r>
            <w:r w:rsidRPr="00416EBA">
              <w:rPr>
                <w:spacing w:val="-1"/>
                <w:lang w:val="it-IT"/>
              </w:rPr>
              <w:t xml:space="preserve"> SPAZI DIDATTICI IN </w:t>
            </w:r>
            <w:r w:rsidRPr="00D17997">
              <w:rPr>
                <w:spacing w:val="-1"/>
                <w:lang w:val="it-IT"/>
              </w:rPr>
              <w:t>CONSEGUENZA</w:t>
            </w:r>
            <w:r w:rsidRPr="00416EBA">
              <w:rPr>
                <w:spacing w:val="-1"/>
                <w:lang w:val="it-IT"/>
              </w:rPr>
              <w:t xml:space="preserve"> DELL'EMERGENZA SANITARIA DA </w:t>
            </w:r>
            <w:r w:rsidRPr="00D17997">
              <w:rPr>
                <w:spacing w:val="-1"/>
                <w:lang w:val="it-IT"/>
              </w:rPr>
              <w:t>COVID-19</w:t>
            </w:r>
          </w:p>
        </w:tc>
        <w:tc>
          <w:tcPr>
            <w:tcW w:w="1675" w:type="dxa"/>
            <w:vAlign w:val="center"/>
          </w:tcPr>
          <w:p w:rsidR="00D9687E" w:rsidRPr="00416EBA" w:rsidRDefault="00266D80" w:rsidP="00416EBA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 w:rsidRPr="00416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96.268 ,09</w:t>
            </w:r>
          </w:p>
        </w:tc>
      </w:tr>
      <w:tr w:rsidR="00D9687E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D9687E" w:rsidRDefault="00266D80" w:rsidP="00D9687E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7397" w:type="dxa"/>
            <w:vAlign w:val="center"/>
          </w:tcPr>
          <w:p w:rsidR="00D9687E" w:rsidRPr="00416EBA" w:rsidRDefault="00266D80" w:rsidP="00416EBA">
            <w:pPr>
              <w:pStyle w:val="Corpotesto"/>
              <w:tabs>
                <w:tab w:val="left" w:pos="474"/>
              </w:tabs>
              <w:ind w:left="0" w:right="111"/>
              <w:jc w:val="both"/>
              <w:rPr>
                <w:spacing w:val="-1"/>
                <w:lang w:val="it-IT"/>
              </w:rPr>
            </w:pPr>
            <w:r w:rsidRPr="00D17997">
              <w:rPr>
                <w:spacing w:val="-1"/>
                <w:lang w:val="it-IT"/>
              </w:rPr>
              <w:t>CENTRO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SCOLASTICO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MEDIO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SUPERIORE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FIORENZUOLA D'ARDA E </w:t>
            </w:r>
            <w:r w:rsidRPr="00D17997">
              <w:rPr>
                <w:spacing w:val="-1"/>
                <w:lang w:val="it-IT"/>
              </w:rPr>
              <w:t>ISII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“G.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MARCONI“</w:t>
            </w:r>
            <w:r w:rsidR="00570788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PIACENZA.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INTERVENTI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416EBA">
              <w:rPr>
                <w:spacing w:val="-1"/>
                <w:lang w:val="it-IT"/>
              </w:rPr>
              <w:t xml:space="preserve"> ADEGUAMENTO </w:t>
            </w:r>
            <w:r w:rsidRPr="00D17997">
              <w:rPr>
                <w:spacing w:val="-1"/>
                <w:lang w:val="it-IT"/>
              </w:rPr>
              <w:t>FUNZIONALE</w:t>
            </w:r>
            <w:r w:rsidRPr="00416EBA">
              <w:rPr>
                <w:spacing w:val="-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DEGLI</w:t>
            </w:r>
            <w:r w:rsidRPr="00416EBA">
              <w:rPr>
                <w:spacing w:val="-1"/>
                <w:lang w:val="it-IT"/>
              </w:rPr>
              <w:t xml:space="preserve"> SPAZI DIDATTICI IN </w:t>
            </w:r>
            <w:r w:rsidRPr="00D17997">
              <w:rPr>
                <w:spacing w:val="-1"/>
                <w:lang w:val="it-IT"/>
              </w:rPr>
              <w:t>CONSEGUENZA</w:t>
            </w:r>
            <w:r w:rsidRPr="00416EBA">
              <w:rPr>
                <w:spacing w:val="-1"/>
                <w:lang w:val="it-IT"/>
              </w:rPr>
              <w:t xml:space="preserve"> DELL'EMERGENZA  SANITARIA  </w:t>
            </w:r>
            <w:r w:rsidRPr="00D17997">
              <w:rPr>
                <w:spacing w:val="-1"/>
                <w:lang w:val="it-IT"/>
              </w:rPr>
              <w:t>DA</w:t>
            </w:r>
            <w:r w:rsidRPr="00416EBA">
              <w:rPr>
                <w:spacing w:val="-1"/>
                <w:lang w:val="it-IT"/>
              </w:rPr>
              <w:t xml:space="preserve">  </w:t>
            </w:r>
            <w:r w:rsidRPr="00D17997">
              <w:rPr>
                <w:spacing w:val="-1"/>
                <w:lang w:val="it-IT"/>
              </w:rPr>
              <w:t>COVID-19</w:t>
            </w:r>
            <w:r w:rsidRPr="00416EBA">
              <w:rPr>
                <w:spacing w:val="-1"/>
                <w:lang w:val="it-IT"/>
              </w:rPr>
              <w:t xml:space="preserve">  </w:t>
            </w:r>
          </w:p>
        </w:tc>
        <w:tc>
          <w:tcPr>
            <w:tcW w:w="1675" w:type="dxa"/>
            <w:vAlign w:val="center"/>
          </w:tcPr>
          <w:p w:rsidR="00D9687E" w:rsidRPr="00416EBA" w:rsidRDefault="00266D80" w:rsidP="00416EBA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 w:rsidRPr="00416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83.553 ,50</w:t>
            </w:r>
          </w:p>
        </w:tc>
      </w:tr>
      <w:tr w:rsidR="00266D80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266D80" w:rsidRDefault="00266D80" w:rsidP="00266D80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7397" w:type="dxa"/>
            <w:vAlign w:val="center"/>
          </w:tcPr>
          <w:p w:rsidR="00416EBA" w:rsidRPr="00416EBA" w:rsidRDefault="00266D80" w:rsidP="00416EBA">
            <w:pPr>
              <w:pStyle w:val="Titolo3"/>
              <w:tabs>
                <w:tab w:val="left" w:pos="116"/>
              </w:tabs>
              <w:ind w:left="55" w:right="116" w:firstLine="0"/>
              <w:jc w:val="both"/>
              <w:rPr>
                <w:spacing w:val="-1"/>
                <w:sz w:val="20"/>
                <w:szCs w:val="20"/>
                <w:lang w:val="it-IT"/>
              </w:rPr>
            </w:pPr>
            <w:r w:rsidRPr="00416EBA">
              <w:rPr>
                <w:spacing w:val="-1"/>
                <w:sz w:val="20"/>
                <w:szCs w:val="20"/>
                <w:lang w:val="it-IT"/>
              </w:rPr>
              <w:t>LICEO SCIENTIFICO “LORENZO RESPIGHI” DI PIACENZA. INTERVENTI DI ADEGUAMENTO FUNZIONALE DEGLI SPAZI DIDATTICI IN CONSEGUENZA DELL'EMERGENZA SANITARIA DA COVID-19</w:t>
            </w:r>
            <w:r w:rsidR="00416EBA" w:rsidRPr="00416EBA">
              <w:rPr>
                <w:spacing w:val="-1"/>
                <w:sz w:val="20"/>
                <w:szCs w:val="20"/>
                <w:lang w:val="it-IT"/>
              </w:rPr>
              <w:t xml:space="preserve"> </w:t>
            </w:r>
          </w:p>
          <w:p w:rsidR="00266D80" w:rsidRPr="000900D0" w:rsidRDefault="00416EBA" w:rsidP="00416EBA">
            <w:pPr>
              <w:pStyle w:val="Titolo3"/>
              <w:tabs>
                <w:tab w:val="left" w:pos="116"/>
              </w:tabs>
              <w:ind w:left="55" w:right="116" w:firstLine="0"/>
              <w:jc w:val="both"/>
              <w:rPr>
                <w:i/>
                <w:iCs/>
                <w:sz w:val="16"/>
                <w:szCs w:val="16"/>
                <w:lang w:val="it-IT"/>
              </w:rPr>
            </w:pPr>
            <w:r w:rsidRPr="000900D0">
              <w:rPr>
                <w:i/>
                <w:iCs/>
                <w:spacing w:val="-1"/>
                <w:sz w:val="16"/>
                <w:szCs w:val="16"/>
                <w:lang w:val="it-IT"/>
              </w:rPr>
              <w:t xml:space="preserve">si precisa che è stata applicata l’aliquota IVA pari al 10%, in considerazione del fatto che trattasi di risanamento conservativo per adeguamento funzionale di edificio tutelato con vincolo espresso ai sensi del </w:t>
            </w:r>
            <w:proofErr w:type="spellStart"/>
            <w:r w:rsidRPr="000900D0">
              <w:rPr>
                <w:i/>
                <w:iCs/>
                <w:spacing w:val="-1"/>
                <w:sz w:val="16"/>
                <w:szCs w:val="16"/>
                <w:lang w:val="it-IT"/>
              </w:rPr>
              <w:t>D.Lgs.</w:t>
            </w:r>
            <w:proofErr w:type="spellEnd"/>
            <w:r w:rsidRPr="000900D0">
              <w:rPr>
                <w:i/>
                <w:iCs/>
                <w:spacing w:val="-1"/>
                <w:sz w:val="16"/>
                <w:szCs w:val="16"/>
                <w:lang w:val="it-IT"/>
              </w:rPr>
              <w:t xml:space="preserve"> n. 42/2004, (riferimento specifico D.P.R. n. 380/2001 lettera c, art.3, comma 1);</w:t>
            </w:r>
          </w:p>
        </w:tc>
        <w:tc>
          <w:tcPr>
            <w:tcW w:w="1675" w:type="dxa"/>
          </w:tcPr>
          <w:p w:rsidR="00266D80" w:rsidRPr="00416EBA" w:rsidRDefault="00266D80" w:rsidP="00416EBA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</w:p>
          <w:p w:rsidR="00266D80" w:rsidRPr="00416EBA" w:rsidRDefault="00266D80" w:rsidP="00416EBA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 w:rsidRPr="00416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95.700 ,00</w:t>
            </w:r>
          </w:p>
        </w:tc>
      </w:tr>
      <w:tr w:rsidR="00266D80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266D80" w:rsidRDefault="00416EBA" w:rsidP="00266D80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7397" w:type="dxa"/>
            <w:vAlign w:val="center"/>
          </w:tcPr>
          <w:p w:rsidR="00266D80" w:rsidRDefault="00416EBA" w:rsidP="00416EBA">
            <w:pPr>
              <w:pStyle w:val="Corpotesto"/>
              <w:tabs>
                <w:tab w:val="left" w:pos="474"/>
              </w:tabs>
              <w:ind w:left="0" w:right="111"/>
              <w:jc w:val="both"/>
              <w:rPr>
                <w:lang w:val="it-IT"/>
              </w:rPr>
            </w:pPr>
            <w:r w:rsidRPr="00D17997">
              <w:rPr>
                <w:spacing w:val="-1"/>
                <w:lang w:val="it-IT"/>
              </w:rPr>
              <w:t>EDIFICI</w:t>
            </w:r>
            <w:r w:rsidRPr="00D17997">
              <w:rPr>
                <w:spacing w:val="31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SCOLASTICI</w:t>
            </w:r>
            <w:r w:rsidRPr="00D17997">
              <w:rPr>
                <w:spacing w:val="32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D17997">
              <w:rPr>
                <w:spacing w:val="29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PROPRIETA'</w:t>
            </w:r>
            <w:r w:rsidRPr="00D17997">
              <w:rPr>
                <w:spacing w:val="32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DELLA</w:t>
            </w:r>
            <w:r w:rsidRPr="00D17997">
              <w:rPr>
                <w:spacing w:val="29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PROVINCIA</w:t>
            </w:r>
            <w:r w:rsidRPr="00D17997">
              <w:rPr>
                <w:spacing w:val="30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DI</w:t>
            </w:r>
            <w:r w:rsidRPr="00D17997">
              <w:rPr>
                <w:spacing w:val="3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PIACENZA.</w:t>
            </w:r>
            <w:r w:rsidRPr="00D17997">
              <w:rPr>
                <w:spacing w:val="30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INTERVENTI</w:t>
            </w:r>
            <w:r w:rsidRPr="00D17997">
              <w:rPr>
                <w:spacing w:val="29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SUGLI</w:t>
            </w:r>
            <w:r w:rsidRPr="00D17997">
              <w:rPr>
                <w:spacing w:val="53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IMPIANTI</w:t>
            </w:r>
            <w:r w:rsidRPr="00D17997">
              <w:rPr>
                <w:spacing w:val="13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TECNOLOGICI</w:t>
            </w:r>
            <w:r w:rsidRPr="00D17997">
              <w:rPr>
                <w:spacing w:val="15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PER</w:t>
            </w:r>
            <w:r w:rsidRPr="00D17997">
              <w:rPr>
                <w:spacing w:val="13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ADEGUAMENTO</w:t>
            </w:r>
            <w:r w:rsidRPr="00D17997">
              <w:rPr>
                <w:spacing w:val="12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FUNZIONALE</w:t>
            </w:r>
            <w:r w:rsidRPr="00D17997">
              <w:rPr>
                <w:spacing w:val="13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DEGLI</w:t>
            </w:r>
            <w:r w:rsidRPr="00D17997">
              <w:rPr>
                <w:spacing w:val="15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SPAZI</w:t>
            </w:r>
            <w:r w:rsidRPr="00D17997">
              <w:rPr>
                <w:spacing w:val="15"/>
                <w:lang w:val="it-IT"/>
              </w:rPr>
              <w:t xml:space="preserve"> </w:t>
            </w:r>
            <w:r w:rsidRPr="00D17997">
              <w:rPr>
                <w:spacing w:val="-3"/>
                <w:lang w:val="it-IT"/>
              </w:rPr>
              <w:t>DIDATTICI</w:t>
            </w:r>
            <w:r w:rsidRPr="00D17997">
              <w:rPr>
                <w:spacing w:val="15"/>
                <w:lang w:val="it-IT"/>
              </w:rPr>
              <w:t xml:space="preserve"> </w:t>
            </w:r>
            <w:r w:rsidRPr="00D17997">
              <w:rPr>
                <w:lang w:val="it-IT"/>
              </w:rPr>
              <w:t>IN</w:t>
            </w:r>
            <w:r w:rsidRPr="00D17997">
              <w:rPr>
                <w:spacing w:val="51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CONSEGUENZA</w:t>
            </w:r>
            <w:r w:rsidRPr="00D17997">
              <w:rPr>
                <w:spacing w:val="14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DELL'EMERGENZA</w:t>
            </w:r>
            <w:r w:rsidRPr="00D17997">
              <w:rPr>
                <w:spacing w:val="14"/>
                <w:lang w:val="it-IT"/>
              </w:rPr>
              <w:t xml:space="preserve"> </w:t>
            </w:r>
            <w:r w:rsidRPr="00D17997">
              <w:rPr>
                <w:spacing w:val="-2"/>
                <w:lang w:val="it-IT"/>
              </w:rPr>
              <w:t>SANITARIA</w:t>
            </w:r>
            <w:r w:rsidRPr="00D17997">
              <w:rPr>
                <w:spacing w:val="12"/>
                <w:lang w:val="it-IT"/>
              </w:rPr>
              <w:t xml:space="preserve"> </w:t>
            </w:r>
            <w:r w:rsidRPr="00D17997">
              <w:rPr>
                <w:lang w:val="it-IT"/>
              </w:rPr>
              <w:t>DA</w:t>
            </w:r>
            <w:r w:rsidRPr="00D17997">
              <w:rPr>
                <w:spacing w:val="14"/>
                <w:lang w:val="it-IT"/>
              </w:rPr>
              <w:t xml:space="preserve"> </w:t>
            </w:r>
            <w:r w:rsidRPr="00D17997">
              <w:rPr>
                <w:spacing w:val="-1"/>
                <w:lang w:val="it-IT"/>
              </w:rPr>
              <w:t>COVID-19</w:t>
            </w:r>
          </w:p>
        </w:tc>
        <w:tc>
          <w:tcPr>
            <w:tcW w:w="1675" w:type="dxa"/>
            <w:vAlign w:val="center"/>
          </w:tcPr>
          <w:p w:rsidR="00266D80" w:rsidRPr="00416EBA" w:rsidRDefault="00416EBA" w:rsidP="00416EBA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 w:rsidRPr="00416EB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80.400 ,00</w:t>
            </w:r>
          </w:p>
        </w:tc>
      </w:tr>
      <w:tr w:rsidR="00416EBA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416EBA" w:rsidRDefault="00416EBA" w:rsidP="00266D80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7397" w:type="dxa"/>
            <w:vAlign w:val="center"/>
          </w:tcPr>
          <w:p w:rsidR="00416EBA" w:rsidRPr="00416EBA" w:rsidRDefault="00416EBA" w:rsidP="00416EBA">
            <w:pPr>
              <w:widowControl/>
              <w:shd w:val="clear" w:color="auto" w:fill="FFFFFF"/>
              <w:jc w:val="both"/>
              <w:textAlignment w:val="baseline"/>
              <w:rPr>
                <w:rFonts w:ascii="Tahoma" w:eastAsia="Tahoma" w:hAnsi="Tahoma"/>
                <w:spacing w:val="-1"/>
                <w:sz w:val="20"/>
                <w:szCs w:val="20"/>
                <w:lang w:val="it-IT"/>
              </w:rPr>
            </w:pPr>
            <w:r w:rsidRPr="00416EBA">
              <w:rPr>
                <w:rFonts w:ascii="Tahoma" w:eastAsia="Tahoma" w:hAnsi="Tahoma"/>
                <w:spacing w:val="-1"/>
                <w:sz w:val="20"/>
                <w:szCs w:val="20"/>
                <w:lang w:val="it-IT"/>
              </w:rPr>
              <w:t>ISTITUTO DI ISTRUZIONE SUPERIORE “GUGLIELMO MARCONI” DI PIACENZA. LAVORI DI RIQUALIFICAZIONE DELL'EDIFICIO EX MENSA PER ALLESTIMENTO DI AULE E LABORATORI.</w:t>
            </w:r>
          </w:p>
        </w:tc>
        <w:tc>
          <w:tcPr>
            <w:tcW w:w="1675" w:type="dxa"/>
            <w:vAlign w:val="center"/>
          </w:tcPr>
          <w:p w:rsidR="00416EBA" w:rsidRPr="00D9687E" w:rsidRDefault="00416EBA" w:rsidP="00266D80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150.000,00</w:t>
            </w:r>
          </w:p>
        </w:tc>
      </w:tr>
      <w:tr w:rsidR="00B4287F" w:rsidTr="00B4287F">
        <w:trPr>
          <w:trHeight w:val="567"/>
          <w:jc w:val="center"/>
        </w:trPr>
        <w:tc>
          <w:tcPr>
            <w:tcW w:w="1004" w:type="dxa"/>
            <w:shd w:val="clear" w:color="auto" w:fill="BFBFBF" w:themeFill="background1" w:themeFillShade="BF"/>
            <w:vAlign w:val="center"/>
          </w:tcPr>
          <w:p w:rsidR="00B4287F" w:rsidRDefault="00B4287F" w:rsidP="00266D80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</w:p>
        </w:tc>
        <w:tc>
          <w:tcPr>
            <w:tcW w:w="7397" w:type="dxa"/>
            <w:shd w:val="clear" w:color="auto" w:fill="BFBFBF" w:themeFill="background1" w:themeFillShade="BF"/>
            <w:vAlign w:val="center"/>
          </w:tcPr>
          <w:p w:rsidR="00B4287F" w:rsidRPr="00B4287F" w:rsidRDefault="00B4287F" w:rsidP="00416EBA">
            <w:pPr>
              <w:widowControl/>
              <w:shd w:val="clear" w:color="auto" w:fill="FFFFFF"/>
              <w:jc w:val="both"/>
              <w:textAlignment w:val="baseline"/>
              <w:rPr>
                <w:rFonts w:ascii="Tahoma" w:eastAsia="Tahoma" w:hAnsi="Tahoma"/>
                <w:sz w:val="20"/>
                <w:szCs w:val="20"/>
                <w:lang w:val="it-IT"/>
              </w:rPr>
            </w:pPr>
            <w:r w:rsidRPr="00B4287F">
              <w:rPr>
                <w:rFonts w:ascii="Tahoma" w:eastAsia="Tahoma" w:hAnsi="Tahoma"/>
                <w:sz w:val="20"/>
                <w:szCs w:val="20"/>
                <w:lang w:val="it-IT"/>
              </w:rPr>
              <w:t>TOTALE</w:t>
            </w: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287F" w:rsidRPr="00B4287F" w:rsidRDefault="00B4287F" w:rsidP="00266D80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lang w:val="it-IT"/>
              </w:rPr>
            </w:pPr>
            <w:r w:rsidRPr="00B4287F">
              <w:rPr>
                <w:lang w:val="it-IT"/>
              </w:rPr>
              <w:t>750.000</w:t>
            </w:r>
          </w:p>
        </w:tc>
      </w:tr>
      <w:tr w:rsidR="00266D80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266D80" w:rsidRDefault="00266D80" w:rsidP="00266D80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7397" w:type="dxa"/>
            <w:vAlign w:val="center"/>
          </w:tcPr>
          <w:p w:rsidR="00266D80" w:rsidRPr="00416EBA" w:rsidRDefault="00266D80" w:rsidP="00416EBA">
            <w:pPr>
              <w:widowControl/>
              <w:shd w:val="clear" w:color="auto" w:fill="FFFFFF"/>
              <w:jc w:val="both"/>
              <w:textAlignment w:val="baseline"/>
              <w:rPr>
                <w:rFonts w:ascii="Tahoma" w:eastAsia="Tahoma" w:hAnsi="Tahoma"/>
                <w:spacing w:val="-1"/>
                <w:sz w:val="20"/>
                <w:szCs w:val="20"/>
                <w:lang w:val="it-IT"/>
              </w:rPr>
            </w:pPr>
            <w:r w:rsidRPr="00416EBA">
              <w:rPr>
                <w:rFonts w:ascii="Tahoma" w:eastAsia="Tahoma" w:hAnsi="Tahoma"/>
                <w:spacing w:val="-1"/>
                <w:sz w:val="20"/>
                <w:szCs w:val="20"/>
                <w:lang w:val="it-IT"/>
              </w:rPr>
              <w:t>LAVORI EDILI DI MANUTENZIONE DEGLI EDIFICI SCOLASTICI DI COMPETENZA DELLA PROVINCIA DI PIACENZA</w:t>
            </w:r>
            <w:r w:rsidR="00570788">
              <w:rPr>
                <w:rFonts w:ascii="Tahoma" w:eastAsia="Tahoma" w:hAnsi="Tahoma"/>
                <w:spacing w:val="-1"/>
                <w:sz w:val="20"/>
                <w:szCs w:val="20"/>
                <w:lang w:val="it-IT"/>
              </w:rPr>
              <w:t xml:space="preserve"> (risorse provinciali)</w:t>
            </w:r>
          </w:p>
        </w:tc>
        <w:tc>
          <w:tcPr>
            <w:tcW w:w="1675" w:type="dxa"/>
            <w:vAlign w:val="center"/>
          </w:tcPr>
          <w:p w:rsidR="00266D80" w:rsidRPr="00416EBA" w:rsidRDefault="00266D80" w:rsidP="00266D80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 w:rsidRPr="00D968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50.000,00</w:t>
            </w:r>
          </w:p>
        </w:tc>
      </w:tr>
      <w:tr w:rsidR="00266D80" w:rsidTr="00B4287F">
        <w:trPr>
          <w:trHeight w:val="567"/>
          <w:jc w:val="center"/>
        </w:trPr>
        <w:tc>
          <w:tcPr>
            <w:tcW w:w="1004" w:type="dxa"/>
            <w:vAlign w:val="center"/>
          </w:tcPr>
          <w:p w:rsidR="00266D80" w:rsidRDefault="00416EBA" w:rsidP="00266D80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7397" w:type="dxa"/>
            <w:vAlign w:val="center"/>
          </w:tcPr>
          <w:p w:rsidR="00266D80" w:rsidRPr="007662F6" w:rsidRDefault="00266D80" w:rsidP="007662F6">
            <w:pPr>
              <w:widowControl/>
              <w:textAlignment w:val="baseline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 w:rsidRPr="00416EBA">
              <w:rPr>
                <w:spacing w:val="-1"/>
                <w:lang w:val="it-IT"/>
              </w:rPr>
              <w:t>LICEO SCIENTIFICO "RESPIGHI" DI PIACENZA. LAVORI URGENTI PER IL RESTAURO, IL RISANAMENTO E L'ADEGUAMENTO FUNZIONALE DI LOCALI</w:t>
            </w:r>
            <w:r w:rsidR="007662F6">
              <w:rPr>
                <w:spacing w:val="-1"/>
                <w:lang w:val="it-IT"/>
              </w:rPr>
              <w:t xml:space="preserve"> fondi </w:t>
            </w:r>
            <w:r w:rsidR="007662F6" w:rsidRPr="00766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derivanti da un ulteriore decreto del MIUR (D.M. 77 del 29/07/2020)</w:t>
            </w:r>
          </w:p>
        </w:tc>
        <w:tc>
          <w:tcPr>
            <w:tcW w:w="1675" w:type="dxa"/>
            <w:vAlign w:val="center"/>
          </w:tcPr>
          <w:p w:rsidR="00266D80" w:rsidRDefault="00266D80" w:rsidP="00266D80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lang w:val="it-IT"/>
              </w:rPr>
            </w:pPr>
            <w:r w:rsidRPr="00D9687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80.000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  <w:t>,00</w:t>
            </w:r>
          </w:p>
        </w:tc>
      </w:tr>
      <w:tr w:rsidR="00B4287F" w:rsidTr="00B4287F">
        <w:trPr>
          <w:trHeight w:val="567"/>
          <w:jc w:val="center"/>
        </w:trPr>
        <w:tc>
          <w:tcPr>
            <w:tcW w:w="1004" w:type="dxa"/>
            <w:shd w:val="clear" w:color="auto" w:fill="BFBFBF" w:themeFill="background1" w:themeFillShade="BF"/>
            <w:vAlign w:val="center"/>
          </w:tcPr>
          <w:p w:rsidR="00B4287F" w:rsidRDefault="00B4287F" w:rsidP="00266D80">
            <w:pPr>
              <w:pStyle w:val="Corpotesto"/>
              <w:tabs>
                <w:tab w:val="left" w:pos="474"/>
              </w:tabs>
              <w:ind w:left="0" w:right="111"/>
              <w:jc w:val="center"/>
              <w:rPr>
                <w:lang w:val="it-IT"/>
              </w:rPr>
            </w:pPr>
          </w:p>
        </w:tc>
        <w:tc>
          <w:tcPr>
            <w:tcW w:w="7397" w:type="dxa"/>
            <w:shd w:val="clear" w:color="auto" w:fill="BFBFBF" w:themeFill="background1" w:themeFillShade="BF"/>
            <w:vAlign w:val="center"/>
          </w:tcPr>
          <w:p w:rsidR="00B4287F" w:rsidRPr="00B4287F" w:rsidRDefault="00B4287F" w:rsidP="00B4287F">
            <w:pPr>
              <w:spacing w:before="6"/>
              <w:ind w:left="6480"/>
              <w:rPr>
                <w:rFonts w:ascii="Tahoma" w:eastAsia="Tahoma" w:hAnsi="Tahoma"/>
                <w:spacing w:val="-1"/>
                <w:sz w:val="20"/>
                <w:szCs w:val="20"/>
                <w:lang w:val="it-IT"/>
              </w:rPr>
            </w:pPr>
            <w:r>
              <w:rPr>
                <w:rFonts w:ascii="Tahoma" w:eastAsia="Tahoma" w:hAnsi="Tahoma"/>
                <w:spacing w:val="-1"/>
                <w:sz w:val="20"/>
                <w:szCs w:val="20"/>
                <w:lang w:val="it-IT"/>
              </w:rPr>
              <w:t xml:space="preserve">TOTALE </w:t>
            </w:r>
          </w:p>
        </w:tc>
        <w:tc>
          <w:tcPr>
            <w:tcW w:w="1675" w:type="dxa"/>
            <w:shd w:val="clear" w:color="auto" w:fill="BFBFBF" w:themeFill="background1" w:themeFillShade="BF"/>
            <w:vAlign w:val="center"/>
          </w:tcPr>
          <w:p w:rsidR="00B4287F" w:rsidRPr="00D9687E" w:rsidRDefault="00B4287F" w:rsidP="00570788">
            <w:pPr>
              <w:pStyle w:val="Corpotesto"/>
              <w:tabs>
                <w:tab w:val="left" w:pos="474"/>
              </w:tabs>
              <w:ind w:left="0" w:right="111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pacing w:val="-1"/>
                <w:lang w:val="it-IT"/>
              </w:rPr>
              <w:t>880.000</w:t>
            </w:r>
          </w:p>
        </w:tc>
      </w:tr>
    </w:tbl>
    <w:p w:rsidR="00A36961" w:rsidRPr="00D17997" w:rsidRDefault="00A36961">
      <w:pPr>
        <w:spacing w:before="6"/>
        <w:rPr>
          <w:rFonts w:ascii="Tahoma" w:eastAsia="Tahoma" w:hAnsi="Tahoma" w:cs="Tahoma"/>
          <w:sz w:val="14"/>
          <w:szCs w:val="14"/>
          <w:lang w:val="it-IT"/>
        </w:rPr>
      </w:pPr>
    </w:p>
    <w:p w:rsidR="00D8616B" w:rsidRDefault="00B4287F" w:rsidP="00B4287F">
      <w:pPr>
        <w:spacing w:before="6"/>
        <w:rPr>
          <w:rFonts w:ascii="Tahoma" w:eastAsia="Tahoma" w:hAnsi="Tahoma"/>
          <w:spacing w:val="-1"/>
          <w:sz w:val="24"/>
          <w:szCs w:val="24"/>
          <w:lang w:val="it-IT"/>
        </w:rPr>
      </w:pPr>
      <w:r>
        <w:rPr>
          <w:rFonts w:ascii="Tahoma" w:eastAsia="Tahoma" w:hAnsi="Tahoma" w:cs="Tahoma"/>
          <w:sz w:val="14"/>
          <w:szCs w:val="14"/>
          <w:lang w:val="it-IT"/>
        </w:rPr>
        <w:tab/>
      </w:r>
      <w:r>
        <w:rPr>
          <w:rFonts w:ascii="Tahoma" w:eastAsia="Tahoma" w:hAnsi="Tahoma" w:cs="Tahoma"/>
          <w:sz w:val="14"/>
          <w:szCs w:val="14"/>
          <w:lang w:val="it-IT"/>
        </w:rPr>
        <w:tab/>
      </w:r>
      <w:r>
        <w:rPr>
          <w:rFonts w:ascii="Tahoma" w:eastAsia="Tahoma" w:hAnsi="Tahoma" w:cs="Tahoma"/>
          <w:sz w:val="14"/>
          <w:szCs w:val="14"/>
          <w:lang w:val="it-IT"/>
        </w:rPr>
        <w:tab/>
      </w:r>
      <w:r>
        <w:rPr>
          <w:rFonts w:ascii="Tahoma" w:eastAsia="Tahoma" w:hAnsi="Tahoma" w:cs="Tahoma"/>
          <w:sz w:val="14"/>
          <w:szCs w:val="14"/>
          <w:lang w:val="it-IT"/>
        </w:rPr>
        <w:tab/>
      </w:r>
    </w:p>
    <w:p w:rsidR="00D8616B" w:rsidRDefault="00D8616B" w:rsidP="00EF673B">
      <w:pPr>
        <w:spacing w:before="6"/>
        <w:jc w:val="both"/>
        <w:rPr>
          <w:rFonts w:ascii="Tahoma" w:eastAsia="Tahoma" w:hAnsi="Tahoma"/>
          <w:spacing w:val="-1"/>
          <w:sz w:val="24"/>
          <w:szCs w:val="24"/>
          <w:lang w:val="it-IT"/>
        </w:rPr>
      </w:pPr>
    </w:p>
    <w:p w:rsidR="00D8616B" w:rsidRDefault="00D8616B" w:rsidP="00EF673B">
      <w:pPr>
        <w:spacing w:before="6"/>
        <w:jc w:val="both"/>
        <w:rPr>
          <w:rFonts w:ascii="Tahoma" w:eastAsia="Tahoma" w:hAnsi="Tahoma"/>
          <w:spacing w:val="-1"/>
          <w:sz w:val="24"/>
          <w:szCs w:val="24"/>
          <w:lang w:val="it-IT"/>
        </w:rPr>
      </w:pPr>
    </w:p>
    <w:p w:rsidR="00D8616B" w:rsidRPr="00EF673B" w:rsidRDefault="00D8616B" w:rsidP="00EF673B">
      <w:pPr>
        <w:spacing w:before="6"/>
        <w:jc w:val="both"/>
        <w:rPr>
          <w:rFonts w:ascii="Tahoma" w:eastAsia="Tahoma" w:hAnsi="Tahoma"/>
          <w:spacing w:val="-1"/>
          <w:sz w:val="24"/>
          <w:szCs w:val="24"/>
          <w:lang w:val="it-IT"/>
        </w:rPr>
      </w:pPr>
    </w:p>
    <w:p w:rsidR="00B4287F" w:rsidRDefault="00B4287F" w:rsidP="00B4287F">
      <w:pPr>
        <w:pStyle w:val="Paragrafoelenco"/>
        <w:spacing w:before="6"/>
        <w:ind w:left="720"/>
        <w:jc w:val="both"/>
        <w:rPr>
          <w:rFonts w:ascii="Tahoma" w:eastAsia="Tahoma" w:hAnsi="Tahoma"/>
          <w:spacing w:val="-1"/>
          <w:sz w:val="24"/>
          <w:szCs w:val="24"/>
          <w:lang w:val="it-IT"/>
        </w:rPr>
      </w:pPr>
    </w:p>
    <w:p w:rsidR="00B4287F" w:rsidRDefault="00B4287F" w:rsidP="00B4287F">
      <w:pPr>
        <w:pStyle w:val="Paragrafoelenco"/>
        <w:spacing w:before="6"/>
        <w:ind w:left="720"/>
        <w:jc w:val="both"/>
        <w:rPr>
          <w:rFonts w:ascii="Tahoma" w:eastAsia="Tahoma" w:hAnsi="Tahoma"/>
          <w:spacing w:val="-1"/>
          <w:sz w:val="24"/>
          <w:szCs w:val="24"/>
          <w:lang w:val="it-IT"/>
        </w:rPr>
      </w:pPr>
      <w:bookmarkStart w:id="0" w:name="_GoBack"/>
      <w:bookmarkEnd w:id="0"/>
    </w:p>
    <w:sectPr w:rsidR="00B4287F" w:rsidSect="00B4287F">
      <w:footerReference w:type="default" r:id="rId10"/>
      <w:pgSz w:w="11900" w:h="16840"/>
      <w:pgMar w:top="851" w:right="1020" w:bottom="280" w:left="10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AEB" w:rsidRDefault="00E52AEB">
      <w:r>
        <w:separator/>
      </w:r>
    </w:p>
  </w:endnote>
  <w:endnote w:type="continuationSeparator" w:id="0">
    <w:p w:rsidR="00E52AEB" w:rsidRDefault="00E5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OpenSymbol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87E" w:rsidRDefault="00D9687E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AEB" w:rsidRDefault="00E52AEB">
      <w:r>
        <w:separator/>
      </w:r>
    </w:p>
  </w:footnote>
  <w:footnote w:type="continuationSeparator" w:id="0">
    <w:p w:rsidR="00E52AEB" w:rsidRDefault="00E5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538"/>
    <w:multiLevelType w:val="hybridMultilevel"/>
    <w:tmpl w:val="1F1E15C8"/>
    <w:lvl w:ilvl="0" w:tplc="A1780E62">
      <w:start w:val="96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D6B86"/>
    <w:multiLevelType w:val="hybridMultilevel"/>
    <w:tmpl w:val="85EAD86A"/>
    <w:lvl w:ilvl="0" w:tplc="0C0EDE76">
      <w:start w:val="1"/>
      <w:numFmt w:val="bullet"/>
      <w:lvlText w:val="●"/>
      <w:lvlJc w:val="left"/>
      <w:pPr>
        <w:ind w:left="480" w:hanging="364"/>
      </w:pPr>
      <w:rPr>
        <w:rFonts w:ascii="OpenSymbol" w:eastAsia="OpenSymbol" w:hAnsi="OpenSymbol" w:hint="default"/>
        <w:i/>
        <w:w w:val="51"/>
        <w:sz w:val="20"/>
        <w:szCs w:val="20"/>
      </w:rPr>
    </w:lvl>
    <w:lvl w:ilvl="1" w:tplc="E1E21A1C">
      <w:start w:val="1"/>
      <w:numFmt w:val="bullet"/>
      <w:lvlText w:val="•"/>
      <w:lvlJc w:val="left"/>
      <w:pPr>
        <w:ind w:left="1418" w:hanging="364"/>
      </w:pPr>
      <w:rPr>
        <w:rFonts w:hint="default"/>
      </w:rPr>
    </w:lvl>
    <w:lvl w:ilvl="2" w:tplc="1F5A2198">
      <w:start w:val="1"/>
      <w:numFmt w:val="bullet"/>
      <w:lvlText w:val="•"/>
      <w:lvlJc w:val="left"/>
      <w:pPr>
        <w:ind w:left="2356" w:hanging="364"/>
      </w:pPr>
      <w:rPr>
        <w:rFonts w:hint="default"/>
      </w:rPr>
    </w:lvl>
    <w:lvl w:ilvl="3" w:tplc="173E0E10">
      <w:start w:val="1"/>
      <w:numFmt w:val="bullet"/>
      <w:lvlText w:val="•"/>
      <w:lvlJc w:val="left"/>
      <w:pPr>
        <w:ind w:left="3294" w:hanging="364"/>
      </w:pPr>
      <w:rPr>
        <w:rFonts w:hint="default"/>
      </w:rPr>
    </w:lvl>
    <w:lvl w:ilvl="4" w:tplc="DF729674">
      <w:start w:val="1"/>
      <w:numFmt w:val="bullet"/>
      <w:lvlText w:val="•"/>
      <w:lvlJc w:val="left"/>
      <w:pPr>
        <w:ind w:left="4232" w:hanging="364"/>
      </w:pPr>
      <w:rPr>
        <w:rFonts w:hint="default"/>
      </w:rPr>
    </w:lvl>
    <w:lvl w:ilvl="5" w:tplc="812AC752">
      <w:start w:val="1"/>
      <w:numFmt w:val="bullet"/>
      <w:lvlText w:val="•"/>
      <w:lvlJc w:val="left"/>
      <w:pPr>
        <w:ind w:left="5170" w:hanging="364"/>
      </w:pPr>
      <w:rPr>
        <w:rFonts w:hint="default"/>
      </w:rPr>
    </w:lvl>
    <w:lvl w:ilvl="6" w:tplc="2D125748">
      <w:start w:val="1"/>
      <w:numFmt w:val="bullet"/>
      <w:lvlText w:val="•"/>
      <w:lvlJc w:val="left"/>
      <w:pPr>
        <w:ind w:left="6108" w:hanging="364"/>
      </w:pPr>
      <w:rPr>
        <w:rFonts w:hint="default"/>
      </w:rPr>
    </w:lvl>
    <w:lvl w:ilvl="7" w:tplc="FE6E7E4C">
      <w:start w:val="1"/>
      <w:numFmt w:val="bullet"/>
      <w:lvlText w:val="•"/>
      <w:lvlJc w:val="left"/>
      <w:pPr>
        <w:ind w:left="7046" w:hanging="364"/>
      </w:pPr>
      <w:rPr>
        <w:rFonts w:hint="default"/>
      </w:rPr>
    </w:lvl>
    <w:lvl w:ilvl="8" w:tplc="C418706C">
      <w:start w:val="1"/>
      <w:numFmt w:val="bullet"/>
      <w:lvlText w:val="•"/>
      <w:lvlJc w:val="left"/>
      <w:pPr>
        <w:ind w:left="7984" w:hanging="364"/>
      </w:pPr>
      <w:rPr>
        <w:rFonts w:hint="default"/>
      </w:rPr>
    </w:lvl>
  </w:abstractNum>
  <w:abstractNum w:abstractNumId="2">
    <w:nsid w:val="2D067605"/>
    <w:multiLevelType w:val="hybridMultilevel"/>
    <w:tmpl w:val="D20476DC"/>
    <w:lvl w:ilvl="0" w:tplc="30544E92">
      <w:start w:val="1"/>
      <w:numFmt w:val="bullet"/>
      <w:lvlText w:val="●"/>
      <w:lvlJc w:val="left"/>
      <w:pPr>
        <w:ind w:left="476" w:hanging="360"/>
      </w:pPr>
      <w:rPr>
        <w:rFonts w:ascii="OpenSymbol" w:eastAsia="OpenSymbol" w:hAnsi="OpenSymbol" w:hint="default"/>
        <w:i/>
        <w:w w:val="51"/>
        <w:sz w:val="22"/>
        <w:szCs w:val="22"/>
      </w:rPr>
    </w:lvl>
    <w:lvl w:ilvl="1" w:tplc="C41CEE4A">
      <w:start w:val="1"/>
      <w:numFmt w:val="bullet"/>
      <w:lvlText w:val="•"/>
      <w:lvlJc w:val="left"/>
      <w:pPr>
        <w:ind w:left="1378" w:hanging="360"/>
      </w:pPr>
      <w:rPr>
        <w:rFonts w:hint="default"/>
      </w:rPr>
    </w:lvl>
    <w:lvl w:ilvl="2" w:tplc="2B8CE40A">
      <w:start w:val="1"/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01D4600A">
      <w:start w:val="1"/>
      <w:numFmt w:val="bullet"/>
      <w:lvlText w:val="•"/>
      <w:lvlJc w:val="left"/>
      <w:pPr>
        <w:ind w:left="3183" w:hanging="360"/>
      </w:pPr>
      <w:rPr>
        <w:rFonts w:hint="default"/>
      </w:rPr>
    </w:lvl>
    <w:lvl w:ilvl="4" w:tplc="E710DD24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42AC55B2">
      <w:start w:val="1"/>
      <w:numFmt w:val="bullet"/>
      <w:lvlText w:val="•"/>
      <w:lvlJc w:val="left"/>
      <w:pPr>
        <w:ind w:left="4988" w:hanging="360"/>
      </w:pPr>
      <w:rPr>
        <w:rFonts w:hint="default"/>
      </w:rPr>
    </w:lvl>
    <w:lvl w:ilvl="6" w:tplc="01EC265A">
      <w:start w:val="1"/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BB7E8B2A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8" w:tplc="6C1248FC">
      <w:start w:val="1"/>
      <w:numFmt w:val="bullet"/>
      <w:lvlText w:val="•"/>
      <w:lvlJc w:val="left"/>
      <w:pPr>
        <w:ind w:left="7695" w:hanging="360"/>
      </w:pPr>
      <w:rPr>
        <w:rFonts w:hint="default"/>
      </w:rPr>
    </w:lvl>
  </w:abstractNum>
  <w:abstractNum w:abstractNumId="3">
    <w:nsid w:val="324D7FFB"/>
    <w:multiLevelType w:val="hybridMultilevel"/>
    <w:tmpl w:val="3D207268"/>
    <w:lvl w:ilvl="0" w:tplc="65747256">
      <w:start w:val="1"/>
      <w:numFmt w:val="decimal"/>
      <w:lvlText w:val="%1."/>
      <w:lvlJc w:val="left"/>
      <w:pPr>
        <w:ind w:left="474" w:hanging="358"/>
        <w:jc w:val="left"/>
      </w:pPr>
      <w:rPr>
        <w:rFonts w:ascii="Tahoma" w:eastAsia="Tahoma" w:hAnsi="Tahoma" w:hint="default"/>
        <w:w w:val="99"/>
        <w:sz w:val="20"/>
        <w:szCs w:val="20"/>
      </w:rPr>
    </w:lvl>
    <w:lvl w:ilvl="1" w:tplc="BB2E7304">
      <w:start w:val="1"/>
      <w:numFmt w:val="decimal"/>
      <w:lvlText w:val="%2)"/>
      <w:lvlJc w:val="left"/>
      <w:pPr>
        <w:ind w:left="836" w:hanging="360"/>
        <w:jc w:val="right"/>
      </w:pPr>
      <w:rPr>
        <w:rFonts w:ascii="Tahoma" w:eastAsia="Tahoma" w:hAnsi="Tahoma" w:hint="default"/>
        <w:spacing w:val="-2"/>
        <w:w w:val="99"/>
        <w:sz w:val="20"/>
        <w:szCs w:val="20"/>
      </w:rPr>
    </w:lvl>
    <w:lvl w:ilvl="2" w:tplc="DE1A2178">
      <w:start w:val="1"/>
      <w:numFmt w:val="bullet"/>
      <w:lvlText w:val="•"/>
      <w:lvlJc w:val="left"/>
      <w:pPr>
        <w:ind w:left="836" w:hanging="360"/>
      </w:pPr>
      <w:rPr>
        <w:rFonts w:hint="default"/>
      </w:rPr>
    </w:lvl>
    <w:lvl w:ilvl="3" w:tplc="74E25F9C">
      <w:start w:val="1"/>
      <w:numFmt w:val="bullet"/>
      <w:lvlText w:val="•"/>
      <w:lvlJc w:val="left"/>
      <w:pPr>
        <w:ind w:left="1919" w:hanging="360"/>
      </w:pPr>
      <w:rPr>
        <w:rFonts w:hint="default"/>
      </w:rPr>
    </w:lvl>
    <w:lvl w:ilvl="4" w:tplc="70CCCD58">
      <w:start w:val="1"/>
      <w:numFmt w:val="bullet"/>
      <w:lvlText w:val="•"/>
      <w:lvlJc w:val="left"/>
      <w:pPr>
        <w:ind w:left="3002" w:hanging="360"/>
      </w:pPr>
      <w:rPr>
        <w:rFonts w:hint="default"/>
      </w:rPr>
    </w:lvl>
    <w:lvl w:ilvl="5" w:tplc="458CA2BE">
      <w:start w:val="1"/>
      <w:numFmt w:val="bullet"/>
      <w:lvlText w:val="•"/>
      <w:lvlJc w:val="left"/>
      <w:pPr>
        <w:ind w:left="4085" w:hanging="360"/>
      </w:pPr>
      <w:rPr>
        <w:rFonts w:hint="default"/>
      </w:rPr>
    </w:lvl>
    <w:lvl w:ilvl="6" w:tplc="C6E272DC">
      <w:start w:val="1"/>
      <w:numFmt w:val="bullet"/>
      <w:lvlText w:val="•"/>
      <w:lvlJc w:val="left"/>
      <w:pPr>
        <w:ind w:left="5168" w:hanging="360"/>
      </w:pPr>
      <w:rPr>
        <w:rFonts w:hint="default"/>
      </w:rPr>
    </w:lvl>
    <w:lvl w:ilvl="7" w:tplc="EB4C6CB4">
      <w:start w:val="1"/>
      <w:numFmt w:val="bullet"/>
      <w:lvlText w:val="•"/>
      <w:lvlJc w:val="left"/>
      <w:pPr>
        <w:ind w:left="6251" w:hanging="360"/>
      </w:pPr>
      <w:rPr>
        <w:rFonts w:hint="default"/>
      </w:rPr>
    </w:lvl>
    <w:lvl w:ilvl="8" w:tplc="D48A7030">
      <w:start w:val="1"/>
      <w:numFmt w:val="bullet"/>
      <w:lvlText w:val="•"/>
      <w:lvlJc w:val="left"/>
      <w:pPr>
        <w:ind w:left="7334" w:hanging="360"/>
      </w:pPr>
      <w:rPr>
        <w:rFonts w:hint="default"/>
      </w:rPr>
    </w:lvl>
  </w:abstractNum>
  <w:abstractNum w:abstractNumId="4">
    <w:nsid w:val="3E7543E6"/>
    <w:multiLevelType w:val="hybridMultilevel"/>
    <w:tmpl w:val="2C62FE0A"/>
    <w:lvl w:ilvl="0" w:tplc="6C1CCC88">
      <w:start w:val="1"/>
      <w:numFmt w:val="decimal"/>
      <w:lvlText w:val="%1)"/>
      <w:lvlJc w:val="left"/>
      <w:pPr>
        <w:ind w:left="474" w:hanging="358"/>
        <w:jc w:val="left"/>
      </w:pPr>
      <w:rPr>
        <w:rFonts w:ascii="Tahoma" w:eastAsia="Tahoma" w:hAnsi="Tahoma" w:hint="default"/>
        <w:spacing w:val="-2"/>
        <w:w w:val="99"/>
        <w:sz w:val="20"/>
        <w:szCs w:val="20"/>
      </w:rPr>
    </w:lvl>
    <w:lvl w:ilvl="1" w:tplc="390E41EC">
      <w:start w:val="1"/>
      <w:numFmt w:val="bullet"/>
      <w:lvlText w:val="●"/>
      <w:lvlJc w:val="left"/>
      <w:pPr>
        <w:ind w:left="836" w:hanging="360"/>
      </w:pPr>
      <w:rPr>
        <w:rFonts w:ascii="OpenSymbol" w:eastAsia="OpenSymbol" w:hAnsi="OpenSymbol" w:hint="default"/>
        <w:i/>
        <w:w w:val="51"/>
        <w:sz w:val="22"/>
        <w:szCs w:val="22"/>
      </w:rPr>
    </w:lvl>
    <w:lvl w:ilvl="2" w:tplc="789209FC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46BA9B44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F17A6C6E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59B8580E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87A4018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7282654C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B1FE0558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61"/>
    <w:rsid w:val="000900D0"/>
    <w:rsid w:val="00266D80"/>
    <w:rsid w:val="002834AB"/>
    <w:rsid w:val="002A7DD1"/>
    <w:rsid w:val="003D725E"/>
    <w:rsid w:val="0040647B"/>
    <w:rsid w:val="00416EBA"/>
    <w:rsid w:val="004F0D07"/>
    <w:rsid w:val="00570788"/>
    <w:rsid w:val="005B77C5"/>
    <w:rsid w:val="006266DD"/>
    <w:rsid w:val="007662F6"/>
    <w:rsid w:val="008557C8"/>
    <w:rsid w:val="00A36961"/>
    <w:rsid w:val="00AF5976"/>
    <w:rsid w:val="00B4287F"/>
    <w:rsid w:val="00D17997"/>
    <w:rsid w:val="00D8616B"/>
    <w:rsid w:val="00D9687E"/>
    <w:rsid w:val="00E52AEB"/>
    <w:rsid w:val="00E77323"/>
    <w:rsid w:val="00EF673B"/>
    <w:rsid w:val="00F8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rFonts w:ascii="Tahoma" w:eastAsia="Tahoma" w:hAnsi="Tahoma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6"/>
      <w:ind w:left="476" w:hanging="360"/>
      <w:outlineLvl w:val="2"/>
    </w:pPr>
    <w:rPr>
      <w:rFonts w:ascii="Tahoma" w:eastAsia="Tahoma" w:hAnsi="Tahoma"/>
    </w:rPr>
  </w:style>
  <w:style w:type="paragraph" w:styleId="Titolo4">
    <w:name w:val="heading 4"/>
    <w:basedOn w:val="Normale"/>
    <w:uiPriority w:val="9"/>
    <w:unhideWhenUsed/>
    <w:qFormat/>
    <w:pPr>
      <w:spacing w:before="120"/>
      <w:ind w:left="115"/>
      <w:outlineLvl w:val="3"/>
    </w:pPr>
    <w:rPr>
      <w:rFonts w:ascii="Tahoma" w:eastAsia="Tahoma" w:hAnsi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80"/>
    </w:pPr>
    <w:rPr>
      <w:rFonts w:ascii="Tahoma" w:eastAsia="Tahoma" w:hAnsi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9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8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8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rFonts w:ascii="Tahoma" w:eastAsia="Tahoma" w:hAnsi="Tahoma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15"/>
      <w:outlineLvl w:val="1"/>
    </w:pPr>
    <w:rPr>
      <w:rFonts w:ascii="Tahoma" w:eastAsia="Tahoma" w:hAnsi="Tahoma"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56"/>
      <w:ind w:left="476" w:hanging="360"/>
      <w:outlineLvl w:val="2"/>
    </w:pPr>
    <w:rPr>
      <w:rFonts w:ascii="Tahoma" w:eastAsia="Tahoma" w:hAnsi="Tahoma"/>
    </w:rPr>
  </w:style>
  <w:style w:type="paragraph" w:styleId="Titolo4">
    <w:name w:val="heading 4"/>
    <w:basedOn w:val="Normale"/>
    <w:uiPriority w:val="9"/>
    <w:unhideWhenUsed/>
    <w:qFormat/>
    <w:pPr>
      <w:spacing w:before="120"/>
      <w:ind w:left="115"/>
      <w:outlineLvl w:val="3"/>
    </w:pPr>
    <w:rPr>
      <w:rFonts w:ascii="Tahoma" w:eastAsia="Tahoma" w:hAnsi="Tahom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20"/>
      <w:ind w:left="480"/>
    </w:pPr>
    <w:rPr>
      <w:rFonts w:ascii="Tahoma" w:eastAsia="Tahoma" w:hAnsi="Tahom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D9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87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3</cp:revision>
  <cp:lastPrinted>2020-08-31T12:27:00Z</cp:lastPrinted>
  <dcterms:created xsi:type="dcterms:W3CDTF">2020-09-01T13:51:00Z</dcterms:created>
  <dcterms:modified xsi:type="dcterms:W3CDTF">2020-09-01T13:53:00Z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2020-08-17T00:00:00Z</vt:filetime>
  </property>
  <property fmtid="{D5CDD505-2E9C-101B-9397-08002B2CF9AE}" pid="3" name="LastSaved">
    <vt:filetime>2020-08-31T00:00:00Z</vt:filetime>
  </property>
</Properties>
</file>