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177" w:rsidRDefault="00315177" w:rsidP="00315177">
      <w:r>
        <w:t>Cisl Parma Piacenza, nella persona del Segretario generale Marina Molinari, esprime, anche a nome di tutte le categorie sindacali, profondo cordoglio per la prematura scomparsa di Cesare Betti, ricordandone l’importante e apprezzato ruolo di direttore dell' associazione imprenditoriale e la grande competenza, unita a uno spirito positivo e gioviale.</w:t>
      </w:r>
    </w:p>
    <w:p w:rsidR="00103C0D" w:rsidRDefault="00103C0D">
      <w:bookmarkStart w:id="0" w:name="_GoBack"/>
      <w:bookmarkEnd w:id="0"/>
    </w:p>
    <w:sectPr w:rsidR="00103C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177"/>
    <w:rsid w:val="00103C0D"/>
    <w:rsid w:val="0031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17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5177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94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Nicoletta Marenghi</dc:creator>
  <cp:lastModifiedBy>Nicoletta Marenghi</cp:lastModifiedBy>
  <cp:revision>1</cp:revision>
  <dcterms:created xsi:type="dcterms:W3CDTF">2020-03-14T17:09:00Z</dcterms:created>
  <dcterms:modified xsi:type="dcterms:W3CDTF">2020-03-14T17:10:00Z</dcterms:modified>
</cp:coreProperties>
</file>