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 w:rsidRPr="00366430">
        <w:rPr>
          <w:color w:val="000000"/>
          <w:sz w:val="26"/>
          <w:szCs w:val="26"/>
        </w:rPr>
        <w:t xml:space="preserve">E’ Piacenza la provincia dell’Emilia Romagna in cui nel 2017 il calo della raccolta di uva è più marcato. Rispetto allo scorso anno la produzione è scesa del 28,8 per cento, per un totale di 96mila quintali raccolti contro i 135mila del 2016. A causare la consistente riduzione sono state gelate e brinate primaverili associate alla siccità estiva 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 w:rsidRPr="00366430">
        <w:rPr>
          <w:color w:val="000000"/>
          <w:sz w:val="26"/>
          <w:szCs w:val="26"/>
        </w:rPr>
        <w:t xml:space="preserve">Complessivamente in Emilia Romagna quasi 1,8 milioni di quintali di uva sono venuti a mancare in un anno, pari a circa 1 milione 350mila ettolitri di vino. </w:t>
      </w:r>
      <w:r>
        <w:rPr>
          <w:color w:val="000000"/>
          <w:sz w:val="26"/>
          <w:szCs w:val="26"/>
          <w:lang w:val="en-US"/>
        </w:rPr>
        <w:t>E’ un calo produttivo importante  quello registrato nell’ultima vendemmia dalle 29 cantine cooperative dell’Emilia-Romagna aderenti a Fedagri/Confcooperative e Legacoop Agroalimentare, che tutte insieme con 5,669 milioni di quintali, rappresentano oltre il 77% della produzione vitivinicola regionale. In termini percentuali, si parla di una riduzione del 24,16% di quintali di uva raccolti rispetto al 2016, un trend in linea con le stime regionali (-25%) mentre a livello europeo la Commissione Ue ha evidenziato una frenata più attenuata (-14,4%).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lang w:val="en-US"/>
        </w:rPr>
        <w:t>«Le province più interessate dalla minore raccolta di uva da vino sono quelle emiliane – commenta Davide Frascari, responsabile settore vitivinicolo Fedagri/Confcooperative Emilia Romagna -. Si va infatti dal -28,8% del territorio piacentino, che si è attestato sui 96.000 quintali, al -28% di quello reggiano (1,2 milioni di quintali), fino al -26,8% della provincia di Bologna (239.000) e al -25,1% di quella di Modena (997.000). In Romagna è andata un po’ meglio: -23% nel Ravennate con un dato finale di 2,7 milioni di quintali, e -20,8% in provincia di Forlì-Cesena (466.000)». Se poi si raffrontano i risultati della vendemmia 2017 con la media dei quattro anni precedenti (2013-2016), l’arretramento produttivo si attesta attorno al -21,44%.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lang w:val="en-US"/>
        </w:rPr>
        <w:t xml:space="preserve">«Osservando i report delle cantine sociali dell’Emilia Romagna – aggiunge Ruenza Santandrea, coordinatrice settore vitivinicolo Alleanza Cooperative Agroalimentari -, è evidente come i vigneti  abbiano risentito delle gelate e brinate primaverili, verificatesi nella seconda metà di aprile. Inoltre in collina la siccità estiva ha causato più danni che altrove a causa della minore presenza di sistemi di irrigazione. In particolare, nelle colline emiliane e romagnole si sono registrati cali produttivi superiori al -30%, con punte fin oltre il -40%». Alla riduzione hanno anche contribuito alcune grandinate che si sono verificate a macchia di leopardo. La minore produzione non ha comunque intaccato la qualità delle uve, rivelatasi addirittura migliore degli anni scorsi in certe zone. 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lang w:val="en-US"/>
        </w:rPr>
        <w:t>Sul piano commerciale, l’annata si rivela con numerose incognite. «In questa prospettiva comunque – aggiungono Frascari e Santandrea - la cooperazione vitivinicola emiliano-romagnola, che rappresenta oltre l’11% della produzione nazionale, è pronta a giocare un ruolo sempre più attivo nella comunicazione e nella promozione sui mercati per valorizzare sia in Italia che all’estero i propri prodotti di qualità, frutto di una filiera che dal vigneto è in grado di proporre il vino al consumatore finale».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lang w:val="en-US"/>
        </w:rPr>
        <w:t>Proprio in questa direzione va infatti un evento del calibro di Vi.vite, la più importante manifestazione del vino cooperativo organizzata dall’Alleanza delle Cooperative Agroalimentari e in programma sabato 25 e domenica 26 novembre al Museo della Scienza e della Tecnologia “Leonardo da Vinci” di Milano. «Al di là dei numeri di quel che il vino cooperativo rappresenta – conclude Ruenza Santandrea – ciò che è sempre mancato finora è un racconto del vino cooperativo e del valore aggiunto che le cantine cooperative rappresentano in termini di tutela del territorio e di salvaguardia della bellezza dei tanti paesaggi agricoli del nostro Paese. Questo racconto vorremmo iniziare a trasmetterlo all’esterno, parlando di vino non ad un pubblico selezionato di esperti, ma a tutti i consumatori, in una maniera semplice e diretta».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lang w:val="en-US"/>
        </w:rPr>
        <w:t> </w:t>
      </w:r>
    </w:p>
    <w:p w:rsidR="00366430" w:rsidRDefault="00366430" w:rsidP="00366430">
      <w:pPr>
        <w:pStyle w:val="NormaleWeb"/>
        <w:jc w:val="both"/>
        <w:rPr>
          <w:rFonts w:ascii="Cambria" w:hAnsi="Cambria"/>
          <w:color w:val="000000"/>
        </w:rPr>
      </w:pPr>
      <w:r>
        <w:rPr>
          <w:color w:val="000000"/>
          <w:sz w:val="26"/>
          <w:szCs w:val="26"/>
          <w:u w:val="single"/>
          <w:lang w:val="en-US"/>
        </w:rPr>
        <w:lastRenderedPageBreak/>
        <w:t xml:space="preserve">Al Vi.Vite </w:t>
      </w:r>
      <w:r>
        <w:rPr>
          <w:color w:val="000000"/>
          <w:sz w:val="26"/>
          <w:szCs w:val="26"/>
          <w:lang w:val="en-US"/>
        </w:rPr>
        <w:t>saranno presenti 70 delle 498 cantine dell’Alleanza Cooperative Agroalimentari con 350 vini in degustazione.</w:t>
      </w:r>
    </w:p>
    <w:p w:rsidR="002B682E" w:rsidRDefault="002B682E">
      <w:bookmarkStart w:id="0" w:name="_GoBack"/>
      <w:bookmarkEnd w:id="0"/>
    </w:p>
    <w:sectPr w:rsidR="002B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30"/>
    <w:rsid w:val="002B682E"/>
    <w:rsid w:val="003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643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643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3434</Characters>
  <Application>Microsoft Office Word</Application>
  <DocSecurity>0</DocSecurity>
  <Lines>66</Lines>
  <Paragraphs>17</Paragraphs>
  <ScaleCrop>false</ScaleCrop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2017-10-27T16:44:00Z</dcterms:created>
  <dcterms:modified xsi:type="dcterms:W3CDTF">2017-10-27T16:44:00Z</dcterms:modified>
</cp:coreProperties>
</file>