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BE" w:rsidRDefault="00EE78BE" w:rsidP="00EE78BE">
      <w:pPr>
        <w:jc w:val="both"/>
        <w:rPr>
          <w:rFonts w:ascii="Arial" w:hAnsi="Arial" w:cs="Arial"/>
        </w:rPr>
      </w:pPr>
      <w:bookmarkStart w:id="0" w:name="_GoBack"/>
      <w:bookmarkEnd w:id="0"/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Le caratteristiche </w:t>
      </w:r>
      <w:r>
        <w:rPr>
          <w:rStyle w:val="Enfasigrassetto"/>
          <w:rFonts w:ascii="Arial" w:hAnsi="Arial" w:cs="Arial"/>
        </w:rPr>
        <w:t>dell’ambiente fisico</w:t>
      </w:r>
      <w:r>
        <w:rPr>
          <w:rFonts w:ascii="Arial" w:hAnsi="Arial" w:cs="Arial"/>
        </w:rPr>
        <w:t xml:space="preserve">, gli </w:t>
      </w:r>
      <w:r>
        <w:rPr>
          <w:rStyle w:val="Enfasigrassetto"/>
          <w:rFonts w:ascii="Arial" w:hAnsi="Arial" w:cs="Arial"/>
        </w:rPr>
        <w:t>arredi</w:t>
      </w:r>
      <w:r>
        <w:rPr>
          <w:rFonts w:ascii="Arial" w:hAnsi="Arial" w:cs="Arial"/>
        </w:rPr>
        <w:t>, l</w:t>
      </w:r>
      <w:r>
        <w:rPr>
          <w:rStyle w:val="Enfasigrassetto"/>
          <w:rFonts w:ascii="Arial" w:hAnsi="Arial" w:cs="Arial"/>
        </w:rPr>
        <w:t>’organizzazione delle strutture</w:t>
      </w:r>
      <w:r>
        <w:rPr>
          <w:rFonts w:ascii="Arial" w:hAnsi="Arial" w:cs="Arial"/>
        </w:rPr>
        <w:t xml:space="preserve">, la </w:t>
      </w:r>
      <w:r>
        <w:rPr>
          <w:rStyle w:val="Enfasigrassetto"/>
          <w:rFonts w:ascii="Arial" w:hAnsi="Arial" w:cs="Arial"/>
        </w:rPr>
        <w:t>soddisfazione delle famiglie</w:t>
      </w:r>
      <w:r>
        <w:rPr>
          <w:rFonts w:ascii="Arial" w:hAnsi="Arial" w:cs="Arial"/>
        </w:rPr>
        <w:t xml:space="preserve">. Ma anche grande attenzione per </w:t>
      </w:r>
      <w:r>
        <w:rPr>
          <w:rStyle w:val="Enfasigrassetto"/>
          <w:rFonts w:ascii="Arial" w:hAnsi="Arial" w:cs="Arial"/>
        </w:rPr>
        <w:t>evitare maltrattamenti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abusi</w:t>
      </w:r>
      <w:r>
        <w:rPr>
          <w:rFonts w:ascii="Arial" w:hAnsi="Arial" w:cs="Arial"/>
        </w:rPr>
        <w:t xml:space="preserve"> sui più piccoli. È la riforma del sistema dei </w:t>
      </w:r>
      <w:r>
        <w:rPr>
          <w:rStyle w:val="Enfasigrassetto"/>
          <w:rFonts w:ascii="Arial" w:hAnsi="Arial" w:cs="Arial"/>
        </w:rPr>
        <w:t xml:space="preserve">nidi, </w:t>
      </w:r>
      <w:proofErr w:type="spellStart"/>
      <w:r>
        <w:rPr>
          <w:rStyle w:val="Enfasigrassetto"/>
          <w:rFonts w:ascii="Arial" w:hAnsi="Arial" w:cs="Arial"/>
        </w:rPr>
        <w:t>micronidi</w:t>
      </w:r>
      <w:proofErr w:type="spellEnd"/>
      <w:r>
        <w:rPr>
          <w:rStyle w:val="Enfasigrassetto"/>
          <w:rFonts w:ascii="Arial" w:hAnsi="Arial" w:cs="Arial"/>
        </w:rPr>
        <w:t xml:space="preserve"> e servizi integrativi dell’Emilia-Romagna</w:t>
      </w:r>
      <w:r>
        <w:rPr>
          <w:rFonts w:ascii="Arial" w:hAnsi="Arial" w:cs="Arial"/>
        </w:rPr>
        <w:t>, disegnata dalla nuova “</w:t>
      </w:r>
      <w:r>
        <w:rPr>
          <w:rStyle w:val="Enfasicorsivo"/>
          <w:rFonts w:ascii="Arial" w:hAnsi="Arial" w:cs="Arial"/>
        </w:rPr>
        <w:t>Direttiva in materia di requisiti strutturali e organizzativi dei servizi educativi per la prima infanzia</w:t>
      </w:r>
      <w:r>
        <w:rPr>
          <w:rFonts w:ascii="Arial" w:hAnsi="Arial" w:cs="Arial"/>
        </w:rPr>
        <w:t xml:space="preserve">”, </w:t>
      </w:r>
      <w:r>
        <w:rPr>
          <w:rStyle w:val="Enfasigrassetto"/>
          <w:rFonts w:ascii="Arial" w:hAnsi="Arial" w:cs="Arial"/>
        </w:rPr>
        <w:t>destinati ai bambini più piccoli</w:t>
      </w:r>
      <w:r>
        <w:rPr>
          <w:rFonts w:ascii="Arial" w:hAnsi="Arial" w:cs="Arial"/>
        </w:rPr>
        <w:t xml:space="preserve">, quelli da </w:t>
      </w:r>
      <w:r>
        <w:rPr>
          <w:rStyle w:val="Enfasigrassetto"/>
          <w:rFonts w:ascii="Arial" w:hAnsi="Arial" w:cs="Arial"/>
        </w:rPr>
        <w:t xml:space="preserve">0 a 3 anni, </w:t>
      </w:r>
      <w:r>
        <w:rPr>
          <w:rFonts w:ascii="Arial" w:hAnsi="Arial" w:cs="Arial"/>
        </w:rPr>
        <w:t>che, ottenuto oggi il parere favorevole della Commissione assembleare, sarà approvata in Giunta entro fine mese.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frattempo, sempre dalla </w:t>
      </w:r>
      <w:r>
        <w:rPr>
          <w:rStyle w:val="Enfasigrassetto"/>
          <w:rFonts w:ascii="Arial" w:hAnsi="Arial" w:cs="Arial"/>
        </w:rPr>
        <w:t>Giunta regionale</w:t>
      </w:r>
      <w:r>
        <w:rPr>
          <w:rFonts w:ascii="Arial" w:hAnsi="Arial" w:cs="Arial"/>
        </w:rPr>
        <w:t xml:space="preserve"> è arrivato il via libera all’assegnazione dei </w:t>
      </w:r>
      <w:r>
        <w:rPr>
          <w:rStyle w:val="Enfasigrassetto"/>
          <w:rFonts w:ascii="Arial" w:hAnsi="Arial" w:cs="Arial"/>
        </w:rPr>
        <w:t>fondi per il 2017</w:t>
      </w:r>
      <w:r>
        <w:rPr>
          <w:rFonts w:ascii="Arial" w:hAnsi="Arial" w:cs="Arial"/>
        </w:rPr>
        <w:t xml:space="preserve">, oltre </w:t>
      </w:r>
      <w:r>
        <w:rPr>
          <w:rStyle w:val="Enfasigrassetto"/>
          <w:rFonts w:ascii="Arial" w:hAnsi="Arial" w:cs="Arial"/>
        </w:rPr>
        <w:t>7,3 milioni di euro</w:t>
      </w:r>
      <w:r>
        <w:rPr>
          <w:rFonts w:ascii="Arial" w:hAnsi="Arial" w:cs="Arial"/>
        </w:rPr>
        <w:t xml:space="preserve"> disponibili per </w:t>
      </w:r>
      <w:r>
        <w:rPr>
          <w:rStyle w:val="Enfasigrassetto"/>
          <w:rFonts w:ascii="Arial" w:hAnsi="Arial" w:cs="Arial"/>
        </w:rPr>
        <w:t>tutto il territorio regionale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 </w:t>
      </w:r>
      <w:r>
        <w:rPr>
          <w:rStyle w:val="Enfasigrassetto"/>
          <w:rFonts w:ascii="Arial" w:hAnsi="Arial" w:cs="Arial"/>
        </w:rPr>
        <w:t xml:space="preserve">novità </w:t>
      </w:r>
      <w:r>
        <w:rPr>
          <w:rFonts w:ascii="Arial" w:hAnsi="Arial" w:cs="Arial"/>
        </w:rPr>
        <w:t xml:space="preserve">più significativa introdotta dalla Direttiva riguarda il </w:t>
      </w:r>
      <w:r>
        <w:rPr>
          <w:rStyle w:val="Enfasigrassetto"/>
          <w:rFonts w:ascii="Arial" w:hAnsi="Arial" w:cs="Arial"/>
        </w:rPr>
        <w:t>personale</w:t>
      </w:r>
      <w:r>
        <w:rPr>
          <w:rFonts w:ascii="Arial" w:hAnsi="Arial" w:cs="Arial"/>
        </w:rPr>
        <w:t xml:space="preserve"> che opera a stretto contatto con i bambini, in particolare le </w:t>
      </w:r>
      <w:r>
        <w:rPr>
          <w:rStyle w:val="Enfasigrassetto"/>
          <w:rFonts w:ascii="Arial" w:hAnsi="Arial" w:cs="Arial"/>
        </w:rPr>
        <w:t>educatrici</w:t>
      </w:r>
      <w:r>
        <w:rPr>
          <w:rFonts w:ascii="Arial" w:hAnsi="Arial" w:cs="Arial"/>
        </w:rPr>
        <w:t xml:space="preserve">: l’obiettivo è quello di </w:t>
      </w:r>
      <w:r>
        <w:rPr>
          <w:rStyle w:val="Enfasigrassetto"/>
          <w:rFonts w:ascii="Arial" w:hAnsi="Arial" w:cs="Arial"/>
        </w:rPr>
        <w:t>prevenire casi di maltrattamenti e abusi</w:t>
      </w:r>
      <w:r>
        <w:rPr>
          <w:rFonts w:ascii="Arial" w:hAnsi="Arial" w:cs="Arial"/>
        </w:rPr>
        <w:t xml:space="preserve"> dovuti a condizioni di stress o inadeguatezza al proprio lavoro. La direttiva, infatti, stabilisce che i gestori, pubblici o privati, delle strutture educative definiscano un </w:t>
      </w:r>
      <w:r>
        <w:rPr>
          <w:rStyle w:val="Enfasigrassetto"/>
          <w:rFonts w:ascii="Arial" w:hAnsi="Arial" w:cs="Arial"/>
        </w:rPr>
        <w:t>Piano specifico</w:t>
      </w:r>
      <w:r>
        <w:rPr>
          <w:rFonts w:ascii="Arial" w:hAnsi="Arial" w:cs="Arial"/>
        </w:rPr>
        <w:t xml:space="preserve"> finalizzato alla </w:t>
      </w:r>
      <w:r>
        <w:rPr>
          <w:rStyle w:val="Enfasigrassetto"/>
          <w:rFonts w:ascii="Arial" w:hAnsi="Arial" w:cs="Arial"/>
        </w:rPr>
        <w:t xml:space="preserve">prevenzione, valutazione e gestione del rischio stress da lavoro, </w:t>
      </w:r>
      <w:r>
        <w:rPr>
          <w:rFonts w:ascii="Arial" w:hAnsi="Arial" w:cs="Arial"/>
        </w:rPr>
        <w:t xml:space="preserve">nel quale devono essere indicate esplicitamente le misure e gli strumenti messi in campo per </w:t>
      </w:r>
      <w:r>
        <w:rPr>
          <w:rStyle w:val="Enfasigrassetto"/>
          <w:rFonts w:ascii="Arial" w:hAnsi="Arial" w:cs="Arial"/>
        </w:rPr>
        <w:t>garantire ai bambini e alle loro famiglie</w:t>
      </w:r>
      <w:r>
        <w:rPr>
          <w:rFonts w:ascii="Arial" w:hAnsi="Arial" w:cs="Arial"/>
        </w:rPr>
        <w:t xml:space="preserve"> la </w:t>
      </w:r>
      <w:r>
        <w:rPr>
          <w:rStyle w:val="Enfasigrassetto"/>
          <w:rFonts w:ascii="Arial" w:hAnsi="Arial" w:cs="Arial"/>
        </w:rPr>
        <w:t>massima tutela</w:t>
      </w:r>
      <w:r>
        <w:rPr>
          <w:rFonts w:ascii="Arial" w:hAnsi="Arial" w:cs="Arial"/>
        </w:rPr>
        <w:t>. Tra questi, rientrano la formazione, il lavoro di gruppo, il raccordo costante con il Coordinamento pedagogico territoriale e, laddove emergano segnali di disagio psicologico,</w:t>
      </w:r>
      <w:r>
        <w:rPr>
          <w:rStyle w:val="Enfasigrassetto"/>
          <w:rFonts w:ascii="Arial" w:hAnsi="Arial" w:cs="Arial"/>
        </w:rPr>
        <w:t xml:space="preserve"> un supporto specialistico al personale</w:t>
      </w:r>
      <w:r>
        <w:rPr>
          <w:rFonts w:ascii="Arial" w:hAnsi="Arial" w:cs="Arial"/>
        </w:rPr>
        <w:t xml:space="preserve"> da concordare con le Aziende sanitarie.</w:t>
      </w:r>
      <w:r>
        <w:rPr>
          <w:rFonts w:ascii="Arial" w:hAnsi="Arial" w:cs="Arial"/>
        </w:rPr>
        <w:br/>
        <w:t xml:space="preserve">Sul piano organizzativo, il documento introduce alcune disposizioni per adeguare la </w:t>
      </w:r>
      <w:r>
        <w:rPr>
          <w:rStyle w:val="Enfasigrassetto"/>
          <w:rFonts w:ascii="Arial" w:hAnsi="Arial" w:cs="Arial"/>
        </w:rPr>
        <w:t>funzionalità degli spazi</w:t>
      </w:r>
      <w:r>
        <w:rPr>
          <w:rFonts w:ascii="Arial" w:hAnsi="Arial" w:cs="Arial"/>
        </w:rPr>
        <w:t xml:space="preserve"> e delle attrezzature al numero di bambini iscritti e alla loro età. Un’importante novità riguarda </w:t>
      </w:r>
      <w:r>
        <w:rPr>
          <w:rStyle w:val="Enfasigrassetto"/>
          <w:rFonts w:ascii="Arial" w:hAnsi="Arial" w:cs="Arial"/>
        </w:rPr>
        <w:t>l’obbligo della preparazione interna</w:t>
      </w:r>
      <w:r>
        <w:rPr>
          <w:rFonts w:ascii="Arial" w:hAnsi="Arial" w:cs="Arial"/>
        </w:rPr>
        <w:t xml:space="preserve"> alla struttura, in </w:t>
      </w:r>
      <w:r>
        <w:rPr>
          <w:rStyle w:val="Enfasigrassetto"/>
          <w:rFonts w:ascii="Arial" w:hAnsi="Arial" w:cs="Arial"/>
        </w:rPr>
        <w:t>cucine attrezzate</w:t>
      </w:r>
      <w:r>
        <w:rPr>
          <w:rFonts w:ascii="Arial" w:hAnsi="Arial" w:cs="Arial"/>
        </w:rPr>
        <w:t xml:space="preserve">, dei </w:t>
      </w:r>
      <w:r>
        <w:rPr>
          <w:rStyle w:val="Enfasigrassetto"/>
          <w:rFonts w:ascii="Arial" w:hAnsi="Arial" w:cs="Arial"/>
        </w:rPr>
        <w:t>pasti per i bambini dai tre ai nove mesi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di età</w:t>
      </w:r>
      <w:r>
        <w:rPr>
          <w:rFonts w:ascii="Arial" w:hAnsi="Arial" w:cs="Arial"/>
        </w:rPr>
        <w:t>. Il provvedimento conferma poi numerose disposizioni contenute nella precedente Direttiva regionale, del 2012.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"Garantire la continuità dei servizi per la prima infanzia è una priorità fondamentale- sottolinea la vicepresidente e assessore regionale al Welfare, </w:t>
      </w:r>
      <w:r>
        <w:rPr>
          <w:rStyle w:val="Enfasigrassetto"/>
          <w:rFonts w:ascii="Arial" w:hAnsi="Arial" w:cs="Arial"/>
        </w:rPr>
        <w:t xml:space="preserve">Elisabetta </w:t>
      </w:r>
      <w:proofErr w:type="spellStart"/>
      <w:r>
        <w:rPr>
          <w:rStyle w:val="Enfasigrassetto"/>
          <w:rFonts w:ascii="Arial" w:hAnsi="Arial" w:cs="Arial"/>
        </w:rPr>
        <w:t>Gualmini</w:t>
      </w:r>
      <w:proofErr w:type="spellEnd"/>
      <w:r>
        <w:rPr>
          <w:rFonts w:ascii="Arial" w:hAnsi="Arial" w:cs="Arial"/>
        </w:rPr>
        <w:t>-. Con le risorse trasferite ai Comuni diamo certezza sull'organizzazione dei servizi. La nuova direttiva sull'organizzazione e il funzionamento- prosegue la vicepresidente- conferma l'interesse della Regione Emilia-Romagna per asili nido di qualità, dove ai bambini sia garantito il benessere e la possibilità di sviluppare al meglio le proprie capacità e potenzialità”.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Le risorse disponibili 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attesa che il testo del provvedimento completi il percorso di approvazione, la Giunta regionale ha licenziato la </w:t>
      </w:r>
      <w:r>
        <w:rPr>
          <w:rStyle w:val="Enfasigrassetto"/>
          <w:rFonts w:ascii="Arial" w:hAnsi="Arial" w:cs="Arial"/>
        </w:rPr>
        <w:t>proposta di riparto dei fondi per il 2017</w:t>
      </w:r>
      <w:r>
        <w:rPr>
          <w:rFonts w:ascii="Arial" w:hAnsi="Arial" w:cs="Arial"/>
        </w:rPr>
        <w:t xml:space="preserve"> destinati al </w:t>
      </w:r>
      <w:r>
        <w:rPr>
          <w:rStyle w:val="Enfasigrassetto"/>
          <w:rFonts w:ascii="Arial" w:hAnsi="Arial" w:cs="Arial"/>
        </w:rPr>
        <w:t>sistema educativo emiliano-romagnolo</w:t>
      </w:r>
      <w:r>
        <w:rPr>
          <w:rFonts w:ascii="Arial" w:hAnsi="Arial" w:cs="Arial"/>
        </w:rPr>
        <w:t xml:space="preserve"> per la fascia di età </w:t>
      </w:r>
      <w:r>
        <w:rPr>
          <w:rStyle w:val="Enfasigrassetto"/>
          <w:rFonts w:ascii="Arial" w:hAnsi="Arial" w:cs="Arial"/>
        </w:rPr>
        <w:t>0-3 anni</w:t>
      </w:r>
      <w:r>
        <w:rPr>
          <w:rFonts w:ascii="Arial" w:hAnsi="Arial" w:cs="Arial"/>
        </w:rPr>
        <w:t>. Lo stanziamento complessivo supera i</w:t>
      </w:r>
      <w:r>
        <w:rPr>
          <w:rStyle w:val="Enfasigrassetto"/>
          <w:rFonts w:ascii="Arial" w:hAnsi="Arial" w:cs="Arial"/>
        </w:rPr>
        <w:t xml:space="preserve"> 7 milioni e 300mila euro, </w:t>
      </w:r>
      <w:r>
        <w:rPr>
          <w:rFonts w:ascii="Arial" w:hAnsi="Arial" w:cs="Arial"/>
        </w:rPr>
        <w:t xml:space="preserve">in larga parte finalizzati alla gestione dei servizi per la prima infanzia (6.394.564 euro); le rimanenti risorse - 909.720 euro -  sono invece destinate a sostenere la </w:t>
      </w:r>
      <w:r>
        <w:rPr>
          <w:rStyle w:val="Enfasigrassetto"/>
          <w:rFonts w:ascii="Arial" w:hAnsi="Arial" w:cs="Arial"/>
        </w:rPr>
        <w:t>qualificazione del sistema dei servizi</w:t>
      </w:r>
      <w:r>
        <w:rPr>
          <w:rFonts w:ascii="Arial" w:hAnsi="Arial" w:cs="Arial"/>
        </w:rPr>
        <w:t xml:space="preserve">, attraverso la funzione del </w:t>
      </w:r>
      <w:r>
        <w:rPr>
          <w:rStyle w:val="Enfasigrassetto"/>
          <w:rFonts w:ascii="Arial" w:hAnsi="Arial" w:cs="Arial"/>
        </w:rPr>
        <w:t>coordinamento pedagogico</w:t>
      </w:r>
      <w:r>
        <w:rPr>
          <w:rFonts w:ascii="Arial" w:hAnsi="Arial" w:cs="Arial"/>
        </w:rPr>
        <w:t xml:space="preserve"> (359.720 euro) e la promozione di iniziative di </w:t>
      </w:r>
      <w:r>
        <w:rPr>
          <w:rStyle w:val="Enfasigrassetto"/>
          <w:rFonts w:ascii="Arial" w:hAnsi="Arial" w:cs="Arial"/>
        </w:rPr>
        <w:t>formazione del personale</w:t>
      </w:r>
      <w:r>
        <w:rPr>
          <w:rFonts w:ascii="Arial" w:hAnsi="Arial" w:cs="Arial"/>
        </w:rPr>
        <w:t xml:space="preserve"> (550.000 euro). I contributi saranno assegnati dalla Regione direttamente ai </w:t>
      </w:r>
      <w:r>
        <w:rPr>
          <w:rStyle w:val="Enfasigrassetto"/>
          <w:rFonts w:ascii="Arial" w:hAnsi="Arial" w:cs="Arial"/>
        </w:rPr>
        <w:t>Comuni e loro forme associative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 xml:space="preserve">ripartiti in base al numero dei bambini iscritti </w:t>
      </w:r>
      <w:r>
        <w:rPr>
          <w:rFonts w:ascii="Arial" w:hAnsi="Arial" w:cs="Arial"/>
        </w:rPr>
        <w:t>ai servizi educativi.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A livello territoriale, le risorse saranno così suddivise: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 xml:space="preserve"> 2 milioni 72 mila euro; 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1 milione 131 mila;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1 milione;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768 mila;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 304 mila; </w:t>
      </w:r>
      <w:r>
        <w:rPr>
          <w:rStyle w:val="Enfasigrassetto"/>
          <w:rFonts w:ascii="Arial" w:hAnsi="Arial" w:cs="Arial"/>
        </w:rPr>
        <w:t>Ferrara</w:t>
      </w:r>
      <w:r>
        <w:rPr>
          <w:rFonts w:ascii="Arial" w:hAnsi="Arial" w:cs="Arial"/>
        </w:rPr>
        <w:t xml:space="preserve"> 479 mila;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648 mila;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 xml:space="preserve"> 529 mila; </w:t>
      </w:r>
      <w:r>
        <w:rPr>
          <w:rStyle w:val="Enfasigrassetto"/>
          <w:rFonts w:ascii="Arial" w:hAnsi="Arial" w:cs="Arial"/>
        </w:rPr>
        <w:t>Rimini</w:t>
      </w:r>
      <w:r>
        <w:rPr>
          <w:rFonts w:ascii="Arial" w:hAnsi="Arial" w:cs="Arial"/>
        </w:rPr>
        <w:t xml:space="preserve"> 369 mila.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La Direttiva, in sintesi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testo definisce una serie di norme comuni e norme specifiche per le diverse tipologie di servizi. Per tutti, la direttiva ribadisce l’obbligatorietà del rispetto dei </w:t>
      </w:r>
      <w:r>
        <w:rPr>
          <w:rStyle w:val="Enfasigrassetto"/>
          <w:rFonts w:ascii="Arial" w:hAnsi="Arial" w:cs="Arial"/>
        </w:rPr>
        <w:t>requisiti di sicurezza, igiene, funzionalità dell’ambiente e tutela del benessere dei piccoli</w:t>
      </w:r>
      <w:r>
        <w:rPr>
          <w:rFonts w:ascii="Arial" w:hAnsi="Arial" w:cs="Arial"/>
        </w:rPr>
        <w:t xml:space="preserve">. Sul piano organizzativo, per quanto riguarda i </w:t>
      </w:r>
      <w:r>
        <w:rPr>
          <w:rStyle w:val="Enfasigrassetto"/>
          <w:rFonts w:ascii="Arial" w:hAnsi="Arial" w:cs="Arial"/>
        </w:rPr>
        <w:t>nidi</w:t>
      </w:r>
      <w:r>
        <w:rPr>
          <w:rFonts w:ascii="Arial" w:hAnsi="Arial" w:cs="Arial"/>
        </w:rPr>
        <w:t xml:space="preserve"> viene confermato il </w:t>
      </w:r>
      <w:r>
        <w:rPr>
          <w:rStyle w:val="Enfasigrassetto"/>
          <w:rFonts w:ascii="Arial" w:hAnsi="Arial" w:cs="Arial"/>
        </w:rPr>
        <w:t>rapporto numerico tra personale e bambini</w:t>
      </w:r>
      <w:r>
        <w:rPr>
          <w:rFonts w:ascii="Arial" w:hAnsi="Arial" w:cs="Arial"/>
        </w:rPr>
        <w:t xml:space="preserve"> (1 a 5 per la fascia 3-12 mesi; massimo 1 a 7 tra i 12 e i 36 mesi nel tempo pieno e 1 a 8 nel tempo parziale; 1 a 10 tra i 24 e i 36 mesi), aprendo molti spazi di </w:t>
      </w:r>
      <w:r>
        <w:rPr>
          <w:rStyle w:val="Enfasigrassetto"/>
          <w:rFonts w:ascii="Arial" w:hAnsi="Arial" w:cs="Arial"/>
        </w:rPr>
        <w:t>flessibilità nell'applicazione organizzativa</w:t>
      </w:r>
      <w:r>
        <w:rPr>
          <w:rFonts w:ascii="Arial" w:hAnsi="Arial" w:cs="Arial"/>
        </w:rPr>
        <w:t xml:space="preserve">. Tutte le strutture hanno infatti la possibilità di prevedere </w:t>
      </w:r>
      <w:r>
        <w:rPr>
          <w:rStyle w:val="Enfasigrassetto"/>
          <w:rFonts w:ascii="Arial" w:hAnsi="Arial" w:cs="Arial"/>
        </w:rPr>
        <w:t>un orario di apertura dalle 7 alle 19,30</w:t>
      </w:r>
      <w:r>
        <w:rPr>
          <w:rFonts w:ascii="Arial" w:hAnsi="Arial" w:cs="Arial"/>
        </w:rPr>
        <w:t xml:space="preserve">, </w:t>
      </w:r>
      <w:r>
        <w:rPr>
          <w:rStyle w:val="Enfasigrassetto"/>
          <w:rFonts w:ascii="Arial" w:hAnsi="Arial" w:cs="Arial"/>
        </w:rPr>
        <w:t xml:space="preserve">il sabato, durante le vacanze natalizie e pasquali e nei mesi estivi. </w:t>
      </w:r>
      <w:r>
        <w:rPr>
          <w:rFonts w:ascii="Arial" w:hAnsi="Arial" w:cs="Arial"/>
        </w:rPr>
        <w:t>La nuova direttiva prevede poi che, oltre alle tradizionali sezioni omogenee per età, si possano organizzare sezioni miste per favorire la relazione tra bambini di età diverse.</w:t>
      </w:r>
      <w:r>
        <w:rPr>
          <w:rFonts w:ascii="Arial" w:hAnsi="Arial" w:cs="Arial"/>
        </w:rPr>
        <w:br/>
        <w:t xml:space="preserve">Sono </w:t>
      </w:r>
      <w:r>
        <w:rPr>
          <w:rStyle w:val="Enfasigrassetto"/>
          <w:rFonts w:ascii="Arial" w:hAnsi="Arial" w:cs="Arial"/>
        </w:rPr>
        <w:t>confermate</w:t>
      </w:r>
      <w:r>
        <w:rPr>
          <w:rFonts w:ascii="Arial" w:hAnsi="Arial" w:cs="Arial"/>
        </w:rPr>
        <w:t xml:space="preserve"> le disposizioni della precedente direttiva per quanto riguarda le altre tipologie di servizi per la prima infanzia: i </w:t>
      </w:r>
      <w:r>
        <w:rPr>
          <w:rStyle w:val="Enfasigrassetto"/>
          <w:rFonts w:ascii="Arial" w:hAnsi="Arial" w:cs="Arial"/>
        </w:rPr>
        <w:t xml:space="preserve">servizi domiciliari, </w:t>
      </w:r>
      <w:r>
        <w:rPr>
          <w:rFonts w:ascii="Arial" w:hAnsi="Arial" w:cs="Arial"/>
        </w:rPr>
        <w:t>cosiddetti</w:t>
      </w:r>
      <w:r>
        <w:rPr>
          <w:rStyle w:val="Enfasigrassetto"/>
          <w:rFonts w:ascii="Arial" w:hAnsi="Arial" w:cs="Arial"/>
        </w:rPr>
        <w:t xml:space="preserve"> “piccoli gruppi educativi”</w:t>
      </w:r>
      <w:r>
        <w:rPr>
          <w:rFonts w:ascii="Arial" w:hAnsi="Arial" w:cs="Arial"/>
        </w:rPr>
        <w:t xml:space="preserve"> - integrati nel sistema regionale tramite l'autorizzazione al funzionamento e la messa in rete con i coordinatori pedagogici - possono essere avviati in famiglia, in casa dell'educatore, nei luoghi di lavoro e possono accogliere fino a un massimo di 7 bambini, oppure 8, nel caso in cui non vi sia la presenza di bambini di età inferiore a 1 anno.</w:t>
      </w:r>
      <w:r>
        <w:rPr>
          <w:rFonts w:ascii="Arial" w:hAnsi="Arial" w:cs="Arial"/>
        </w:rPr>
        <w:br/>
        <w:t xml:space="preserve">Tra </w:t>
      </w:r>
      <w:r>
        <w:rPr>
          <w:rStyle w:val="Enfasigrassetto"/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servizi integrativi</w:t>
      </w:r>
      <w:r>
        <w:rPr>
          <w:rFonts w:ascii="Arial" w:hAnsi="Arial" w:cs="Arial"/>
        </w:rPr>
        <w:t xml:space="preserve"> che affiancano i nidi e offrono la possibilità di frequenza diversificata anche con la presenza dei famigliari, ci sono gli </w:t>
      </w:r>
      <w:r>
        <w:rPr>
          <w:rStyle w:val="Enfasigrassetto"/>
          <w:rFonts w:ascii="Arial" w:hAnsi="Arial" w:cs="Arial"/>
        </w:rPr>
        <w:t>spazi per bambini</w:t>
      </w:r>
      <w:r>
        <w:rPr>
          <w:rFonts w:ascii="Arial" w:hAnsi="Arial" w:cs="Arial"/>
        </w:rPr>
        <w:t>; per questa tipologia il rapporto tra educatori e bambini deve essere di 1 a 8 nella fascia 12-36 mesi, 1 a 9 tra 18 e 36 mesi, 1 a 12 tra 24 e 36.</w:t>
      </w:r>
      <w:r>
        <w:rPr>
          <w:rFonts w:ascii="Arial" w:hAnsi="Arial" w:cs="Arial"/>
        </w:rPr>
        <w:br/>
        <w:t>Per quanto riguarda le educatrici, oltre all’idoneità psicofisica, la normativa conferma il requisito della laurea come titolo di studio.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sistema educativo 0-3 anni in Emilia-Romagna</w:t>
      </w:r>
    </w:p>
    <w:p w:rsidR="00EE78BE" w:rsidRDefault="00EE78BE" w:rsidP="00EE7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dei servizi educativi per la prima infanzia in Emilia-Romagna è rappresentato da </w:t>
      </w:r>
      <w:r>
        <w:rPr>
          <w:rStyle w:val="Enfasigrassetto"/>
          <w:rFonts w:ascii="Arial" w:hAnsi="Arial" w:cs="Arial"/>
        </w:rPr>
        <w:t>nidi d’infanzia</w:t>
      </w:r>
      <w:r>
        <w:rPr>
          <w:rFonts w:ascii="Arial" w:hAnsi="Arial" w:cs="Arial"/>
        </w:rPr>
        <w:t xml:space="preserve"> che possono accogliere bambini in </w:t>
      </w:r>
      <w:r>
        <w:rPr>
          <w:rStyle w:val="Enfasigrassetto"/>
          <w:rFonts w:ascii="Arial" w:hAnsi="Arial" w:cs="Arial"/>
        </w:rPr>
        <w:t>età 3 - 36 mesi</w:t>
      </w:r>
      <w:r>
        <w:rPr>
          <w:rFonts w:ascii="Arial" w:hAnsi="Arial" w:cs="Arial"/>
        </w:rPr>
        <w:t xml:space="preserve">, sia a tempo pieno che a tempo parziale, organizzati con modalità diversificate in riferimento sia ai tempi di apertura (tempo pieno e part-time), sia alla loro ricettività; dai </w:t>
      </w:r>
      <w:r>
        <w:rPr>
          <w:rStyle w:val="Enfasigrassetto"/>
          <w:rFonts w:ascii="Arial" w:hAnsi="Arial" w:cs="Arial"/>
        </w:rPr>
        <w:t>servizi domiciliari</w:t>
      </w:r>
      <w:r>
        <w:rPr>
          <w:rFonts w:ascii="Arial" w:hAnsi="Arial" w:cs="Arial"/>
        </w:rPr>
        <w:t xml:space="preserve"> organizzati in piccoli gruppi educativi; da quelli </w:t>
      </w:r>
      <w:r>
        <w:rPr>
          <w:rStyle w:val="Enfasigrassetto"/>
          <w:rFonts w:ascii="Arial" w:hAnsi="Arial" w:cs="Arial"/>
        </w:rPr>
        <w:t>integrativ</w:t>
      </w:r>
      <w:r>
        <w:rPr>
          <w:rFonts w:ascii="Arial" w:hAnsi="Arial" w:cs="Arial"/>
        </w:rPr>
        <w:t xml:space="preserve">i, come lo </w:t>
      </w:r>
      <w:r>
        <w:rPr>
          <w:rStyle w:val="Enfasigrassetto"/>
          <w:rFonts w:ascii="Arial" w:hAnsi="Arial" w:cs="Arial"/>
        </w:rPr>
        <w:t>Spazio bambini</w:t>
      </w:r>
      <w:r>
        <w:rPr>
          <w:rFonts w:ascii="Arial" w:hAnsi="Arial" w:cs="Arial"/>
        </w:rPr>
        <w:t xml:space="preserve"> e i </w:t>
      </w:r>
      <w:r>
        <w:rPr>
          <w:rStyle w:val="Enfasigrassetto"/>
          <w:rFonts w:ascii="Arial" w:hAnsi="Arial" w:cs="Arial"/>
        </w:rPr>
        <w:t xml:space="preserve">Centri per bambini e famiglie.  </w:t>
      </w:r>
    </w:p>
    <w:p w:rsidR="006B1BF5" w:rsidRDefault="00EE78BE" w:rsidP="00EE78BE">
      <w:pPr>
        <w:rPr>
          <w:rFonts w:ascii="Arial" w:hAnsi="Arial" w:cs="Arial"/>
        </w:rPr>
      </w:pPr>
      <w:r>
        <w:rPr>
          <w:rFonts w:ascii="Arial" w:hAnsi="Arial" w:cs="Arial"/>
        </w:rPr>
        <w:t>Secondo i dati regionali riferiti all’</w:t>
      </w:r>
      <w:r>
        <w:rPr>
          <w:rStyle w:val="Enfasigrassetto"/>
          <w:rFonts w:ascii="Arial" w:hAnsi="Arial" w:cs="Arial"/>
        </w:rPr>
        <w:t>anno educativo 2015-2016</w:t>
      </w:r>
      <w:r>
        <w:rPr>
          <w:rFonts w:ascii="Arial" w:hAnsi="Arial" w:cs="Arial"/>
        </w:rPr>
        <w:t xml:space="preserve">, in Emilia-Romagna i bambini da 0 a 3 anni iscritti nei </w:t>
      </w:r>
      <w:r>
        <w:rPr>
          <w:rStyle w:val="Enfasigrassetto"/>
          <w:rFonts w:ascii="Arial" w:hAnsi="Arial" w:cs="Arial"/>
        </w:rPr>
        <w:t>1.199</w:t>
      </w:r>
      <w:r>
        <w:rPr>
          <w:rFonts w:ascii="Arial" w:hAnsi="Arial" w:cs="Arial"/>
        </w:rPr>
        <w:t xml:space="preserve"> servizi educativi erano oltre </w:t>
      </w:r>
      <w:r>
        <w:rPr>
          <w:rStyle w:val="Enfasigrassetto"/>
          <w:rFonts w:ascii="Arial" w:hAnsi="Arial" w:cs="Arial"/>
        </w:rPr>
        <w:t>32.500</w:t>
      </w:r>
      <w:r>
        <w:rPr>
          <w:rFonts w:ascii="Arial" w:hAnsi="Arial" w:cs="Arial"/>
        </w:rPr>
        <w:t xml:space="preserve"> (a fronte di </w:t>
      </w:r>
      <w:r>
        <w:rPr>
          <w:rStyle w:val="Enfasigrassetto"/>
          <w:rFonts w:ascii="Arial" w:hAnsi="Arial" w:cs="Arial"/>
        </w:rPr>
        <w:t>40.160</w:t>
      </w:r>
      <w:r>
        <w:rPr>
          <w:rFonts w:ascii="Arial" w:hAnsi="Arial" w:cs="Arial"/>
        </w:rPr>
        <w:t xml:space="preserve"> posti disponibili). Nell’</w:t>
      </w:r>
      <w:r>
        <w:rPr>
          <w:rStyle w:val="Enfasigrassetto"/>
          <w:rFonts w:ascii="Arial" w:hAnsi="Arial" w:cs="Arial"/>
        </w:rPr>
        <w:t xml:space="preserve">area metropolitana di Bologna </w:t>
      </w:r>
      <w:r>
        <w:rPr>
          <w:rFonts w:ascii="Arial" w:hAnsi="Arial" w:cs="Arial"/>
        </w:rPr>
        <w:t xml:space="preserve">i servizi sono 289 e gli iscritti 8.852. Nelle altre Provincie: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(184 servizi, 5.207 iscritti),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(148 servizi, 4.298 iscritti),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(123 servizi, 3.368 iscritti),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 (66 servizi, 1.360 iscritti), </w:t>
      </w:r>
      <w:r>
        <w:rPr>
          <w:rStyle w:val="Enfasigrassetto"/>
          <w:rFonts w:ascii="Arial" w:hAnsi="Arial" w:cs="Arial"/>
        </w:rPr>
        <w:t>Ferrara</w:t>
      </w:r>
      <w:r>
        <w:rPr>
          <w:rFonts w:ascii="Arial" w:hAnsi="Arial" w:cs="Arial"/>
        </w:rPr>
        <w:t xml:space="preserve"> (91 servizi, 2.320 iscritti), </w:t>
      </w:r>
      <w:r>
        <w:rPr>
          <w:rStyle w:val="Enfasigrassetto"/>
          <w:rFonts w:ascii="Arial" w:hAnsi="Arial" w:cs="Arial"/>
        </w:rPr>
        <w:t xml:space="preserve">Ravenna </w:t>
      </w:r>
      <w:r>
        <w:rPr>
          <w:rFonts w:ascii="Arial" w:hAnsi="Arial" w:cs="Arial"/>
        </w:rPr>
        <w:t xml:space="preserve">(130 servizi, 2.906 iscritti), </w:t>
      </w:r>
      <w:r>
        <w:rPr>
          <w:rStyle w:val="Enfasigrassetto"/>
          <w:rFonts w:ascii="Arial" w:hAnsi="Arial" w:cs="Arial"/>
        </w:rPr>
        <w:t>Forlì- Cesena</w:t>
      </w:r>
      <w:r>
        <w:rPr>
          <w:rFonts w:ascii="Arial" w:hAnsi="Arial" w:cs="Arial"/>
        </w:rPr>
        <w:t xml:space="preserve"> (112 servizi, 2.463 iscritti), </w:t>
      </w:r>
      <w:r>
        <w:rPr>
          <w:rStyle w:val="Enfasigrassetto"/>
          <w:rFonts w:ascii="Arial" w:hAnsi="Arial" w:cs="Arial"/>
        </w:rPr>
        <w:t>Rimini</w:t>
      </w:r>
      <w:r>
        <w:rPr>
          <w:rFonts w:ascii="Arial" w:hAnsi="Arial" w:cs="Arial"/>
        </w:rPr>
        <w:t xml:space="preserve"> (56 servizi, 1.785 iscritti). </w:t>
      </w:r>
    </w:p>
    <w:p w:rsidR="00EE78BE" w:rsidRDefault="00EE78BE" w:rsidP="00EE78BE">
      <w:pPr>
        <w:rPr>
          <w:rFonts w:ascii="Arial" w:hAnsi="Arial" w:cs="Arial"/>
        </w:rPr>
      </w:pPr>
    </w:p>
    <w:p w:rsidR="00EE78BE" w:rsidRDefault="00EE78BE" w:rsidP="00EE78BE">
      <w:pPr>
        <w:rPr>
          <w:rFonts w:ascii="Arial" w:hAnsi="Arial" w:cs="Arial"/>
        </w:rPr>
      </w:pPr>
    </w:p>
    <w:p w:rsidR="00EE78BE" w:rsidRDefault="00EE78BE" w:rsidP="00EE78BE"/>
    <w:sectPr w:rsidR="00EE7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BE"/>
    <w:rsid w:val="006B1BF5"/>
    <w:rsid w:val="00E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8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EE78BE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EE78BE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EE78BE"/>
    <w:rPr>
      <w:i/>
      <w:iCs/>
    </w:rPr>
  </w:style>
  <w:style w:type="character" w:styleId="Enfasigrassetto">
    <w:name w:val="Strong"/>
    <w:basedOn w:val="Carpredefinitoparagrafo"/>
    <w:uiPriority w:val="22"/>
    <w:qFormat/>
    <w:rsid w:val="00EE7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8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EE78BE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EE78BE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EE78BE"/>
    <w:rPr>
      <w:i/>
      <w:iCs/>
    </w:rPr>
  </w:style>
  <w:style w:type="character" w:styleId="Enfasigrassetto">
    <w:name w:val="Strong"/>
    <w:basedOn w:val="Carpredefinitoparagrafo"/>
    <w:uiPriority w:val="22"/>
    <w:qFormat/>
    <w:rsid w:val="00EE7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1025</Words>
  <Characters>5848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2017-10-12T09:37:00Z</dcterms:created>
  <dcterms:modified xsi:type="dcterms:W3CDTF">2017-10-12T09:47:00Z</dcterms:modified>
</cp:coreProperties>
</file>