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DB" w:rsidRDefault="006F17DB" w:rsidP="006F17DB">
      <w:pPr>
        <w:pStyle w:val="titolo"/>
        <w:rPr>
          <w:rFonts w:ascii="Arial" w:hAnsi="Arial" w:cs="Arial"/>
        </w:rPr>
      </w:pPr>
      <w:r>
        <w:rPr>
          <w:rFonts w:ascii="Arial" w:hAnsi="Arial" w:cs="Arial"/>
        </w:rPr>
        <w:t>Aria. L'assessore Gazzolo: "In campo misure comuni con Piemonte, Veneto e Lombardia a dimostrazione che facciamo sul serio nella lotta contro lo smog"</w:t>
      </w:r>
    </w:p>
    <w:p w:rsidR="006F17DB" w:rsidRDefault="006F17DB" w:rsidP="006F17DB">
      <w:pPr>
        <w:pStyle w:val="oggetto"/>
        <w:rPr>
          <w:rFonts w:ascii="Arial" w:hAnsi="Arial" w:cs="Arial"/>
        </w:rPr>
      </w:pPr>
      <w:r>
        <w:rPr>
          <w:rStyle w:val="Enfasicorsivo"/>
          <w:rFonts w:ascii="Arial" w:hAnsi="Arial" w:cs="Arial"/>
        </w:rPr>
        <w:t>"Oltre a quelle emergenziali, misure strutturali come l'</w:t>
      </w:r>
      <w:proofErr w:type="spellStart"/>
      <w:r>
        <w:rPr>
          <w:rStyle w:val="Enfasicorsivo"/>
          <w:rFonts w:ascii="Arial" w:hAnsi="Arial" w:cs="Arial"/>
        </w:rPr>
        <w:t>Ecobonus</w:t>
      </w:r>
      <w:proofErr w:type="spellEnd"/>
      <w:r>
        <w:rPr>
          <w:rStyle w:val="Enfasicorsivo"/>
          <w:rFonts w:ascii="Arial" w:hAnsi="Arial" w:cs="Arial"/>
        </w:rPr>
        <w:t xml:space="preserve"> per la rottamazione dei mezzi commerciali leggeri più inquinanti. E continua il lavoro con le Regioni del Bacino Padano per lo stanziamento di 14 milioni di euro destinati al rinnovo dei veicoli più inquinanti sull'intero territorio del Bacino e la riduzione delle emissioni prodotte dagli spandimenti agricoli e zootecnici"</w:t>
      </w:r>
    </w:p>
    <w:p w:rsidR="006F17DB" w:rsidRDefault="006F17DB" w:rsidP="006F1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Bologna - </w:t>
      </w:r>
      <w:bookmarkStart w:id="0" w:name="_GoBack"/>
      <w:r>
        <w:rPr>
          <w:rFonts w:ascii="Arial" w:hAnsi="Arial" w:cs="Arial"/>
        </w:rPr>
        <w:t>"Stiamo dando applicazione per la prima volta ad azioni emergenziali comuni in tutto il territorio padano, le stesse, dunque, entrate in vigore anche in Piemonte, Lombardia e Veneto, che con l’Emilia-Romagna hanno firmato l’accordo che mette in campo la prima alleanza fra Regioni contro smog. A queste misure si affiancano quelle aggiuntive più restrittive previste nel nostro Piano Aria. A dimostrazione che facciamo sul serio nella lotta anti-inquinamento”.</w:t>
      </w:r>
      <w:r>
        <w:rPr>
          <w:rFonts w:ascii="Arial" w:hAnsi="Arial" w:cs="Arial"/>
        </w:rPr>
        <w:br/>
        <w:t xml:space="preserve">Così l’assessore regionale all’Ambiente, </w:t>
      </w:r>
      <w:r>
        <w:rPr>
          <w:rStyle w:val="Enfasigrassetto"/>
          <w:rFonts w:ascii="Arial" w:hAnsi="Arial" w:cs="Arial"/>
        </w:rPr>
        <w:t>Paola Gazzolo</w:t>
      </w:r>
      <w:r>
        <w:rPr>
          <w:rFonts w:ascii="Arial" w:hAnsi="Arial" w:cs="Arial"/>
        </w:rPr>
        <w:t xml:space="preserve">, dopo l’avvio delle misure per la qualità dell’aria in tutte le province a </w:t>
      </w:r>
      <w:r>
        <w:rPr>
          <w:rStyle w:val="Enfasigrassetto"/>
          <w:rFonts w:ascii="Arial" w:hAnsi="Arial" w:cs="Arial"/>
        </w:rPr>
        <w:t>eccezione di Ravenna</w:t>
      </w:r>
      <w:r>
        <w:rPr>
          <w:rFonts w:ascii="Arial" w:hAnsi="Arial" w:cs="Arial"/>
        </w:rPr>
        <w:t xml:space="preserve">. Il superamento dei limiti di polveri sottili per </w:t>
      </w:r>
      <w:r>
        <w:rPr>
          <w:rStyle w:val="Enfasigrassetto"/>
          <w:rFonts w:ascii="Arial" w:hAnsi="Arial" w:cs="Arial"/>
        </w:rPr>
        <w:t>4 giorni consecutivi</w:t>
      </w:r>
      <w:r>
        <w:rPr>
          <w:rFonts w:ascii="Arial" w:hAnsi="Arial" w:cs="Arial"/>
        </w:rPr>
        <w:t xml:space="preserve"> farà scattare da domani l'</w:t>
      </w:r>
      <w:r>
        <w:rPr>
          <w:rStyle w:val="Enfasigrassetto"/>
          <w:rFonts w:ascii="Arial" w:hAnsi="Arial" w:cs="Arial"/>
        </w:rPr>
        <w:t>allerta di primo livello</w:t>
      </w:r>
      <w:r>
        <w:rPr>
          <w:rFonts w:ascii="Arial" w:hAnsi="Arial" w:cs="Arial"/>
        </w:rPr>
        <w:t xml:space="preserve"> a </w:t>
      </w:r>
      <w:r>
        <w:rPr>
          <w:rStyle w:val="Enfasigrassetto"/>
          <w:rFonts w:ascii="Arial" w:hAnsi="Arial" w:cs="Arial"/>
        </w:rPr>
        <w:t xml:space="preserve">Parma, Reggio Emilia, Modena, Bologna, Ferrara, </w:t>
      </w:r>
      <w:proofErr w:type="spellStart"/>
      <w:r>
        <w:rPr>
          <w:rStyle w:val="Enfasigrassetto"/>
          <w:rFonts w:ascii="Arial" w:hAnsi="Arial" w:cs="Arial"/>
        </w:rPr>
        <w:t>Forli'-Cesena</w:t>
      </w:r>
      <w:proofErr w:type="spellEnd"/>
      <w:r>
        <w:rPr>
          <w:rStyle w:val="Enfasigrassetto"/>
          <w:rFonts w:ascii="Arial" w:hAnsi="Arial" w:cs="Arial"/>
        </w:rPr>
        <w:t xml:space="preserve"> e Rimini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A </w:t>
      </w:r>
      <w:r>
        <w:rPr>
          <w:rStyle w:val="Enfasigrassetto"/>
          <w:rFonts w:ascii="Arial" w:hAnsi="Arial" w:cs="Arial"/>
        </w:rPr>
        <w:t>Piacenza</w:t>
      </w:r>
      <w:r>
        <w:rPr>
          <w:rFonts w:ascii="Arial" w:hAnsi="Arial" w:cs="Arial"/>
        </w:rPr>
        <w:t xml:space="preserve">, dove l'emergenza dura da 10 giorni, arrivano le misure previste dall'allerta di </w:t>
      </w:r>
      <w:r>
        <w:rPr>
          <w:rStyle w:val="Enfasigrassetto"/>
          <w:rFonts w:ascii="Arial" w:hAnsi="Arial" w:cs="Arial"/>
        </w:rPr>
        <w:t>secondo livello</w:t>
      </w:r>
      <w:r>
        <w:rPr>
          <w:rFonts w:ascii="Arial" w:hAnsi="Arial" w:cs="Arial"/>
        </w:rPr>
        <w:t>. Una situazione che potrebbe vedere miglioramenti attesi nel prossimo fine settimana. </w:t>
      </w:r>
    </w:p>
    <w:bookmarkEnd w:id="0"/>
    <w:p w:rsidR="006F17DB" w:rsidRDefault="006F17DB" w:rsidP="006F1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"In particolare- prosegue </w:t>
      </w:r>
      <w:r>
        <w:rPr>
          <w:rStyle w:val="Enfasigrassetto"/>
          <w:rFonts w:ascii="Arial" w:hAnsi="Arial" w:cs="Arial"/>
        </w:rPr>
        <w:t>Gazzolo</w:t>
      </w:r>
      <w:r>
        <w:rPr>
          <w:rFonts w:ascii="Arial" w:hAnsi="Arial" w:cs="Arial"/>
        </w:rPr>
        <w:t xml:space="preserve">- l'Emilia-Romagna già dispone il blocco di veicoli diesel euro 4 nel caso di superamenti delle polveri per 4 giorni consecutivi e, al decimo, impone il divieto di utilizzo delle stufe a biomassa legnosa appartenenti anche alla classe 3 stelle. Inoltre in questi giorni ho scritto a tutti i sindaci della regione, con territorio sotto i 300 metri, per ricordare il nuovo divieto ordinario di uso </w:t>
      </w:r>
      <w:r>
        <w:rPr>
          <w:rStyle w:val="Enfasigrassetto"/>
          <w:rFonts w:ascii="Arial" w:hAnsi="Arial" w:cs="Arial"/>
        </w:rPr>
        <w:t>dei camini </w:t>
      </w:r>
      <w:r>
        <w:rPr>
          <w:rFonts w:ascii="Arial" w:hAnsi="Arial" w:cs="Arial"/>
        </w:rPr>
        <w:t xml:space="preserve">aperti e con efficienza energetica inferiore al 75%, se </w:t>
      </w:r>
      <w:r>
        <w:rPr>
          <w:rStyle w:val="Enfasigrassetto"/>
          <w:rFonts w:ascii="Arial" w:hAnsi="Arial" w:cs="Arial"/>
        </w:rPr>
        <w:t>alimentati a legna</w:t>
      </w:r>
      <w:r>
        <w:rPr>
          <w:rFonts w:ascii="Arial" w:hAnsi="Arial" w:cs="Arial"/>
        </w:rPr>
        <w:t xml:space="preserve"> se presenti </w:t>
      </w:r>
      <w:r>
        <w:rPr>
          <w:rStyle w:val="Enfasigrassetto"/>
          <w:rFonts w:ascii="Arial" w:hAnsi="Arial" w:cs="Arial"/>
        </w:rPr>
        <w:t>altri sistemi di riscaldamento</w:t>
      </w:r>
      <w:r>
        <w:rPr>
          <w:rFonts w:ascii="Arial" w:hAnsi="Arial" w:cs="Arial"/>
        </w:rPr>
        <w:t>”. </w:t>
      </w:r>
    </w:p>
    <w:p w:rsidR="006F17DB" w:rsidRDefault="006F17DB" w:rsidP="006F1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"A queste misure- sottolinea poi l’assessore- si affiancano gli </w:t>
      </w:r>
      <w:r>
        <w:rPr>
          <w:rStyle w:val="Enfasigrassetto"/>
          <w:rFonts w:ascii="Arial" w:hAnsi="Arial" w:cs="Arial"/>
        </w:rPr>
        <w:t>interventi strutturali</w:t>
      </w:r>
      <w:r>
        <w:rPr>
          <w:rFonts w:ascii="Arial" w:hAnsi="Arial" w:cs="Arial"/>
        </w:rPr>
        <w:t>: ricordo che già nel 2017, per primi in Italia, abbiamo finanziato con 2 milioni di euro l'</w:t>
      </w:r>
      <w:proofErr w:type="spellStart"/>
      <w:r>
        <w:rPr>
          <w:rFonts w:ascii="Arial" w:hAnsi="Arial" w:cs="Arial"/>
        </w:rPr>
        <w:t>Ecobonus</w:t>
      </w:r>
      <w:proofErr w:type="spellEnd"/>
      <w:r>
        <w:rPr>
          <w:rFonts w:ascii="Arial" w:hAnsi="Arial" w:cs="Arial"/>
        </w:rPr>
        <w:t xml:space="preserve"> per la rottamazione dei mezzi commerciali leggeri più inquinanti. Ora- conclude </w:t>
      </w:r>
      <w:r>
        <w:rPr>
          <w:rStyle w:val="Enfasigrassetto"/>
          <w:rFonts w:ascii="Arial" w:hAnsi="Arial" w:cs="Arial"/>
        </w:rPr>
        <w:t>Gazzolo</w:t>
      </w:r>
      <w:r>
        <w:rPr>
          <w:rFonts w:ascii="Arial" w:hAnsi="Arial" w:cs="Arial"/>
        </w:rPr>
        <w:t xml:space="preserve">- continua il dialogo con il Ministero e le altre Regioni per arrivare, dall'inizio del prossimo anno, a disporre delle risorse previste dall'Accordo di Bacino Padano: si tratta di </w:t>
      </w:r>
      <w:r>
        <w:rPr>
          <w:rStyle w:val="Enfasigrassetto"/>
          <w:rFonts w:ascii="Arial" w:hAnsi="Arial" w:cs="Arial"/>
        </w:rPr>
        <w:t>14 milioni</w:t>
      </w:r>
      <w:r>
        <w:rPr>
          <w:rFonts w:ascii="Arial" w:hAnsi="Arial" w:cs="Arial"/>
        </w:rPr>
        <w:t xml:space="preserve"> di euro per il rinnovo dei veicoli più inquinanti sull'intero territorio del Bacino e la riduzione delle emissioni prodotte dagli spandimenti agricoli e zootecnici". </w:t>
      </w:r>
    </w:p>
    <w:p w:rsidR="006F17DB" w:rsidRDefault="006F17DB" w:rsidP="006F17DB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Le misure emergenziali in caso di sforamento per 4 e 10 giorni consecutivi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In caso di sforamento dei limiti di pm10 per 4 giorni consecutivi le restrizioni alla circolazione sono estese in modo automatico ai veicoli diesel euro 4 e sono previsti anche: il divieto di utilizzo di stufe a biomassa legnosa con prestazioni emissive inferiori alla classe 3 stelle, in presenza di impianti alternativi; il divieto di combustione all'aperto e di spandimento dei liquami zootecnici; l'obbligo di abbassare il riscaldamento nelle case e </w:t>
      </w:r>
      <w:r>
        <w:rPr>
          <w:rFonts w:ascii="Arial" w:hAnsi="Arial" w:cs="Arial"/>
        </w:rPr>
        <w:lastRenderedPageBreak/>
        <w:t>uffici a 19° e a 17° nelle attività produttive e artigianali; il divieto di sostare in strada con il motore acceso; il potenziamento dei controlli.</w:t>
      </w:r>
    </w:p>
    <w:p w:rsidR="006F17DB" w:rsidRDefault="006F17DB" w:rsidP="006F1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Dopo 10 giorni consecutivi di superamento, invece, il divieto di utilizzo di stufe a biomassa legnosa viene esteso anche alla classe 3 stelle.</w:t>
      </w:r>
    </w:p>
    <w:p w:rsidR="006F17DB" w:rsidRDefault="006F17DB" w:rsidP="006F17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Tutte le misure emergenziali restano in vigore fino al primo giorno di aggiornamento del bollettino (il primo lunedì o giovedì successivo al giorno del blocco). Sono prorogate se i livelli rimangono superiori alla soglia.</w:t>
      </w:r>
    </w:p>
    <w:p w:rsidR="006F17DB" w:rsidRDefault="006F17DB" w:rsidP="006F17DB">
      <w:pPr>
        <w:spacing w:before="0" w:beforeAutospacing="0" w:after="240" w:afterAutospacing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</w:p>
    <w:p w:rsidR="00D80F3D" w:rsidRDefault="00D80F3D"/>
    <w:sectPr w:rsidR="00D80F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DB"/>
    <w:rsid w:val="006F17DB"/>
    <w:rsid w:val="00D8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7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rsid w:val="006F17DB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6F17DB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6F17DB"/>
    <w:rPr>
      <w:i/>
      <w:iCs/>
    </w:rPr>
  </w:style>
  <w:style w:type="character" w:styleId="Enfasigrassetto">
    <w:name w:val="Strong"/>
    <w:basedOn w:val="Carpredefinitoparagrafo"/>
    <w:uiPriority w:val="22"/>
    <w:qFormat/>
    <w:rsid w:val="006F17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17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rsid w:val="006F17DB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6F17DB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6F17DB"/>
    <w:rPr>
      <w:i/>
      <w:iCs/>
    </w:rPr>
  </w:style>
  <w:style w:type="character" w:styleId="Enfasigrassetto">
    <w:name w:val="Strong"/>
    <w:basedOn w:val="Carpredefinitoparagrafo"/>
    <w:uiPriority w:val="22"/>
    <w:qFormat/>
    <w:rsid w:val="006F1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2017-10-19T14:30:00Z</dcterms:created>
  <dcterms:modified xsi:type="dcterms:W3CDTF">2017-10-19T14:33:00Z</dcterms:modified>
</cp:coreProperties>
</file>