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939" w:rsidRDefault="00665939" w:rsidP="00665939">
      <w:pPr>
        <w:pStyle w:val="titolo"/>
        <w:rPr>
          <w:rFonts w:ascii="Arial" w:hAnsi="Arial" w:cs="Arial"/>
        </w:rPr>
      </w:pPr>
      <w:r>
        <w:rPr>
          <w:rFonts w:ascii="Arial" w:hAnsi="Arial" w:cs="Arial"/>
        </w:rPr>
        <w:t>Alzheimer, Giornata mondiale. In Emilia-Romagna oltre 12mila nuove diagnosi di demenza senile nel 2016, circa 80mila le persone malate. L'assessore Venturi: "Prosegue il nostro impegno per garantire la migliore qualità della vita a chi è più fragile"</w:t>
      </w:r>
    </w:p>
    <w:p w:rsidR="00665939" w:rsidRDefault="00665939" w:rsidP="00665939">
      <w:pPr>
        <w:pStyle w:val="oggetto"/>
        <w:rPr>
          <w:rFonts w:ascii="Arial" w:hAnsi="Arial" w:cs="Arial"/>
        </w:rPr>
      </w:pPr>
      <w:r>
        <w:rPr>
          <w:rStyle w:val="Enfasicorsivo"/>
          <w:rFonts w:ascii="Arial" w:hAnsi="Arial" w:cs="Arial"/>
        </w:rPr>
        <w:t xml:space="preserve">Dai Centri per i disturbi cognitivi e demenze ai "Caffè Alzheimer", agli incontri formativi e informativi: il nuovo Progetto regionale demenze e la rete dei servizi per la presa in carico dei pazienti e l'assistenza alle famiglie. In regione 13 Nuclei residenziali dedicati a questo tipo di patologia, con 187 posti letto complessivi, e 9 Centri diurni </w:t>
      </w:r>
    </w:p>
    <w:p w:rsidR="00665939" w:rsidRDefault="00665939" w:rsidP="006659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Bologna - L’esordio è insidioso e subdolo: piccole dimenticanze e “sbadataggini”, simili, in apparenza, a quelle che possono succedere a chiunque. Poi la situazione peggiora, fino ad arrivare al punto in cui il malato non riesce neppure più a riconoscere i propri familiari, e ha bisogno di aiuto per svolgere le attività quotidiane. Anche le più semplici. Nel </w:t>
      </w:r>
      <w:r>
        <w:rPr>
          <w:rStyle w:val="Enfasigrassetto"/>
          <w:rFonts w:ascii="Arial" w:hAnsi="Arial" w:cs="Arial"/>
        </w:rPr>
        <w:t>2016</w:t>
      </w:r>
      <w:r>
        <w:rPr>
          <w:rFonts w:ascii="Arial" w:hAnsi="Arial" w:cs="Arial"/>
        </w:rPr>
        <w:t xml:space="preserve"> in Emilia-Romagna sono state </w:t>
      </w:r>
      <w:r>
        <w:rPr>
          <w:rStyle w:val="Enfasigrassetto"/>
          <w:rFonts w:ascii="Arial" w:hAnsi="Arial" w:cs="Arial"/>
        </w:rPr>
        <w:t>12.400</w:t>
      </w:r>
      <w:r>
        <w:rPr>
          <w:rFonts w:ascii="Arial" w:hAnsi="Arial" w:cs="Arial"/>
        </w:rPr>
        <w:t xml:space="preserve"> le </w:t>
      </w:r>
      <w:r>
        <w:rPr>
          <w:rStyle w:val="Enfasigrassetto"/>
          <w:rFonts w:ascii="Arial" w:hAnsi="Arial" w:cs="Arial"/>
        </w:rPr>
        <w:t>nuove diagnosi di demenza senile</w:t>
      </w:r>
      <w:r>
        <w:rPr>
          <w:rFonts w:ascii="Arial" w:hAnsi="Arial" w:cs="Arial"/>
        </w:rPr>
        <w:t xml:space="preserve">, con una stima complessiva di </w:t>
      </w:r>
      <w:r>
        <w:rPr>
          <w:rStyle w:val="Enfasigrassetto"/>
          <w:rFonts w:ascii="Arial" w:hAnsi="Arial" w:cs="Arial"/>
        </w:rPr>
        <w:t>circa 80mila</w:t>
      </w:r>
      <w:r>
        <w:rPr>
          <w:rFonts w:ascii="Arial" w:hAnsi="Arial" w:cs="Arial"/>
        </w:rPr>
        <w:t xml:space="preserve"> persone malate.</w:t>
      </w:r>
      <w:r>
        <w:rPr>
          <w:rFonts w:ascii="Arial" w:hAnsi="Arial" w:cs="Arial"/>
        </w:rPr>
        <w:br/>
        <w:t xml:space="preserve">La </w:t>
      </w:r>
      <w:r>
        <w:rPr>
          <w:rStyle w:val="Enfasigrassetto"/>
          <w:rFonts w:ascii="Arial" w:hAnsi="Arial" w:cs="Arial"/>
        </w:rPr>
        <w:t xml:space="preserve">Giornata mondiale dell’Alzheimer </w:t>
      </w:r>
      <w:r>
        <w:rPr>
          <w:rFonts w:ascii="Arial" w:hAnsi="Arial" w:cs="Arial"/>
        </w:rPr>
        <w:t xml:space="preserve">(la forma più frequente di demenza senile), in programma domani, </w:t>
      </w:r>
      <w:r>
        <w:rPr>
          <w:rStyle w:val="Enfasigrassetto"/>
          <w:rFonts w:ascii="Arial" w:hAnsi="Arial" w:cs="Arial"/>
        </w:rPr>
        <w:t>giovedì 21 settembre</w:t>
      </w:r>
      <w:r>
        <w:rPr>
          <w:rFonts w:ascii="Arial" w:hAnsi="Arial" w:cs="Arial"/>
        </w:rPr>
        <w:t xml:space="preserve">, è un’occasione per porre all’attenzione di tutti un tema di grande sofferenza e delicatezza, fare il punto sulla rete dei servizi e sugli obiettivi del </w:t>
      </w:r>
      <w:r>
        <w:rPr>
          <w:rStyle w:val="Enfasigrassetto"/>
          <w:rFonts w:ascii="Arial" w:hAnsi="Arial" w:cs="Arial"/>
        </w:rPr>
        <w:t>Progetto regionale demenze</w:t>
      </w:r>
      <w:r>
        <w:rPr>
          <w:rFonts w:ascii="Arial" w:hAnsi="Arial" w:cs="Arial"/>
        </w:rPr>
        <w:t xml:space="preserve">. Su tutto il territorio, in questi giorni, sono in corso iniziative e incontri, organizzati dalle Aziende sanitarie con gli enti locali e le associazioni dei familiari. La Regione ha in programma un </w:t>
      </w:r>
      <w:r>
        <w:rPr>
          <w:rStyle w:val="Enfasigrassetto"/>
          <w:rFonts w:ascii="Arial" w:hAnsi="Arial" w:cs="Arial"/>
        </w:rPr>
        <w:t>convegno</w:t>
      </w:r>
      <w:r>
        <w:rPr>
          <w:rFonts w:ascii="Arial" w:hAnsi="Arial" w:cs="Arial"/>
        </w:rPr>
        <w:t xml:space="preserve">, il </w:t>
      </w:r>
      <w:r>
        <w:rPr>
          <w:rStyle w:val="Enfasigrassetto"/>
          <w:rFonts w:ascii="Arial" w:hAnsi="Arial" w:cs="Arial"/>
        </w:rPr>
        <w:t>23 ottobre</w:t>
      </w:r>
      <w:r>
        <w:rPr>
          <w:rFonts w:ascii="Arial" w:hAnsi="Arial" w:cs="Arial"/>
        </w:rPr>
        <w:t>.</w:t>
      </w:r>
    </w:p>
    <w:p w:rsidR="00665939" w:rsidRDefault="00665939" w:rsidP="006659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“Oggi si vive di più, ma questo purtroppo non sempre coincide con un effettivo miglioramento della qualità dell’esistenza. Il nostro impegno- sottolinea l’assessore regionale alle Politiche per la salute, </w:t>
      </w:r>
      <w:r>
        <w:rPr>
          <w:rStyle w:val="Enfasigrassetto"/>
          <w:rFonts w:ascii="Arial" w:hAnsi="Arial" w:cs="Arial"/>
        </w:rPr>
        <w:t>Sergio Venturi</w:t>
      </w:r>
      <w:r>
        <w:rPr>
          <w:rFonts w:ascii="Arial" w:hAnsi="Arial" w:cs="Arial"/>
        </w:rPr>
        <w:t>- va proprio in questa direzione: garantire la migliore qualità possibile della vita a chi è più fragile, come le persone affette da demenza senile, e alle rispettive famiglie. L’Emilia-Romagna- aggiunge l’assessore- è una delle pochissime Regioni ad avere uno specifico Progetto demenze già dal 1999. E il nostro impegno da allora si è ulteriormente rafforzato: l’anno scorso, con un’apposita delibera di Giunta, lo abbiamo aggiornato, recependo contestualmente anche il Piano nazionale”.</w:t>
      </w:r>
    </w:p>
    <w:p w:rsidR="00665939" w:rsidRDefault="00665939" w:rsidP="00665939">
      <w:pPr>
        <w:jc w:val="both"/>
        <w:rPr>
          <w:rFonts w:ascii="Arial" w:hAnsi="Arial" w:cs="Arial"/>
        </w:rPr>
      </w:pPr>
      <w:r>
        <w:rPr>
          <w:rStyle w:val="Enfasigrassetto"/>
          <w:rFonts w:ascii="Arial" w:hAnsi="Arial" w:cs="Arial"/>
        </w:rPr>
        <w:t>Le cifre dell’Emilia-Romagna: i pazienti, l’assistenza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 xml:space="preserve">Nel 2016 in Emilia-Romagna sono state </w:t>
      </w:r>
      <w:r>
        <w:rPr>
          <w:rStyle w:val="Enfasigrassetto"/>
          <w:rFonts w:ascii="Arial" w:hAnsi="Arial" w:cs="Arial"/>
        </w:rPr>
        <w:t>valutate circa 24.000 persone</w:t>
      </w:r>
      <w:r>
        <w:rPr>
          <w:rFonts w:ascii="Arial" w:hAnsi="Arial" w:cs="Arial"/>
        </w:rPr>
        <w:t xml:space="preserve">, ed effettuate </w:t>
      </w:r>
      <w:r>
        <w:rPr>
          <w:rStyle w:val="Enfasigrassetto"/>
          <w:rFonts w:ascii="Arial" w:hAnsi="Arial" w:cs="Arial"/>
        </w:rPr>
        <w:t xml:space="preserve">12.400 diagnosi di demenza </w:t>
      </w:r>
      <w:r>
        <w:rPr>
          <w:rFonts w:ascii="Arial" w:hAnsi="Arial" w:cs="Arial"/>
        </w:rPr>
        <w:t xml:space="preserve">e </w:t>
      </w:r>
      <w:r>
        <w:rPr>
          <w:rStyle w:val="Enfasigrassetto"/>
          <w:rFonts w:ascii="Arial" w:hAnsi="Arial" w:cs="Arial"/>
        </w:rPr>
        <w:t>6.000 diagnosi di “</w:t>
      </w:r>
      <w:proofErr w:type="spellStart"/>
      <w:r>
        <w:rPr>
          <w:rStyle w:val="Enfasigrassetto"/>
          <w:rFonts w:ascii="Arial" w:hAnsi="Arial" w:cs="Arial"/>
        </w:rPr>
        <w:t>Mild</w:t>
      </w:r>
      <w:proofErr w:type="spellEnd"/>
      <w:r>
        <w:rPr>
          <w:rStyle w:val="Enfasigrassetto"/>
          <w:rFonts w:ascii="Arial" w:hAnsi="Arial" w:cs="Arial"/>
        </w:rPr>
        <w:t xml:space="preserve"> Cognitive </w:t>
      </w:r>
      <w:proofErr w:type="spellStart"/>
      <w:r>
        <w:rPr>
          <w:rStyle w:val="Enfasigrassetto"/>
          <w:rFonts w:ascii="Arial" w:hAnsi="Arial" w:cs="Arial"/>
        </w:rPr>
        <w:t>Impairment</w:t>
      </w:r>
      <w:proofErr w:type="spellEnd"/>
      <w:r>
        <w:rPr>
          <w:rStyle w:val="Enfasigrassetto"/>
          <w:rFonts w:ascii="Arial" w:hAnsi="Arial" w:cs="Arial"/>
        </w:rPr>
        <w:t>”</w:t>
      </w:r>
      <w:r>
        <w:rPr>
          <w:rFonts w:ascii="Arial" w:hAnsi="Arial" w:cs="Arial"/>
        </w:rPr>
        <w:t xml:space="preserve"> (condizione che può evolvere a demenza). Ogni anno, i Centri per i disturbi cognitivi e le demenze registrano mediamente contatti con </w:t>
      </w:r>
      <w:r>
        <w:rPr>
          <w:rStyle w:val="Enfasigrassetto"/>
          <w:rFonts w:ascii="Arial" w:hAnsi="Arial" w:cs="Arial"/>
        </w:rPr>
        <w:t>oltre 40.000 persone</w:t>
      </w:r>
      <w:r>
        <w:rPr>
          <w:rFonts w:ascii="Arial" w:hAnsi="Arial" w:cs="Arial"/>
        </w:rPr>
        <w:t>, tra prime visite e controlli.</w:t>
      </w:r>
      <w:r>
        <w:rPr>
          <w:rFonts w:ascii="Arial" w:hAnsi="Arial" w:cs="Arial"/>
        </w:rPr>
        <w:br/>
        <w:t xml:space="preserve">Tutte le strutture accreditate (sia residenziali che diurne) garantiscono assistenza qualificata per le persone con demenza: a fine 2016, in tutta la regione erano presenti </w:t>
      </w:r>
      <w:r>
        <w:rPr>
          <w:rStyle w:val="Enfasigrassetto"/>
          <w:rFonts w:ascii="Arial" w:hAnsi="Arial" w:cs="Arial"/>
        </w:rPr>
        <w:t>13 Nuclei residenziali</w:t>
      </w:r>
      <w:r>
        <w:rPr>
          <w:rFonts w:ascii="Arial" w:hAnsi="Arial" w:cs="Arial"/>
        </w:rPr>
        <w:t xml:space="preserve"> dedicati a questo tipo di patologia (con 187 posti letto complessivi) e </w:t>
      </w:r>
      <w:r>
        <w:rPr>
          <w:rStyle w:val="Enfasigrassetto"/>
          <w:rFonts w:ascii="Arial" w:hAnsi="Arial" w:cs="Arial"/>
        </w:rPr>
        <w:t xml:space="preserve">9 Centri diurni </w:t>
      </w:r>
      <w:r>
        <w:rPr>
          <w:rFonts w:ascii="Arial" w:hAnsi="Arial" w:cs="Arial"/>
        </w:rPr>
        <w:t>(150 posti).</w:t>
      </w:r>
      <w:r>
        <w:rPr>
          <w:rFonts w:ascii="Arial" w:hAnsi="Arial" w:cs="Arial"/>
        </w:rPr>
        <w:br/>
        <w:t>Sempre l’anno scorso, è stata garantita l’</w:t>
      </w:r>
      <w:r>
        <w:rPr>
          <w:rStyle w:val="Enfasigrassetto"/>
          <w:rFonts w:ascii="Arial" w:hAnsi="Arial" w:cs="Arial"/>
        </w:rPr>
        <w:t xml:space="preserve">assistenza farmacologica </w:t>
      </w:r>
      <w:r>
        <w:rPr>
          <w:rFonts w:ascii="Arial" w:hAnsi="Arial" w:cs="Arial"/>
        </w:rPr>
        <w:t xml:space="preserve">a </w:t>
      </w:r>
      <w:r>
        <w:rPr>
          <w:rStyle w:val="Enfasigrassetto"/>
          <w:rFonts w:ascii="Arial" w:hAnsi="Arial" w:cs="Arial"/>
        </w:rPr>
        <w:t>11.200 persone</w:t>
      </w:r>
      <w:r>
        <w:rPr>
          <w:rFonts w:ascii="Arial" w:hAnsi="Arial" w:cs="Arial"/>
        </w:rPr>
        <w:t xml:space="preserve"> affette da demenza. Per quanto riguarda, invece, le attività psicosociali, sono stati fatti </w:t>
      </w:r>
      <w:r>
        <w:rPr>
          <w:rStyle w:val="Enfasigrassetto"/>
          <w:rFonts w:ascii="Arial" w:hAnsi="Arial" w:cs="Arial"/>
        </w:rPr>
        <w:t>più di 1.000 interventi di stimolazione cognitiva</w:t>
      </w:r>
      <w:r>
        <w:rPr>
          <w:rFonts w:ascii="Arial" w:hAnsi="Arial" w:cs="Arial"/>
        </w:rPr>
        <w:t xml:space="preserve"> (oltre a quelli svolti nelle strutture </w:t>
      </w:r>
      <w:r>
        <w:rPr>
          <w:rFonts w:ascii="Arial" w:hAnsi="Arial" w:cs="Arial"/>
        </w:rPr>
        <w:lastRenderedPageBreak/>
        <w:t xml:space="preserve">residenziali e nei Centri diurni). </w:t>
      </w:r>
      <w:r>
        <w:rPr>
          <w:rStyle w:val="Enfasigrassetto"/>
          <w:rFonts w:ascii="Arial" w:hAnsi="Arial" w:cs="Arial"/>
        </w:rPr>
        <w:t>Sessanta gruppi di sostegno</w:t>
      </w:r>
      <w:r>
        <w:rPr>
          <w:rFonts w:ascii="Arial" w:hAnsi="Arial" w:cs="Arial"/>
        </w:rPr>
        <w:t xml:space="preserve"> e </w:t>
      </w:r>
      <w:r>
        <w:rPr>
          <w:rStyle w:val="Enfasigrassetto"/>
          <w:rFonts w:ascii="Arial" w:hAnsi="Arial" w:cs="Arial"/>
        </w:rPr>
        <w:t>auto-aiuto</w:t>
      </w:r>
      <w:r>
        <w:rPr>
          <w:rFonts w:ascii="Arial" w:hAnsi="Arial" w:cs="Arial"/>
        </w:rPr>
        <w:t xml:space="preserve">, con il coinvolgimento di </w:t>
      </w:r>
      <w:r>
        <w:rPr>
          <w:rStyle w:val="Enfasigrassetto"/>
          <w:rFonts w:ascii="Arial" w:hAnsi="Arial" w:cs="Arial"/>
        </w:rPr>
        <w:t>circa 1.000 familiari</w:t>
      </w:r>
      <w:r>
        <w:rPr>
          <w:rFonts w:ascii="Arial" w:hAnsi="Arial" w:cs="Arial"/>
        </w:rPr>
        <w:t xml:space="preserve">, hanno garantito opportunità per la socializzazione e il mantenimento delle capacità residue nei pazienti. Sempre nel 2016, sono state erogate </w:t>
      </w:r>
      <w:r>
        <w:rPr>
          <w:rStyle w:val="Enfasigrassetto"/>
          <w:rFonts w:ascii="Arial" w:hAnsi="Arial" w:cs="Arial"/>
        </w:rPr>
        <w:t>più di 15mila consulenze specialistiche</w:t>
      </w:r>
      <w:r>
        <w:rPr>
          <w:rFonts w:ascii="Arial" w:hAnsi="Arial" w:cs="Arial"/>
        </w:rPr>
        <w:t xml:space="preserve"> (di tipo psicologico, assistenziale, legale e tecniche per adattamento degli ambienti domestici); </w:t>
      </w:r>
      <w:r>
        <w:rPr>
          <w:rStyle w:val="Enfasigrassetto"/>
          <w:rFonts w:ascii="Arial" w:hAnsi="Arial" w:cs="Arial"/>
        </w:rPr>
        <w:t>345</w:t>
      </w:r>
      <w:r>
        <w:rPr>
          <w:rFonts w:ascii="Arial" w:hAnsi="Arial" w:cs="Arial"/>
        </w:rPr>
        <w:t xml:space="preserve"> i </w:t>
      </w:r>
      <w:r>
        <w:rPr>
          <w:rStyle w:val="Enfasigrassetto"/>
          <w:rFonts w:ascii="Arial" w:hAnsi="Arial" w:cs="Arial"/>
        </w:rPr>
        <w:t>corsi di formazione e informazione</w:t>
      </w:r>
      <w:r>
        <w:rPr>
          <w:rFonts w:ascii="Arial" w:hAnsi="Arial" w:cs="Arial"/>
        </w:rPr>
        <w:t xml:space="preserve"> per i familiari (5.300 le persone coinvolte). Attivi, in tutta la regione, </w:t>
      </w:r>
      <w:r>
        <w:rPr>
          <w:rStyle w:val="Enfasigrassetto"/>
          <w:rFonts w:ascii="Arial" w:hAnsi="Arial" w:cs="Arial"/>
        </w:rPr>
        <w:t>50 Caffè Alzheimer</w:t>
      </w:r>
      <w:r>
        <w:rPr>
          <w:rFonts w:ascii="Arial" w:hAnsi="Arial" w:cs="Arial"/>
        </w:rPr>
        <w:t xml:space="preserve">. L’anno scorso sono state avviate le prime esperienze di </w:t>
      </w:r>
      <w:r>
        <w:rPr>
          <w:rStyle w:val="Enfasigrassetto"/>
          <w:rFonts w:ascii="Arial" w:hAnsi="Arial" w:cs="Arial"/>
        </w:rPr>
        <w:t>Meeting Center</w:t>
      </w:r>
      <w:r>
        <w:rPr>
          <w:rFonts w:ascii="Arial" w:hAnsi="Arial" w:cs="Arial"/>
        </w:rPr>
        <w:t>: luoghi di incontro informale tra persone con demenza, i loro familiari ed esperti della malattia. Le attività di sostegno alla famiglia vengono realizzate in collaborazione con i Comuni, i Servizi di assistenza per gli anziani e il contributo delle associazioni.</w:t>
      </w:r>
    </w:p>
    <w:p w:rsidR="00665939" w:rsidRDefault="00665939" w:rsidP="00665939">
      <w:pPr>
        <w:jc w:val="both"/>
        <w:rPr>
          <w:rFonts w:ascii="Arial" w:hAnsi="Arial" w:cs="Arial"/>
        </w:rPr>
      </w:pPr>
      <w:r>
        <w:rPr>
          <w:rStyle w:val="Enfasigrassetto"/>
          <w:rFonts w:ascii="Arial" w:hAnsi="Arial" w:cs="Arial"/>
        </w:rPr>
        <w:t>Il Progetto regionale demenze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 xml:space="preserve">Una sempre più forte integrazione tra servizi e professionisti, per dare più omogeneità agli interventi, in tutta la regione: è, in estrema sintesi, quanto prevede il </w:t>
      </w:r>
      <w:r>
        <w:rPr>
          <w:rStyle w:val="Enfasigrassetto"/>
          <w:rFonts w:ascii="Arial" w:hAnsi="Arial" w:cs="Arial"/>
        </w:rPr>
        <w:t>Progetto regionale demenze</w:t>
      </w:r>
      <w:r>
        <w:rPr>
          <w:rFonts w:ascii="Arial" w:hAnsi="Arial" w:cs="Arial"/>
        </w:rPr>
        <w:t xml:space="preserve">, aggiornato nel 2016. Riguarda tutte le persone colpite da demenza (non solo l’Alzheimer) e vede coinvolti diversi soggetti: </w:t>
      </w:r>
      <w:proofErr w:type="spellStart"/>
      <w:r>
        <w:rPr>
          <w:rFonts w:ascii="Arial" w:hAnsi="Arial" w:cs="Arial"/>
        </w:rPr>
        <w:t>Ausl</w:t>
      </w:r>
      <w:proofErr w:type="spellEnd"/>
      <w:r>
        <w:rPr>
          <w:rFonts w:ascii="Arial" w:hAnsi="Arial" w:cs="Arial"/>
        </w:rPr>
        <w:t>, Aziende ospedaliere, Comuni, associazioni dei familiari e del volontariato. L’approccio è globale e integrato.</w:t>
      </w:r>
      <w:r>
        <w:rPr>
          <w:rFonts w:ascii="Arial" w:hAnsi="Arial" w:cs="Arial"/>
        </w:rPr>
        <w:br/>
        <w:t>L’obiettivo è garantire la migliore qualità di vita possibile, sia alla persona malata che ai familiari, anche favorendo ulteriormente le diagnosi tempestive. Il ruolo chiave è quello del medico di famiglia, riferimento importante per riconoscere i primi segnali della malattia e intercettare le situazioni a rischio, con una particolare attenzione anche alla comunicazione della diagnosi. Il Progetto stabilisce la composizione minima dell’équipe dei Centri per i disturbi cognitivi e le demenze: medico (geriatra e/o neurologo), infermiere, psicologo, che devono assicurare il collegamento con l’assistente sociale e con la rete distrettuale dei servizi, comprese le associazioni dei familiari. I Centri garantiscono una diagnosi approfondita, interventi farmacologici, consulenze specialistiche e, in collaborazione con enti locali e associazioni, iniziative formative, attività di informazione e socializzazione.</w:t>
      </w:r>
      <w:r>
        <w:rPr>
          <w:rFonts w:ascii="Arial" w:hAnsi="Arial" w:cs="Arial"/>
        </w:rPr>
        <w:br/>
        <w:t xml:space="preserve">Il Progetto dà inoltre grande enfasi agli interventi </w:t>
      </w:r>
      <w:proofErr w:type="spellStart"/>
      <w:r>
        <w:rPr>
          <w:rFonts w:ascii="Arial" w:hAnsi="Arial" w:cs="Arial"/>
        </w:rPr>
        <w:t>psico</w:t>
      </w:r>
      <w:proofErr w:type="spellEnd"/>
      <w:r>
        <w:rPr>
          <w:rFonts w:ascii="Arial" w:hAnsi="Arial" w:cs="Arial"/>
        </w:rPr>
        <w:t xml:space="preserve">-sociali (non farmacologici) sia per i pazienti che per i familiari o i </w:t>
      </w:r>
      <w:proofErr w:type="spellStart"/>
      <w:r>
        <w:rPr>
          <w:rFonts w:ascii="Arial" w:hAnsi="Arial" w:cs="Arial"/>
        </w:rPr>
        <w:t>cargiver</w:t>
      </w:r>
      <w:proofErr w:type="spellEnd"/>
      <w:r>
        <w:rPr>
          <w:rFonts w:ascii="Arial" w:hAnsi="Arial" w:cs="Arial"/>
        </w:rPr>
        <w:t xml:space="preserve"> (le persone che si prendono cura dei pazienti), e agli interventi “a bassa soglia” nelle fasi iniziali della malattia. Per favorire una maggiore integrazione tra servizi e professionisti, i Centri per i disturbi cognitivi e demenze possono avere sede anche all’interno delle Case della salute, punto di riferimento del territorio per l’accesso alle cure primarie.</w:t>
      </w:r>
      <w:bookmarkStart w:id="0" w:name="_GoBack"/>
      <w:bookmarkEnd w:id="0"/>
    </w:p>
    <w:sectPr w:rsidR="006659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939"/>
    <w:rsid w:val="00166EDF"/>
    <w:rsid w:val="00665939"/>
    <w:rsid w:val="00B3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593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65939"/>
    <w:rPr>
      <w:color w:val="0000FF"/>
      <w:u w:val="single"/>
    </w:rPr>
  </w:style>
  <w:style w:type="paragraph" w:customStyle="1" w:styleId="titolo">
    <w:name w:val="titolo"/>
    <w:basedOn w:val="Normale"/>
    <w:rsid w:val="00665939"/>
    <w:pPr>
      <w:spacing w:before="480" w:beforeAutospacing="0"/>
    </w:pPr>
    <w:rPr>
      <w:b/>
      <w:bCs/>
      <w:sz w:val="29"/>
      <w:szCs w:val="29"/>
    </w:rPr>
  </w:style>
  <w:style w:type="paragraph" w:customStyle="1" w:styleId="oggetto">
    <w:name w:val="oggetto"/>
    <w:basedOn w:val="Normale"/>
    <w:rsid w:val="00665939"/>
    <w:pPr>
      <w:spacing w:before="360" w:beforeAutospacing="0"/>
    </w:pPr>
    <w:rPr>
      <w:sz w:val="29"/>
      <w:szCs w:val="29"/>
    </w:rPr>
  </w:style>
  <w:style w:type="character" w:styleId="Enfasicorsivo">
    <w:name w:val="Emphasis"/>
    <w:basedOn w:val="Carpredefinitoparagrafo"/>
    <w:uiPriority w:val="20"/>
    <w:qFormat/>
    <w:rsid w:val="00665939"/>
    <w:rPr>
      <w:i/>
      <w:iCs/>
    </w:rPr>
  </w:style>
  <w:style w:type="character" w:styleId="Enfasigrassetto">
    <w:name w:val="Strong"/>
    <w:basedOn w:val="Carpredefinitoparagrafo"/>
    <w:uiPriority w:val="22"/>
    <w:qFormat/>
    <w:rsid w:val="0066593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593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65939"/>
    <w:rPr>
      <w:color w:val="0000FF"/>
      <w:u w:val="single"/>
    </w:rPr>
  </w:style>
  <w:style w:type="paragraph" w:customStyle="1" w:styleId="titolo">
    <w:name w:val="titolo"/>
    <w:basedOn w:val="Normale"/>
    <w:rsid w:val="00665939"/>
    <w:pPr>
      <w:spacing w:before="480" w:beforeAutospacing="0"/>
    </w:pPr>
    <w:rPr>
      <w:b/>
      <w:bCs/>
      <w:sz w:val="29"/>
      <w:szCs w:val="29"/>
    </w:rPr>
  </w:style>
  <w:style w:type="paragraph" w:customStyle="1" w:styleId="oggetto">
    <w:name w:val="oggetto"/>
    <w:basedOn w:val="Normale"/>
    <w:rsid w:val="00665939"/>
    <w:pPr>
      <w:spacing w:before="360" w:beforeAutospacing="0"/>
    </w:pPr>
    <w:rPr>
      <w:sz w:val="29"/>
      <w:szCs w:val="29"/>
    </w:rPr>
  </w:style>
  <w:style w:type="character" w:styleId="Enfasicorsivo">
    <w:name w:val="Emphasis"/>
    <w:basedOn w:val="Carpredefinitoparagrafo"/>
    <w:uiPriority w:val="20"/>
    <w:qFormat/>
    <w:rsid w:val="00665939"/>
    <w:rPr>
      <w:i/>
      <w:iCs/>
    </w:rPr>
  </w:style>
  <w:style w:type="character" w:styleId="Enfasigrassetto">
    <w:name w:val="Strong"/>
    <w:basedOn w:val="Carpredefinitoparagrafo"/>
    <w:uiPriority w:val="22"/>
    <w:qFormat/>
    <w:rsid w:val="006659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4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904</Words>
  <Characters>5156</Characters>
  <Application>Microsoft Office Word</Application>
  <DocSecurity>0</DocSecurity>
  <Lines>42</Lines>
  <Paragraphs>12</Paragraphs>
  <ScaleCrop>false</ScaleCrop>
  <Company>Hewlett-Packard Company</Company>
  <LinksUpToDate>false</LinksUpToDate>
  <CharactersWithSpaces>6048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 Marenghi</dc:creator>
  <cp:lastModifiedBy>Nicoletta Marenghi</cp:lastModifiedBy>
  <cp:revision>2</cp:revision>
  <dcterms:created xsi:type="dcterms:W3CDTF">2017-09-20T11:05:00Z</dcterms:created>
  <dcterms:modified xsi:type="dcterms:W3CDTF">2017-09-20T16:09:00Z</dcterms:modified>
</cp:coreProperties>
</file>