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16" w:rsidRPr="00B61999" w:rsidRDefault="00DC35D8" w:rsidP="00451E36">
      <w:pPr>
        <w:tabs>
          <w:tab w:val="num" w:pos="1080"/>
        </w:tabs>
        <w:ind w:left="502"/>
        <w:jc w:val="both"/>
        <w:rPr>
          <w:sz w:val="28"/>
          <w:szCs w:val="28"/>
        </w:rPr>
      </w:pPr>
      <w:r w:rsidRPr="00B61999">
        <w:rPr>
          <w:sz w:val="28"/>
          <w:szCs w:val="28"/>
        </w:rPr>
        <w:t xml:space="preserve">L’annunciata prossima </w:t>
      </w:r>
      <w:r w:rsidR="00F82439" w:rsidRPr="00B61999">
        <w:rPr>
          <w:sz w:val="28"/>
          <w:szCs w:val="28"/>
        </w:rPr>
        <w:t xml:space="preserve">venuta a Piacenza del Ministro Del Rio, </w:t>
      </w:r>
      <w:r w:rsidRPr="00B61999">
        <w:rPr>
          <w:sz w:val="28"/>
          <w:szCs w:val="28"/>
        </w:rPr>
        <w:t xml:space="preserve"> </w:t>
      </w:r>
      <w:r w:rsidR="009B437D" w:rsidRPr="00B61999">
        <w:rPr>
          <w:sz w:val="28"/>
          <w:szCs w:val="28"/>
        </w:rPr>
        <w:t xml:space="preserve"> </w:t>
      </w:r>
      <w:r w:rsidRPr="00B61999">
        <w:rPr>
          <w:sz w:val="28"/>
          <w:szCs w:val="28"/>
        </w:rPr>
        <w:t>sia pur</w:t>
      </w:r>
      <w:r w:rsidR="00F82439" w:rsidRPr="00B61999">
        <w:rPr>
          <w:sz w:val="28"/>
          <w:szCs w:val="28"/>
        </w:rPr>
        <w:t xml:space="preserve"> finalizzata ad approfondire i</w:t>
      </w:r>
      <w:r w:rsidR="00297AF3" w:rsidRPr="00B61999">
        <w:rPr>
          <w:sz w:val="28"/>
          <w:szCs w:val="28"/>
        </w:rPr>
        <w:t>l progetto di riqualificazione –ammodernam</w:t>
      </w:r>
      <w:r w:rsidR="00451E36" w:rsidRPr="00B61999">
        <w:rPr>
          <w:sz w:val="28"/>
          <w:szCs w:val="28"/>
        </w:rPr>
        <w:t xml:space="preserve">ento della S.S. 45 </w:t>
      </w:r>
      <w:r w:rsidR="00771F7F" w:rsidRPr="00B61999">
        <w:rPr>
          <w:sz w:val="28"/>
          <w:szCs w:val="28"/>
        </w:rPr>
        <w:t>,</w:t>
      </w:r>
      <w:r w:rsidR="00451E36" w:rsidRPr="00B61999">
        <w:rPr>
          <w:sz w:val="28"/>
          <w:szCs w:val="28"/>
        </w:rPr>
        <w:t xml:space="preserve">  costituisce</w:t>
      </w:r>
      <w:r w:rsidR="00297AF3" w:rsidRPr="00B61999">
        <w:rPr>
          <w:sz w:val="28"/>
          <w:szCs w:val="28"/>
        </w:rPr>
        <w:t xml:space="preserve"> </w:t>
      </w:r>
      <w:r w:rsidR="00F82439" w:rsidRPr="00B61999">
        <w:rPr>
          <w:sz w:val="28"/>
          <w:szCs w:val="28"/>
        </w:rPr>
        <w:t xml:space="preserve"> </w:t>
      </w:r>
      <w:r w:rsidR="00297AF3" w:rsidRPr="00B61999">
        <w:rPr>
          <w:sz w:val="28"/>
          <w:szCs w:val="28"/>
        </w:rPr>
        <w:t xml:space="preserve"> </w:t>
      </w:r>
      <w:r w:rsidR="00F82439" w:rsidRPr="00B61999">
        <w:rPr>
          <w:sz w:val="28"/>
          <w:szCs w:val="28"/>
        </w:rPr>
        <w:t xml:space="preserve"> un’occasione unica per poter segnalare </w:t>
      </w:r>
      <w:r w:rsidR="00297AF3" w:rsidRPr="00B61999">
        <w:rPr>
          <w:sz w:val="28"/>
          <w:szCs w:val="28"/>
        </w:rPr>
        <w:t xml:space="preserve">direttamente </w:t>
      </w:r>
      <w:r w:rsidR="00F82439" w:rsidRPr="00B61999">
        <w:rPr>
          <w:sz w:val="28"/>
          <w:szCs w:val="28"/>
        </w:rPr>
        <w:t xml:space="preserve">al Ministro altre emergenze del territorio </w:t>
      </w:r>
      <w:r w:rsidR="00451E36" w:rsidRPr="00B61999">
        <w:rPr>
          <w:sz w:val="28"/>
          <w:szCs w:val="28"/>
        </w:rPr>
        <w:t xml:space="preserve">. Tanto più che la risoluzione di alcune di esse non richiede neppure  un esborso economico  da parte dello Stato.  </w:t>
      </w:r>
      <w:r w:rsidR="005A3166" w:rsidRPr="00B61999">
        <w:rPr>
          <w:sz w:val="28"/>
          <w:szCs w:val="28"/>
        </w:rPr>
        <w:t>Pertanto dopo il doveroso e sincero ringraziamento per l’attenzione</w:t>
      </w:r>
      <w:r w:rsidR="00771F7F" w:rsidRPr="00B61999">
        <w:rPr>
          <w:sz w:val="28"/>
          <w:szCs w:val="28"/>
        </w:rPr>
        <w:t xml:space="preserve"> rivolta ad una infrastruttura </w:t>
      </w:r>
      <w:r w:rsidR="005A3166" w:rsidRPr="00B61999">
        <w:rPr>
          <w:sz w:val="28"/>
          <w:szCs w:val="28"/>
        </w:rPr>
        <w:t xml:space="preserve"> strategica per lo sviluppo di un’intera vallata , non potremo tacere di altre emergenze territoriali.</w:t>
      </w:r>
    </w:p>
    <w:p w:rsidR="00F82439" w:rsidRPr="00B61999" w:rsidRDefault="00451E36" w:rsidP="009B437D">
      <w:pPr>
        <w:pStyle w:val="Paragrafoelenco"/>
        <w:numPr>
          <w:ilvl w:val="0"/>
          <w:numId w:val="4"/>
        </w:numPr>
        <w:tabs>
          <w:tab w:val="num" w:pos="1080"/>
        </w:tabs>
        <w:jc w:val="both"/>
        <w:rPr>
          <w:sz w:val="28"/>
          <w:szCs w:val="28"/>
        </w:rPr>
      </w:pPr>
      <w:r w:rsidRPr="00B61999">
        <w:rPr>
          <w:sz w:val="28"/>
          <w:szCs w:val="28"/>
        </w:rPr>
        <w:t xml:space="preserve">Mi riferisco in particolare </w:t>
      </w:r>
      <w:r w:rsidR="00F82439" w:rsidRPr="00B61999">
        <w:rPr>
          <w:sz w:val="28"/>
          <w:szCs w:val="28"/>
        </w:rPr>
        <w:t xml:space="preserve"> </w:t>
      </w:r>
      <w:r w:rsidR="00A10316" w:rsidRPr="00B61999">
        <w:rPr>
          <w:sz w:val="28"/>
          <w:szCs w:val="28"/>
        </w:rPr>
        <w:t xml:space="preserve">alla richiesta di </w:t>
      </w:r>
      <w:r w:rsidR="00F82439" w:rsidRPr="00B61999">
        <w:rPr>
          <w:sz w:val="28"/>
          <w:szCs w:val="28"/>
        </w:rPr>
        <w:t xml:space="preserve"> un impegno fattivo per lo sblocco dell’impasse dei lavori per la Tangenziale di </w:t>
      </w:r>
      <w:proofErr w:type="spellStart"/>
      <w:r w:rsidR="00F82439" w:rsidRPr="00B61999">
        <w:rPr>
          <w:sz w:val="28"/>
          <w:szCs w:val="28"/>
        </w:rPr>
        <w:t>S.Polo</w:t>
      </w:r>
      <w:proofErr w:type="spellEnd"/>
      <w:r w:rsidR="00F82439" w:rsidRPr="00B61999">
        <w:rPr>
          <w:sz w:val="28"/>
          <w:szCs w:val="28"/>
        </w:rPr>
        <w:t xml:space="preserve">, </w:t>
      </w:r>
      <w:proofErr w:type="spellStart"/>
      <w:r w:rsidR="00F82439" w:rsidRPr="00B61999">
        <w:rPr>
          <w:sz w:val="28"/>
          <w:szCs w:val="28"/>
        </w:rPr>
        <w:t>S.Giorgio</w:t>
      </w:r>
      <w:proofErr w:type="spellEnd"/>
      <w:r w:rsidR="00F82439" w:rsidRPr="00B61999">
        <w:rPr>
          <w:sz w:val="28"/>
          <w:szCs w:val="28"/>
        </w:rPr>
        <w:t xml:space="preserve"> , nota come Variante alla S.P.6 . Questa ha richiesto   un lavoro complesso che ha visto soprattutto come protagonista la Provincia ,   e che ha comportato la  Stipula di ben due conven</w:t>
      </w:r>
      <w:r w:rsidR="009B437D" w:rsidRPr="00B61999">
        <w:rPr>
          <w:sz w:val="28"/>
          <w:szCs w:val="28"/>
        </w:rPr>
        <w:t>zioni, una del 1998 e la   successiva</w:t>
      </w:r>
      <w:r w:rsidR="00F82439" w:rsidRPr="00B61999">
        <w:rPr>
          <w:sz w:val="28"/>
          <w:szCs w:val="28"/>
        </w:rPr>
        <w:t>, che intro</w:t>
      </w:r>
      <w:r w:rsidR="009B437D" w:rsidRPr="00B61999">
        <w:rPr>
          <w:sz w:val="28"/>
          <w:szCs w:val="28"/>
        </w:rPr>
        <w:t xml:space="preserve">duceva anche la tangenziale all’abitato della </w:t>
      </w:r>
      <w:r w:rsidR="00F82439" w:rsidRPr="00B61999">
        <w:rPr>
          <w:sz w:val="28"/>
          <w:szCs w:val="28"/>
        </w:rPr>
        <w:t xml:space="preserve"> Crocetta,  del 26.01.2006   tra Provincia, Società Autostrade </w:t>
      </w:r>
      <w:proofErr w:type="spellStart"/>
      <w:r w:rsidR="00F82439" w:rsidRPr="00B61999">
        <w:rPr>
          <w:sz w:val="28"/>
          <w:szCs w:val="28"/>
        </w:rPr>
        <w:t>Centropadane</w:t>
      </w:r>
      <w:proofErr w:type="spellEnd"/>
      <w:r w:rsidR="00F82439" w:rsidRPr="00B61999">
        <w:rPr>
          <w:sz w:val="28"/>
          <w:szCs w:val="28"/>
        </w:rPr>
        <w:t xml:space="preserve">, Comuni di Podenzano e </w:t>
      </w:r>
      <w:proofErr w:type="spellStart"/>
      <w:r w:rsidR="00F82439" w:rsidRPr="00B61999">
        <w:rPr>
          <w:sz w:val="28"/>
          <w:szCs w:val="28"/>
        </w:rPr>
        <w:t>S.Giorgio</w:t>
      </w:r>
      <w:proofErr w:type="spellEnd"/>
      <w:r w:rsidR="00A10316" w:rsidRPr="00B61999">
        <w:rPr>
          <w:sz w:val="28"/>
          <w:szCs w:val="28"/>
        </w:rPr>
        <w:t>. In forza delle stesse</w:t>
      </w:r>
      <w:r w:rsidR="00F82439" w:rsidRPr="00B61999">
        <w:rPr>
          <w:sz w:val="28"/>
          <w:szCs w:val="28"/>
        </w:rPr>
        <w:t xml:space="preserve">, in relazione alle possibilità offerte dall’apposita normativa in materia di interventi delle Concessionarie Autostradali sulla viabilità di adduzione ai caselli autostradali ,   la società </w:t>
      </w:r>
      <w:proofErr w:type="spellStart"/>
      <w:r w:rsidR="00F82439" w:rsidRPr="00B61999">
        <w:rPr>
          <w:sz w:val="28"/>
          <w:szCs w:val="28"/>
        </w:rPr>
        <w:t>Centropadane</w:t>
      </w:r>
      <w:proofErr w:type="spellEnd"/>
      <w:r w:rsidR="00F82439" w:rsidRPr="00B61999">
        <w:rPr>
          <w:sz w:val="28"/>
          <w:szCs w:val="28"/>
        </w:rPr>
        <w:t xml:space="preserve">  si impegnava alla progettazione, finanziamento e realizzazione dell’adeguamento della S.P. 6 . Il contributo finanziario a carico del Comune di Podenzano e della Provincia di Piacenza era  pari a 3</w:t>
      </w:r>
      <w:r w:rsidR="00CA717E" w:rsidRPr="00B61999">
        <w:rPr>
          <w:sz w:val="28"/>
          <w:szCs w:val="28"/>
        </w:rPr>
        <w:t>00.000,00 €. complessivamente.</w:t>
      </w:r>
    </w:p>
    <w:p w:rsidR="003F7675" w:rsidRPr="00B61999" w:rsidRDefault="00CA717E" w:rsidP="00451E36">
      <w:pPr>
        <w:tabs>
          <w:tab w:val="num" w:pos="1080"/>
        </w:tabs>
        <w:ind w:left="360"/>
        <w:jc w:val="both"/>
        <w:rPr>
          <w:sz w:val="28"/>
          <w:szCs w:val="28"/>
        </w:rPr>
      </w:pPr>
      <w:r w:rsidRPr="00B61999">
        <w:rPr>
          <w:sz w:val="28"/>
          <w:szCs w:val="28"/>
        </w:rPr>
        <w:t xml:space="preserve"> Svolti tutti i gravosi adempimenti previsti dalla normativa ai fini del conseguimento della positiva Val</w:t>
      </w:r>
      <w:r w:rsidR="00A10316" w:rsidRPr="00B61999">
        <w:rPr>
          <w:sz w:val="28"/>
          <w:szCs w:val="28"/>
        </w:rPr>
        <w:t xml:space="preserve">utazione di Impatto Ambientale , degli espropri e </w:t>
      </w:r>
      <w:r w:rsidRPr="00B61999">
        <w:rPr>
          <w:sz w:val="28"/>
          <w:szCs w:val="28"/>
        </w:rPr>
        <w:t xml:space="preserve"> dell’espleta</w:t>
      </w:r>
      <w:r w:rsidR="00451E36" w:rsidRPr="00B61999">
        <w:rPr>
          <w:sz w:val="28"/>
          <w:szCs w:val="28"/>
        </w:rPr>
        <w:t>m</w:t>
      </w:r>
      <w:r w:rsidRPr="00B61999">
        <w:rPr>
          <w:sz w:val="28"/>
          <w:szCs w:val="28"/>
        </w:rPr>
        <w:t xml:space="preserve">ento della gara per l’affidamento dei lavori  </w:t>
      </w:r>
      <w:r w:rsidRPr="00B61999">
        <w:rPr>
          <w:i/>
          <w:iCs/>
          <w:color w:val="000000"/>
          <w:sz w:val="28"/>
          <w:szCs w:val="28"/>
        </w:rPr>
        <w:t>-La Società Autostrade </w:t>
      </w:r>
      <w:r w:rsidRPr="00B61999">
        <w:rPr>
          <w:bCs/>
          <w:i/>
          <w:iCs/>
          <w:color w:val="000000"/>
          <w:sz w:val="28"/>
          <w:szCs w:val="28"/>
        </w:rPr>
        <w:t xml:space="preserve">Centro Padane </w:t>
      </w:r>
      <w:proofErr w:type="spellStart"/>
      <w:r w:rsidRPr="00B61999">
        <w:rPr>
          <w:bCs/>
          <w:i/>
          <w:iCs/>
          <w:color w:val="000000"/>
          <w:sz w:val="28"/>
          <w:szCs w:val="28"/>
        </w:rPr>
        <w:t>S.p.a</w:t>
      </w:r>
      <w:proofErr w:type="spellEnd"/>
      <w:r w:rsidRPr="00B61999">
        <w:rPr>
          <w:bCs/>
          <w:i/>
          <w:iCs/>
          <w:color w:val="000000"/>
          <w:sz w:val="28"/>
          <w:szCs w:val="28"/>
        </w:rPr>
        <w:t xml:space="preserve"> iniziava  a realizzare l’opera  facendo regolarmente fronte ai propri impegni sino alla scadenza della concessione, il 30/09/2011, dopo di che, con l'infrastruttura realizzata per oltre il 30%, i lavori si bloccavano completamente</w:t>
      </w:r>
      <w:r w:rsidRPr="00B61999">
        <w:rPr>
          <w:i/>
          <w:iCs/>
          <w:color w:val="000000"/>
          <w:sz w:val="28"/>
          <w:szCs w:val="28"/>
        </w:rPr>
        <w:t>, </w:t>
      </w:r>
      <w:r w:rsidRPr="00B61999">
        <w:rPr>
          <w:bCs/>
          <w:i/>
          <w:iCs/>
          <w:color w:val="000000"/>
          <w:sz w:val="28"/>
          <w:szCs w:val="28"/>
        </w:rPr>
        <w:t>in quanto a partire da tale data, come previsto dal bando di gara per l’individuazione della nuova Società concessionaria  "gli investimenti necessari per il completamento delle opere sono a carico del Concessionario subentrante".</w:t>
      </w:r>
      <w:r w:rsidR="003F7675" w:rsidRPr="00B61999">
        <w:rPr>
          <w:i/>
          <w:iCs/>
          <w:color w:val="000000"/>
          <w:sz w:val="28"/>
          <w:szCs w:val="28"/>
        </w:rPr>
        <w:t>-</w:t>
      </w:r>
    </w:p>
    <w:p w:rsidR="003F7675" w:rsidRPr="00B61999" w:rsidRDefault="003F7675" w:rsidP="00451E36">
      <w:pPr>
        <w:tabs>
          <w:tab w:val="num" w:pos="1080"/>
        </w:tabs>
        <w:jc w:val="both"/>
        <w:rPr>
          <w:sz w:val="28"/>
          <w:szCs w:val="28"/>
        </w:rPr>
      </w:pPr>
      <w:r w:rsidRPr="00B61999">
        <w:rPr>
          <w:bCs/>
          <w:i/>
          <w:iCs/>
          <w:color w:val="000000"/>
          <w:sz w:val="28"/>
          <w:szCs w:val="28"/>
        </w:rPr>
        <w:t>Nel Maggio 2015, SATAP si è aggiudicata la gara</w:t>
      </w:r>
      <w:r w:rsidRPr="00B61999">
        <w:rPr>
          <w:i/>
          <w:iCs/>
          <w:color w:val="000000"/>
          <w:sz w:val="28"/>
          <w:szCs w:val="28"/>
        </w:rPr>
        <w:t xml:space="preserve">, </w:t>
      </w:r>
      <w:r w:rsidRPr="00B61999">
        <w:rPr>
          <w:iCs/>
          <w:color w:val="000000"/>
          <w:sz w:val="28"/>
          <w:szCs w:val="28"/>
        </w:rPr>
        <w:t>ma ad oggi, ancora non è arrivata alcuna notizia in merito alla ripresa dei lavori della S.P. 6 di Carpaneto.</w:t>
      </w:r>
    </w:p>
    <w:p w:rsidR="00F82439" w:rsidRPr="00B61999" w:rsidRDefault="003B62DF" w:rsidP="003B62DF">
      <w:pPr>
        <w:ind w:left="502"/>
        <w:jc w:val="both"/>
        <w:rPr>
          <w:color w:val="000000"/>
          <w:sz w:val="28"/>
          <w:szCs w:val="28"/>
        </w:rPr>
      </w:pPr>
      <w:r w:rsidRPr="00B61999">
        <w:rPr>
          <w:sz w:val="28"/>
          <w:szCs w:val="28"/>
        </w:rPr>
        <w:t xml:space="preserve"> </w:t>
      </w:r>
      <w:r w:rsidR="00A10316" w:rsidRPr="00B61999">
        <w:rPr>
          <w:iCs/>
          <w:color w:val="000000"/>
          <w:sz w:val="28"/>
          <w:szCs w:val="28"/>
        </w:rPr>
        <w:t xml:space="preserve"> L</w:t>
      </w:r>
      <w:r w:rsidR="009B437D" w:rsidRPr="00B61999">
        <w:rPr>
          <w:iCs/>
          <w:color w:val="000000"/>
          <w:sz w:val="28"/>
          <w:szCs w:val="28"/>
        </w:rPr>
        <w:t>e opere, iniziate</w:t>
      </w:r>
      <w:r w:rsidR="00F82439" w:rsidRPr="00B61999">
        <w:rPr>
          <w:iCs/>
          <w:color w:val="000000"/>
          <w:sz w:val="28"/>
          <w:szCs w:val="28"/>
        </w:rPr>
        <w:t xml:space="preserve"> dopo una lunga attesa,  e sospese</w:t>
      </w:r>
      <w:r w:rsidR="009B437D" w:rsidRPr="00B61999">
        <w:rPr>
          <w:iCs/>
          <w:color w:val="000000"/>
          <w:sz w:val="28"/>
          <w:szCs w:val="28"/>
        </w:rPr>
        <w:t>,</w:t>
      </w:r>
      <w:r w:rsidR="00F82439" w:rsidRPr="00B61999">
        <w:rPr>
          <w:iCs/>
          <w:color w:val="000000"/>
          <w:sz w:val="28"/>
          <w:szCs w:val="28"/>
        </w:rPr>
        <w:t xml:space="preserve"> sono soggette ad un processo di </w:t>
      </w:r>
      <w:proofErr w:type="spellStart"/>
      <w:r w:rsidR="00F82439" w:rsidRPr="00B61999">
        <w:rPr>
          <w:iCs/>
          <w:color w:val="000000"/>
          <w:sz w:val="28"/>
          <w:szCs w:val="28"/>
        </w:rPr>
        <w:t>ammaloramento</w:t>
      </w:r>
      <w:proofErr w:type="spellEnd"/>
      <w:r w:rsidR="00F82439" w:rsidRPr="00B61999">
        <w:rPr>
          <w:iCs/>
          <w:color w:val="000000"/>
          <w:sz w:val="28"/>
          <w:szCs w:val="28"/>
        </w:rPr>
        <w:t xml:space="preserve"> sempre più grave</w:t>
      </w:r>
      <w:r w:rsidR="00F82439" w:rsidRPr="00B61999">
        <w:rPr>
          <w:i/>
          <w:iCs/>
          <w:color w:val="000000"/>
          <w:sz w:val="28"/>
          <w:szCs w:val="28"/>
        </w:rPr>
        <w:t xml:space="preserve"> </w:t>
      </w:r>
      <w:r w:rsidR="00F82439" w:rsidRPr="00B61999">
        <w:rPr>
          <w:color w:val="000000"/>
          <w:sz w:val="28"/>
          <w:szCs w:val="28"/>
        </w:rPr>
        <w:t>con evidente spreco di risorse pubbliche. E’ pertanto molto grave</w:t>
      </w:r>
      <w:r w:rsidR="00646881" w:rsidRPr="00B61999">
        <w:rPr>
          <w:color w:val="000000"/>
          <w:sz w:val="28"/>
          <w:szCs w:val="28"/>
        </w:rPr>
        <w:t xml:space="preserve">, come abbiamo già scritto, </w:t>
      </w:r>
      <w:r w:rsidR="00F82439" w:rsidRPr="00B61999">
        <w:rPr>
          <w:color w:val="000000"/>
          <w:sz w:val="28"/>
          <w:szCs w:val="28"/>
        </w:rPr>
        <w:t xml:space="preserve"> che la situazione di incertezza possa ulteriormente perdurare, ancora più grave in una terra, come quella emiliana e piacentina, dove si è dimostrato in ogni occasione  ,da ultimo nel caso  dell’alluvione,  sia pur nei  limiti consentiti dalle risorse finanziarie a disposizione, di saper lavorare bene e in fretta. Pesante altresì da sopportare per chi , amministrando</w:t>
      </w:r>
      <w:r w:rsidR="009B437D" w:rsidRPr="00B61999">
        <w:rPr>
          <w:color w:val="000000"/>
          <w:sz w:val="28"/>
          <w:szCs w:val="28"/>
        </w:rPr>
        <w:t xml:space="preserve"> </w:t>
      </w:r>
      <w:r w:rsidR="00F82439" w:rsidRPr="00B61999">
        <w:rPr>
          <w:color w:val="000000"/>
          <w:sz w:val="28"/>
          <w:szCs w:val="28"/>
        </w:rPr>
        <w:t>, ha profuso le sue energie pe</w:t>
      </w:r>
      <w:r w:rsidR="00A10316" w:rsidRPr="00B61999">
        <w:rPr>
          <w:color w:val="000000"/>
          <w:sz w:val="28"/>
          <w:szCs w:val="28"/>
        </w:rPr>
        <w:t>r</w:t>
      </w:r>
      <w:r w:rsidR="009B437D" w:rsidRPr="00B61999">
        <w:rPr>
          <w:color w:val="000000"/>
          <w:sz w:val="28"/>
          <w:szCs w:val="28"/>
        </w:rPr>
        <w:t xml:space="preserve"> un progetto vanificato da</w:t>
      </w:r>
      <w:r w:rsidR="00F82439" w:rsidRPr="00B61999">
        <w:rPr>
          <w:color w:val="000000"/>
          <w:sz w:val="28"/>
          <w:szCs w:val="28"/>
        </w:rPr>
        <w:t xml:space="preserve"> incomprensibili  pastoie burocratiche. </w:t>
      </w:r>
      <w:r w:rsidRPr="00B61999">
        <w:rPr>
          <w:color w:val="000000"/>
          <w:sz w:val="28"/>
          <w:szCs w:val="28"/>
        </w:rPr>
        <w:t xml:space="preserve"> </w:t>
      </w:r>
    </w:p>
    <w:p w:rsidR="00A37656" w:rsidRPr="00B61999" w:rsidRDefault="009B437D" w:rsidP="003B62DF">
      <w:pPr>
        <w:ind w:left="502"/>
        <w:jc w:val="both"/>
        <w:rPr>
          <w:color w:val="000000"/>
          <w:sz w:val="28"/>
          <w:szCs w:val="28"/>
        </w:rPr>
      </w:pPr>
      <w:r w:rsidRPr="00B61999">
        <w:rPr>
          <w:iCs/>
          <w:color w:val="000000"/>
          <w:sz w:val="28"/>
          <w:szCs w:val="28"/>
        </w:rPr>
        <w:t xml:space="preserve">Ritengo che si possa legittimamente pretendere dal Governo   </w:t>
      </w:r>
      <w:r w:rsidR="00A10316" w:rsidRPr="00B61999">
        <w:rPr>
          <w:iCs/>
          <w:color w:val="000000"/>
          <w:sz w:val="28"/>
          <w:szCs w:val="28"/>
        </w:rPr>
        <w:t xml:space="preserve"> una dura pre</w:t>
      </w:r>
      <w:r w:rsidR="00A37656" w:rsidRPr="00B61999">
        <w:rPr>
          <w:iCs/>
          <w:color w:val="000000"/>
          <w:sz w:val="28"/>
          <w:szCs w:val="28"/>
        </w:rPr>
        <w:t>sa di posizione nei confronti di chi, partecipando ad una gara per ottenere la</w:t>
      </w:r>
      <w:r w:rsidR="00A37656" w:rsidRPr="00B61999">
        <w:rPr>
          <w:i/>
          <w:iCs/>
          <w:color w:val="000000"/>
          <w:sz w:val="28"/>
          <w:szCs w:val="28"/>
        </w:rPr>
        <w:t xml:space="preserve"> </w:t>
      </w:r>
      <w:r w:rsidR="00A37656" w:rsidRPr="00B61999">
        <w:rPr>
          <w:iCs/>
          <w:color w:val="000000"/>
          <w:sz w:val="28"/>
          <w:szCs w:val="28"/>
        </w:rPr>
        <w:lastRenderedPageBreak/>
        <w:t>concessione autostradale, ben sa</w:t>
      </w:r>
      <w:r w:rsidR="00A10316" w:rsidRPr="00B61999">
        <w:rPr>
          <w:iCs/>
          <w:color w:val="000000"/>
          <w:sz w:val="28"/>
          <w:szCs w:val="28"/>
        </w:rPr>
        <w:t>peva di dover rispondere ad impe</w:t>
      </w:r>
      <w:r w:rsidR="00A37656" w:rsidRPr="00B61999">
        <w:rPr>
          <w:iCs/>
          <w:color w:val="000000"/>
          <w:sz w:val="28"/>
          <w:szCs w:val="28"/>
        </w:rPr>
        <w:t xml:space="preserve">gni assunti dalla precedente. </w:t>
      </w:r>
    </w:p>
    <w:p w:rsidR="00A0209F" w:rsidRPr="00B61999" w:rsidRDefault="00A0209F" w:rsidP="003B62DF">
      <w:pPr>
        <w:ind w:left="502"/>
        <w:jc w:val="both"/>
        <w:rPr>
          <w:iCs/>
          <w:color w:val="000000"/>
          <w:sz w:val="28"/>
          <w:szCs w:val="28"/>
        </w:rPr>
      </w:pPr>
    </w:p>
    <w:p w:rsidR="009B437D" w:rsidRPr="00B61999" w:rsidRDefault="009B437D" w:rsidP="009B437D">
      <w:pPr>
        <w:ind w:left="502"/>
        <w:jc w:val="both"/>
        <w:rPr>
          <w:iCs/>
          <w:color w:val="000000"/>
          <w:sz w:val="28"/>
          <w:szCs w:val="28"/>
        </w:rPr>
      </w:pPr>
      <w:r w:rsidRPr="00B61999">
        <w:rPr>
          <w:iCs/>
          <w:color w:val="000000"/>
          <w:sz w:val="28"/>
          <w:szCs w:val="28"/>
        </w:rPr>
        <w:t>- Una ulteriore opera strategica per il territorio è senz’altro il completamento della Tangenziale di Piacenza con il collegamento alla via Emilia e all’autostrada A 21.</w:t>
      </w:r>
    </w:p>
    <w:p w:rsidR="00A0209F" w:rsidRPr="00B61999" w:rsidRDefault="00A37656" w:rsidP="003B62DF">
      <w:pPr>
        <w:ind w:left="502"/>
        <w:jc w:val="both"/>
        <w:rPr>
          <w:iCs/>
          <w:color w:val="000000"/>
          <w:sz w:val="28"/>
          <w:szCs w:val="28"/>
        </w:rPr>
      </w:pPr>
      <w:r w:rsidRPr="00B61999">
        <w:rPr>
          <w:iCs/>
          <w:color w:val="000000"/>
          <w:sz w:val="28"/>
          <w:szCs w:val="28"/>
        </w:rPr>
        <w:t>Un proficuo rapporto con la concessionaria autostradale potrebbe</w:t>
      </w:r>
      <w:r w:rsidR="009B437D" w:rsidRPr="00B61999">
        <w:rPr>
          <w:iCs/>
          <w:color w:val="000000"/>
          <w:sz w:val="28"/>
          <w:szCs w:val="28"/>
        </w:rPr>
        <w:t xml:space="preserve"> forse </w:t>
      </w:r>
      <w:r w:rsidRPr="00B61999">
        <w:rPr>
          <w:iCs/>
          <w:color w:val="000000"/>
          <w:sz w:val="28"/>
          <w:szCs w:val="28"/>
        </w:rPr>
        <w:t xml:space="preserve"> dare risposta anche</w:t>
      </w:r>
      <w:r w:rsidR="009B437D" w:rsidRPr="00B61999">
        <w:rPr>
          <w:iCs/>
          <w:color w:val="000000"/>
          <w:sz w:val="28"/>
          <w:szCs w:val="28"/>
        </w:rPr>
        <w:t xml:space="preserve"> a questa esigenza.</w:t>
      </w:r>
      <w:r w:rsidRPr="00B61999">
        <w:rPr>
          <w:iCs/>
          <w:color w:val="000000"/>
          <w:sz w:val="28"/>
          <w:szCs w:val="28"/>
        </w:rPr>
        <w:t xml:space="preserve"> </w:t>
      </w:r>
      <w:r w:rsidR="009B437D" w:rsidRPr="00B61999">
        <w:rPr>
          <w:iCs/>
          <w:color w:val="000000"/>
          <w:sz w:val="28"/>
          <w:szCs w:val="28"/>
        </w:rPr>
        <w:t xml:space="preserve"> </w:t>
      </w:r>
    </w:p>
    <w:p w:rsidR="00A10316" w:rsidRPr="00B61999" w:rsidRDefault="009B437D" w:rsidP="003B62DF">
      <w:pPr>
        <w:ind w:left="502"/>
        <w:jc w:val="both"/>
        <w:rPr>
          <w:iCs/>
          <w:color w:val="000000"/>
          <w:sz w:val="28"/>
          <w:szCs w:val="28"/>
        </w:rPr>
      </w:pPr>
      <w:r w:rsidRPr="00B61999">
        <w:rPr>
          <w:iCs/>
          <w:color w:val="000000"/>
          <w:sz w:val="28"/>
          <w:szCs w:val="28"/>
        </w:rPr>
        <w:t>-</w:t>
      </w:r>
      <w:r w:rsidR="00A10316" w:rsidRPr="00B61999">
        <w:rPr>
          <w:iCs/>
          <w:color w:val="000000"/>
          <w:sz w:val="28"/>
          <w:szCs w:val="28"/>
        </w:rPr>
        <w:t xml:space="preserve">Sono  </w:t>
      </w:r>
      <w:r w:rsidRPr="00B61999">
        <w:rPr>
          <w:iCs/>
          <w:color w:val="000000"/>
          <w:sz w:val="28"/>
          <w:szCs w:val="28"/>
        </w:rPr>
        <w:t xml:space="preserve">inoltre </w:t>
      </w:r>
      <w:r w:rsidR="00A10316" w:rsidRPr="00B61999">
        <w:rPr>
          <w:iCs/>
          <w:color w:val="000000"/>
          <w:sz w:val="28"/>
          <w:szCs w:val="28"/>
        </w:rPr>
        <w:t xml:space="preserve"> da segnalare </w:t>
      </w:r>
      <w:r w:rsidRPr="00B61999">
        <w:rPr>
          <w:iCs/>
          <w:color w:val="000000"/>
          <w:sz w:val="28"/>
          <w:szCs w:val="28"/>
        </w:rPr>
        <w:t xml:space="preserve">all’attenzione del Ministro </w:t>
      </w:r>
      <w:r w:rsidR="000710B0" w:rsidRPr="00B61999">
        <w:rPr>
          <w:iCs/>
          <w:color w:val="000000"/>
          <w:sz w:val="28"/>
          <w:szCs w:val="28"/>
        </w:rPr>
        <w:t>sia il tratto di Cispadana -</w:t>
      </w:r>
      <w:r w:rsidR="00A10316" w:rsidRPr="00B61999">
        <w:rPr>
          <w:iCs/>
          <w:color w:val="000000"/>
          <w:sz w:val="28"/>
          <w:szCs w:val="28"/>
        </w:rPr>
        <w:t xml:space="preserve"> necessario a dare respiro al territorio orientale della Provincia, in particolare a Villanova – già segnalato in passato dalla Provincia </w:t>
      </w:r>
      <w:r w:rsidR="000710B0" w:rsidRPr="00B61999">
        <w:rPr>
          <w:iCs/>
          <w:color w:val="000000"/>
          <w:sz w:val="28"/>
          <w:szCs w:val="28"/>
        </w:rPr>
        <w:t xml:space="preserve"> </w:t>
      </w:r>
      <w:r w:rsidR="00A10316" w:rsidRPr="00B61999">
        <w:rPr>
          <w:iCs/>
          <w:color w:val="000000"/>
          <w:sz w:val="28"/>
          <w:szCs w:val="28"/>
        </w:rPr>
        <w:t xml:space="preserve"> alla Regione </w:t>
      </w:r>
      <w:r w:rsidR="00E92A51" w:rsidRPr="00B61999">
        <w:rPr>
          <w:iCs/>
          <w:color w:val="000000"/>
          <w:sz w:val="28"/>
          <w:szCs w:val="28"/>
        </w:rPr>
        <w:t xml:space="preserve">ai fini dell’inserimento </w:t>
      </w:r>
      <w:r w:rsidR="00A10316" w:rsidRPr="00B61999">
        <w:rPr>
          <w:iCs/>
          <w:color w:val="000000"/>
          <w:sz w:val="28"/>
          <w:szCs w:val="28"/>
        </w:rPr>
        <w:t xml:space="preserve"> </w:t>
      </w:r>
      <w:r w:rsidR="00E92A51" w:rsidRPr="00B61999">
        <w:rPr>
          <w:iCs/>
          <w:color w:val="000000"/>
          <w:sz w:val="28"/>
          <w:szCs w:val="28"/>
        </w:rPr>
        <w:t>nella Programmazione  Regionale</w:t>
      </w:r>
      <w:r w:rsidR="000710B0" w:rsidRPr="00B61999">
        <w:rPr>
          <w:iCs/>
          <w:color w:val="000000"/>
          <w:sz w:val="28"/>
          <w:szCs w:val="28"/>
        </w:rPr>
        <w:t xml:space="preserve">, </w:t>
      </w:r>
      <w:r w:rsidR="00E92A51" w:rsidRPr="00B61999">
        <w:rPr>
          <w:iCs/>
          <w:color w:val="000000"/>
          <w:sz w:val="28"/>
          <w:szCs w:val="28"/>
        </w:rPr>
        <w:t xml:space="preserve"> </w:t>
      </w:r>
      <w:r w:rsidR="00A10316" w:rsidRPr="00B61999">
        <w:rPr>
          <w:iCs/>
          <w:color w:val="000000"/>
          <w:sz w:val="28"/>
          <w:szCs w:val="28"/>
        </w:rPr>
        <w:t xml:space="preserve"> </w:t>
      </w:r>
      <w:r w:rsidR="000710B0" w:rsidRPr="00B61999">
        <w:rPr>
          <w:iCs/>
          <w:color w:val="000000"/>
          <w:sz w:val="28"/>
          <w:szCs w:val="28"/>
        </w:rPr>
        <w:t xml:space="preserve">sia </w:t>
      </w:r>
      <w:r w:rsidR="00E92A51" w:rsidRPr="00B61999">
        <w:rPr>
          <w:iCs/>
          <w:color w:val="000000"/>
          <w:sz w:val="28"/>
          <w:szCs w:val="28"/>
        </w:rPr>
        <w:t xml:space="preserve"> la Tangenziale</w:t>
      </w:r>
      <w:r w:rsidR="000710B0" w:rsidRPr="00B61999">
        <w:rPr>
          <w:iCs/>
          <w:color w:val="000000"/>
          <w:sz w:val="28"/>
          <w:szCs w:val="28"/>
        </w:rPr>
        <w:t xml:space="preserve"> di Alseno, discussa e indicata</w:t>
      </w:r>
      <w:r w:rsidR="00E92A51" w:rsidRPr="00B61999">
        <w:rPr>
          <w:iCs/>
          <w:color w:val="000000"/>
          <w:sz w:val="28"/>
          <w:szCs w:val="28"/>
        </w:rPr>
        <w:t xml:space="preserve"> da tempo sia alla Regione  che ad Anas come priorità nell’ambito delle problematiche connesse  alla </w:t>
      </w:r>
      <w:r w:rsidR="00A10316" w:rsidRPr="00B61999">
        <w:rPr>
          <w:iCs/>
          <w:color w:val="000000"/>
          <w:sz w:val="28"/>
          <w:szCs w:val="28"/>
        </w:rPr>
        <w:t xml:space="preserve">  </w:t>
      </w:r>
      <w:r w:rsidR="00E92A51" w:rsidRPr="00B61999">
        <w:rPr>
          <w:iCs/>
          <w:color w:val="000000"/>
          <w:sz w:val="28"/>
          <w:szCs w:val="28"/>
        </w:rPr>
        <w:t>via Emilia.</w:t>
      </w:r>
    </w:p>
    <w:p w:rsidR="00E92A51" w:rsidRPr="00B61999" w:rsidRDefault="00E92A51" w:rsidP="003B62DF">
      <w:pPr>
        <w:ind w:left="502"/>
        <w:jc w:val="both"/>
        <w:rPr>
          <w:iCs/>
          <w:color w:val="000000"/>
          <w:sz w:val="28"/>
          <w:szCs w:val="28"/>
        </w:rPr>
      </w:pPr>
    </w:p>
    <w:p w:rsidR="00F82439" w:rsidRPr="00B61999" w:rsidRDefault="00327C9D" w:rsidP="00F82439">
      <w:pPr>
        <w:pStyle w:val="Paragrafoelenco"/>
        <w:numPr>
          <w:ilvl w:val="0"/>
          <w:numId w:val="4"/>
        </w:numPr>
        <w:jc w:val="both"/>
        <w:rPr>
          <w:color w:val="000000"/>
          <w:sz w:val="28"/>
          <w:szCs w:val="28"/>
        </w:rPr>
      </w:pPr>
      <w:r>
        <w:rPr>
          <w:iCs/>
          <w:color w:val="000000"/>
          <w:sz w:val="28"/>
          <w:szCs w:val="28"/>
        </w:rPr>
        <w:t>Da ultimo  l’occasione sarà utile</w:t>
      </w:r>
      <w:bookmarkStart w:id="0" w:name="_GoBack"/>
      <w:bookmarkEnd w:id="0"/>
      <w:r w:rsidR="00E92A51" w:rsidRPr="00B61999">
        <w:rPr>
          <w:iCs/>
          <w:color w:val="000000"/>
          <w:sz w:val="28"/>
          <w:szCs w:val="28"/>
        </w:rPr>
        <w:t xml:space="preserve"> per ricordare le necessità manutentive della rete infrastrutturale provinciale , che corre per oltre Km. 1.1100 in territorio per due terzi collinare e montano e soggetto </w:t>
      </w:r>
      <w:r w:rsidR="00D073E1" w:rsidRPr="00B61999">
        <w:rPr>
          <w:iCs/>
          <w:color w:val="000000"/>
          <w:sz w:val="28"/>
          <w:szCs w:val="28"/>
        </w:rPr>
        <w:t>a gravi fenomeni di dissesto id</w:t>
      </w:r>
      <w:r w:rsidR="00E92A51" w:rsidRPr="00B61999">
        <w:rPr>
          <w:iCs/>
          <w:color w:val="000000"/>
          <w:sz w:val="28"/>
          <w:szCs w:val="28"/>
        </w:rPr>
        <w:t>rogeologico. Necessità che , alla luce delle risorse a disposizione, a seguito della sottrazione delle stesse operate dalle ultime Leggi di stabilità,</w:t>
      </w:r>
      <w:r w:rsidR="005A3166" w:rsidRPr="00B61999">
        <w:rPr>
          <w:iCs/>
          <w:color w:val="000000"/>
          <w:sz w:val="28"/>
          <w:szCs w:val="28"/>
        </w:rPr>
        <w:t xml:space="preserve"> e dichiarate illegittime dalla Corte Costituzionale,</w:t>
      </w:r>
      <w:r w:rsidR="00E92A51" w:rsidRPr="00B61999">
        <w:rPr>
          <w:iCs/>
          <w:color w:val="000000"/>
          <w:sz w:val="28"/>
          <w:szCs w:val="28"/>
        </w:rPr>
        <w:t xml:space="preserve"> rischiano di rimanere insoddisfatte , con grave danno per </w:t>
      </w:r>
      <w:r w:rsidR="005A3166" w:rsidRPr="00B61999">
        <w:rPr>
          <w:iCs/>
          <w:color w:val="000000"/>
          <w:sz w:val="28"/>
          <w:szCs w:val="28"/>
        </w:rPr>
        <w:t xml:space="preserve">tutta </w:t>
      </w:r>
      <w:r w:rsidR="00E92A51" w:rsidRPr="00B61999">
        <w:rPr>
          <w:iCs/>
          <w:color w:val="000000"/>
          <w:sz w:val="28"/>
          <w:szCs w:val="28"/>
        </w:rPr>
        <w:t>la comunità</w:t>
      </w:r>
      <w:r w:rsidR="005A3166" w:rsidRPr="00B61999">
        <w:rPr>
          <w:iCs/>
          <w:color w:val="000000"/>
          <w:sz w:val="28"/>
          <w:szCs w:val="28"/>
        </w:rPr>
        <w:t xml:space="preserve"> piacentina .</w:t>
      </w:r>
      <w:r w:rsidR="00AF7924" w:rsidRPr="00B61999">
        <w:rPr>
          <w:iCs/>
          <w:color w:val="000000"/>
          <w:sz w:val="28"/>
          <w:szCs w:val="28"/>
        </w:rPr>
        <w:t xml:space="preserve"> E’ necessario infatti tenere presente che, “ a bocce ferme” , in assenza di cambiamenti normativi o organizzativi, essendo venuto a scadenza nel 2016 l’attuale Accordo-Quadro, che come è noto, assegna le risorse per la manutenzione ordinaria  delle strade, la Provincia non sarà in grado di attivare la  gara per un  nuovo   accordo, pertanto dal 2017 la manutenzione stradale rischia di rimanere senza risorse.</w:t>
      </w:r>
    </w:p>
    <w:p w:rsidR="00F82439" w:rsidRPr="00B61999" w:rsidRDefault="00F82439" w:rsidP="00F82439">
      <w:pPr>
        <w:rPr>
          <w:color w:val="000000"/>
          <w:sz w:val="28"/>
          <w:szCs w:val="28"/>
        </w:rPr>
      </w:pPr>
    </w:p>
    <w:p w:rsidR="00F82439" w:rsidRPr="00B61999" w:rsidRDefault="00F82439" w:rsidP="00F82439">
      <w:pPr>
        <w:rPr>
          <w:color w:val="000000"/>
          <w:sz w:val="28"/>
          <w:szCs w:val="28"/>
        </w:rPr>
      </w:pPr>
      <w:r w:rsidRPr="00B61999">
        <w:rPr>
          <w:b/>
          <w:bCs/>
          <w:i/>
          <w:iCs/>
          <w:color w:val="000000"/>
          <w:sz w:val="28"/>
          <w:szCs w:val="28"/>
        </w:rPr>
        <w:t xml:space="preserve"> </w:t>
      </w:r>
    </w:p>
    <w:p w:rsidR="00F82439" w:rsidRPr="00B61999" w:rsidRDefault="00F82439" w:rsidP="00F82439">
      <w:pPr>
        <w:rPr>
          <w:color w:val="000000"/>
          <w:sz w:val="28"/>
          <w:szCs w:val="28"/>
        </w:rPr>
      </w:pPr>
    </w:p>
    <w:p w:rsidR="00F82439" w:rsidRPr="00B61999" w:rsidRDefault="00F82439" w:rsidP="00F82439">
      <w:pPr>
        <w:rPr>
          <w:color w:val="000000"/>
          <w:sz w:val="28"/>
          <w:szCs w:val="28"/>
        </w:rPr>
      </w:pPr>
      <w:r w:rsidRPr="00B61999">
        <w:rPr>
          <w:i/>
          <w:iCs/>
          <w:color w:val="000000"/>
          <w:sz w:val="28"/>
          <w:szCs w:val="28"/>
        </w:rPr>
        <w:t xml:space="preserve"> </w:t>
      </w:r>
    </w:p>
    <w:p w:rsidR="00F82439" w:rsidRPr="00B61999" w:rsidRDefault="00F82439" w:rsidP="00F82439">
      <w:pPr>
        <w:rPr>
          <w:color w:val="000000"/>
          <w:sz w:val="28"/>
          <w:szCs w:val="28"/>
        </w:rPr>
      </w:pPr>
      <w:r w:rsidRPr="00B61999">
        <w:rPr>
          <w:color w:val="000000"/>
          <w:sz w:val="28"/>
          <w:szCs w:val="28"/>
          <w:u w:val="single"/>
        </w:rPr>
        <w:t xml:space="preserve"> </w:t>
      </w:r>
    </w:p>
    <w:p w:rsidR="00F82439" w:rsidRPr="00B61999" w:rsidRDefault="00F82439" w:rsidP="00F82439">
      <w:pPr>
        <w:rPr>
          <w:color w:val="000000"/>
          <w:sz w:val="28"/>
          <w:szCs w:val="28"/>
        </w:rPr>
      </w:pPr>
    </w:p>
    <w:p w:rsidR="00F82439" w:rsidRPr="00B61999" w:rsidRDefault="00F82439" w:rsidP="00F82439">
      <w:pPr>
        <w:rPr>
          <w:color w:val="000000"/>
          <w:sz w:val="28"/>
          <w:szCs w:val="28"/>
        </w:rPr>
      </w:pPr>
      <w:r w:rsidRPr="00B61999">
        <w:rPr>
          <w:color w:val="000000"/>
          <w:sz w:val="28"/>
          <w:szCs w:val="28"/>
          <w:u w:val="single"/>
        </w:rPr>
        <w:t xml:space="preserve"> </w:t>
      </w:r>
    </w:p>
    <w:p w:rsidR="00F82439" w:rsidRPr="00B61999" w:rsidRDefault="00F82439" w:rsidP="00F82439">
      <w:pPr>
        <w:rPr>
          <w:color w:val="000000"/>
          <w:sz w:val="28"/>
          <w:szCs w:val="28"/>
        </w:rPr>
      </w:pPr>
      <w:r w:rsidRPr="00B61999">
        <w:rPr>
          <w:color w:val="000000"/>
          <w:sz w:val="28"/>
          <w:szCs w:val="28"/>
        </w:rPr>
        <w:t xml:space="preserve"> </w:t>
      </w:r>
    </w:p>
    <w:p w:rsidR="00F82439" w:rsidRPr="00B61999" w:rsidRDefault="00F82439" w:rsidP="00F82439">
      <w:pPr>
        <w:rPr>
          <w:sz w:val="28"/>
          <w:szCs w:val="28"/>
        </w:rPr>
      </w:pPr>
    </w:p>
    <w:p w:rsidR="005C2327" w:rsidRPr="00B61999" w:rsidRDefault="00327C9D">
      <w:pPr>
        <w:rPr>
          <w:sz w:val="28"/>
          <w:szCs w:val="28"/>
        </w:rPr>
      </w:pPr>
    </w:p>
    <w:sectPr w:rsidR="005C2327" w:rsidRPr="00B619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4F94"/>
    <w:multiLevelType w:val="hybridMultilevel"/>
    <w:tmpl w:val="582600C2"/>
    <w:lvl w:ilvl="0" w:tplc="D05A86B4">
      <w:start w:val="1"/>
      <w:numFmt w:val="lowerLetter"/>
      <w:lvlText w:val="%1."/>
      <w:lvlJc w:val="left"/>
      <w:pPr>
        <w:tabs>
          <w:tab w:val="num" w:pos="502"/>
        </w:tabs>
        <w:ind w:left="502"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24383C1A"/>
    <w:multiLevelType w:val="hybridMultilevel"/>
    <w:tmpl w:val="1570AA70"/>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548678B"/>
    <w:multiLevelType w:val="hybridMultilevel"/>
    <w:tmpl w:val="5E5EABB4"/>
    <w:lvl w:ilvl="0" w:tplc="F16C7E1C">
      <w:numFmt w:val="bullet"/>
      <w:lvlText w:val="-"/>
      <w:lvlJc w:val="left"/>
      <w:pPr>
        <w:ind w:left="862" w:hanging="360"/>
      </w:pPr>
      <w:rPr>
        <w:rFonts w:ascii="Times New Roman" w:eastAsia="Times New Roman" w:hAnsi="Times New Roman" w:cs="Times New Roman" w:hint="default"/>
        <w:sz w:val="3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56803A22"/>
    <w:multiLevelType w:val="hybridMultilevel"/>
    <w:tmpl w:val="582600C2"/>
    <w:lvl w:ilvl="0" w:tplc="D05A86B4">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39"/>
    <w:rsid w:val="0003595C"/>
    <w:rsid w:val="000710B0"/>
    <w:rsid w:val="00297AF3"/>
    <w:rsid w:val="00327C9D"/>
    <w:rsid w:val="003B62DF"/>
    <w:rsid w:val="003F7675"/>
    <w:rsid w:val="00451E36"/>
    <w:rsid w:val="005A3166"/>
    <w:rsid w:val="00646881"/>
    <w:rsid w:val="00771F7F"/>
    <w:rsid w:val="007F1DFA"/>
    <w:rsid w:val="009B437D"/>
    <w:rsid w:val="00A0209F"/>
    <w:rsid w:val="00A10316"/>
    <w:rsid w:val="00A37656"/>
    <w:rsid w:val="00AF7924"/>
    <w:rsid w:val="00B273FA"/>
    <w:rsid w:val="00B61999"/>
    <w:rsid w:val="00CA717E"/>
    <w:rsid w:val="00D073E1"/>
    <w:rsid w:val="00DC35D8"/>
    <w:rsid w:val="00E33A12"/>
    <w:rsid w:val="00E92A51"/>
    <w:rsid w:val="00F82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43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unhideWhenUsed/>
    <w:rsid w:val="00F82439"/>
    <w:pPr>
      <w:jc w:val="both"/>
    </w:pPr>
    <w:rPr>
      <w:iCs/>
      <w:sz w:val="32"/>
    </w:rPr>
  </w:style>
  <w:style w:type="character" w:customStyle="1" w:styleId="Corpodeltesto3Carattere">
    <w:name w:val="Corpo del testo 3 Carattere"/>
    <w:basedOn w:val="Carpredefinitoparagrafo"/>
    <w:link w:val="Corpodeltesto3"/>
    <w:semiHidden/>
    <w:rsid w:val="00F82439"/>
    <w:rPr>
      <w:rFonts w:ascii="Times New Roman" w:eastAsia="Times New Roman" w:hAnsi="Times New Roman" w:cs="Times New Roman"/>
      <w:iCs/>
      <w:sz w:val="32"/>
      <w:szCs w:val="24"/>
      <w:lang w:eastAsia="it-IT"/>
    </w:rPr>
  </w:style>
  <w:style w:type="paragraph" w:styleId="Paragrafoelenco">
    <w:name w:val="List Paragraph"/>
    <w:basedOn w:val="Normale"/>
    <w:uiPriority w:val="34"/>
    <w:qFormat/>
    <w:rsid w:val="009B43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43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unhideWhenUsed/>
    <w:rsid w:val="00F82439"/>
    <w:pPr>
      <w:jc w:val="both"/>
    </w:pPr>
    <w:rPr>
      <w:iCs/>
      <w:sz w:val="32"/>
    </w:rPr>
  </w:style>
  <w:style w:type="character" w:customStyle="1" w:styleId="Corpodeltesto3Carattere">
    <w:name w:val="Corpo del testo 3 Carattere"/>
    <w:basedOn w:val="Carpredefinitoparagrafo"/>
    <w:link w:val="Corpodeltesto3"/>
    <w:semiHidden/>
    <w:rsid w:val="00F82439"/>
    <w:rPr>
      <w:rFonts w:ascii="Times New Roman" w:eastAsia="Times New Roman" w:hAnsi="Times New Roman" w:cs="Times New Roman"/>
      <w:iCs/>
      <w:sz w:val="32"/>
      <w:szCs w:val="24"/>
      <w:lang w:eastAsia="it-IT"/>
    </w:rPr>
  </w:style>
  <w:style w:type="paragraph" w:styleId="Paragrafoelenco">
    <w:name w:val="List Paragraph"/>
    <w:basedOn w:val="Normale"/>
    <w:uiPriority w:val="34"/>
    <w:qFormat/>
    <w:rsid w:val="009B4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760</Words>
  <Characters>4337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3</cp:revision>
  <dcterms:created xsi:type="dcterms:W3CDTF">2016-02-16T11:50:00Z</dcterms:created>
  <dcterms:modified xsi:type="dcterms:W3CDTF">2016-02-16T12:10:00Z</dcterms:modified>
</cp:coreProperties>
</file>