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AA" w:rsidRDefault="007B59AA" w:rsidP="0098023D">
      <w:pPr>
        <w:pStyle w:val="NoSpacing"/>
        <w:ind w:left="284" w:right="282"/>
        <w:rPr>
          <w:b/>
          <w:bCs/>
        </w:rPr>
      </w:pPr>
      <w:r w:rsidRPr="009A0216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RSE_Pantone bis" style="width:126.75pt;height:57.75pt;visibility:visible">
            <v:imagedata r:id="rId4" o:title=""/>
          </v:shape>
        </w:pict>
      </w:r>
    </w:p>
    <w:p w:rsidR="007B59AA" w:rsidRDefault="007B59AA" w:rsidP="0098023D">
      <w:pPr>
        <w:pStyle w:val="NoSpacing"/>
        <w:ind w:left="284" w:right="282"/>
        <w:jc w:val="right"/>
        <w:rPr>
          <w:b/>
          <w:bCs/>
        </w:rPr>
      </w:pPr>
    </w:p>
    <w:p w:rsidR="007B59AA" w:rsidRDefault="007B59AA" w:rsidP="0098023D">
      <w:pPr>
        <w:pStyle w:val="NoSpacing"/>
        <w:ind w:left="284" w:right="282"/>
        <w:jc w:val="right"/>
        <w:rPr>
          <w:b/>
          <w:bCs/>
        </w:rPr>
      </w:pPr>
    </w:p>
    <w:p w:rsidR="007B59AA" w:rsidRPr="00591F72" w:rsidRDefault="007B59AA" w:rsidP="0098023D">
      <w:pPr>
        <w:pStyle w:val="NoSpacing"/>
        <w:ind w:left="284" w:right="282"/>
        <w:jc w:val="right"/>
        <w:rPr>
          <w:b/>
          <w:bCs/>
        </w:rPr>
      </w:pPr>
      <w:r w:rsidRPr="00591F72">
        <w:rPr>
          <w:b/>
          <w:bCs/>
        </w:rPr>
        <w:t>Comunicato Stampa</w:t>
      </w:r>
    </w:p>
    <w:p w:rsidR="007B59AA" w:rsidRDefault="007B59AA" w:rsidP="0098023D">
      <w:pPr>
        <w:pStyle w:val="NoSpacing"/>
        <w:ind w:left="284" w:right="282"/>
      </w:pPr>
    </w:p>
    <w:p w:rsidR="007B59AA" w:rsidRDefault="007B59AA" w:rsidP="0098023D">
      <w:pPr>
        <w:pStyle w:val="NoSpacing"/>
        <w:ind w:left="284" w:right="282"/>
        <w:jc w:val="center"/>
        <w:rPr>
          <w:b/>
          <w:bCs/>
          <w:sz w:val="32"/>
          <w:szCs w:val="32"/>
        </w:rPr>
      </w:pPr>
    </w:p>
    <w:p w:rsidR="007B59AA" w:rsidRPr="00591F72" w:rsidRDefault="007B59AA" w:rsidP="0098023D">
      <w:pPr>
        <w:pStyle w:val="NoSpacing"/>
        <w:ind w:left="284" w:right="282"/>
        <w:jc w:val="center"/>
        <w:rPr>
          <w:b/>
          <w:bCs/>
          <w:sz w:val="32"/>
          <w:szCs w:val="32"/>
        </w:rPr>
      </w:pPr>
      <w:r w:rsidRPr="00591F72">
        <w:rPr>
          <w:b/>
          <w:bCs/>
          <w:sz w:val="32"/>
          <w:szCs w:val="32"/>
        </w:rPr>
        <w:t xml:space="preserve">RSE </w:t>
      </w:r>
      <w:r>
        <w:rPr>
          <w:b/>
          <w:bCs/>
          <w:sz w:val="32"/>
          <w:szCs w:val="32"/>
        </w:rPr>
        <w:t>CRESCE NEL NUOVO CENTRO DEL TECNOPOLO DI PIACENZA A CASINO MANDELLI.</w:t>
      </w:r>
    </w:p>
    <w:p w:rsidR="007B59AA" w:rsidRDefault="007B59AA" w:rsidP="0098023D">
      <w:pPr>
        <w:pStyle w:val="NoSpacing"/>
        <w:ind w:left="284" w:right="282"/>
        <w:jc w:val="center"/>
      </w:pPr>
      <w:r>
        <w:t>Presente dal 2011, R</w:t>
      </w:r>
      <w:r w:rsidRPr="0055430C">
        <w:t xml:space="preserve">SE </w:t>
      </w:r>
      <w:r>
        <w:t xml:space="preserve">prosegue e amplia la sua attività di ricerca nel nuovo TecnoPolo di Piacenza che vede oggi il suo varo. </w:t>
      </w:r>
    </w:p>
    <w:p w:rsidR="007B59AA" w:rsidRPr="0055430C" w:rsidRDefault="007B59AA" w:rsidP="0098023D">
      <w:pPr>
        <w:pStyle w:val="NoSpacing"/>
        <w:ind w:left="284" w:right="282"/>
        <w:jc w:val="center"/>
      </w:pPr>
    </w:p>
    <w:p w:rsidR="007B59AA" w:rsidRPr="00777883" w:rsidRDefault="007B59AA" w:rsidP="0098023D">
      <w:pPr>
        <w:ind w:left="284" w:right="282"/>
      </w:pPr>
    </w:p>
    <w:p w:rsidR="007B59AA" w:rsidRDefault="007B59AA" w:rsidP="0098023D">
      <w:pPr>
        <w:pStyle w:val="NoSpacing"/>
        <w:ind w:left="284" w:right="282"/>
        <w:jc w:val="both"/>
      </w:pPr>
      <w:r w:rsidRPr="002652E6">
        <w:t>Piacenza, 16 gennaio 2016 –</w:t>
      </w:r>
      <w:r>
        <w:t xml:space="preserve"> La realizzazione e la caratterizzazione di </w:t>
      </w:r>
      <w:r w:rsidRPr="00E51E49">
        <w:rPr>
          <w:b/>
          <w:bCs/>
        </w:rPr>
        <w:t>nuovi materiali</w:t>
      </w:r>
      <w:r w:rsidRPr="002652E6">
        <w:t xml:space="preserve"> per la generazione pulita, </w:t>
      </w:r>
      <w:r>
        <w:t>flessibile e</w:t>
      </w:r>
      <w:r w:rsidRPr="002652E6">
        <w:t xml:space="preserve"> affidabile</w:t>
      </w:r>
      <w:r>
        <w:t xml:space="preserve"> di energia elettrica, lo studio di </w:t>
      </w:r>
      <w:r w:rsidRPr="00E51E49">
        <w:rPr>
          <w:b/>
          <w:bCs/>
        </w:rPr>
        <w:t>materiali per l’accumulo</w:t>
      </w:r>
      <w:r w:rsidRPr="002652E6">
        <w:t xml:space="preserve"> di energia </w:t>
      </w:r>
      <w:r>
        <w:t xml:space="preserve">con modalità economicamente sostenibili e la costruzione di </w:t>
      </w:r>
      <w:r w:rsidRPr="00E51E49">
        <w:rPr>
          <w:b/>
          <w:bCs/>
        </w:rPr>
        <w:t>componenti di altissima efficienza</w:t>
      </w:r>
      <w:r w:rsidRPr="002652E6">
        <w:t xml:space="preserve"> per </w:t>
      </w:r>
      <w:r>
        <w:t xml:space="preserve">la produzione di </w:t>
      </w:r>
      <w:r w:rsidRPr="002652E6">
        <w:t xml:space="preserve">energia </w:t>
      </w:r>
      <w:r>
        <w:t xml:space="preserve">da fonti rinnovabili sono le principali attività di ricerca che </w:t>
      </w:r>
      <w:r w:rsidRPr="00E51E49">
        <w:rPr>
          <w:b/>
          <w:bCs/>
        </w:rPr>
        <w:t>RSE – Ricerca sul Sistema Energetico –</w:t>
      </w:r>
      <w:r w:rsidRPr="002652E6">
        <w:t xml:space="preserve"> ha sviluppato nel corso degli anni </w:t>
      </w:r>
      <w:r>
        <w:t xml:space="preserve">e implementerà in futuro nei suoi laboratori di Piacenza. </w:t>
      </w:r>
    </w:p>
    <w:p w:rsidR="007B59AA" w:rsidRDefault="007B59AA" w:rsidP="0098023D">
      <w:pPr>
        <w:pStyle w:val="NoSpacing"/>
        <w:ind w:left="284" w:right="282"/>
        <w:jc w:val="both"/>
      </w:pPr>
      <w:r>
        <w:t xml:space="preserve">Tutto questo all’interno dello spazio di “Casino Mandelli”, in località Le Mose, che si inaugura oggi, alla presenza di </w:t>
      </w:r>
      <w:r w:rsidRPr="00D542F0">
        <w:rPr>
          <w:b/>
          <w:bCs/>
        </w:rPr>
        <w:t>Stefano Bonaccini</w:t>
      </w:r>
      <w:r>
        <w:t>, P</w:t>
      </w:r>
      <w:r w:rsidRPr="002652E6">
        <w:t>residente della Regione Emilia Romagna</w:t>
      </w:r>
      <w:r>
        <w:t xml:space="preserve">, di </w:t>
      </w:r>
      <w:r w:rsidRPr="00D542F0">
        <w:rPr>
          <w:b/>
          <w:bCs/>
        </w:rPr>
        <w:t>Paolo Dosi</w:t>
      </w:r>
      <w:r>
        <w:t>, S</w:t>
      </w:r>
      <w:r w:rsidRPr="002652E6">
        <w:t>indaco di Piacenza</w:t>
      </w:r>
      <w:r>
        <w:t xml:space="preserve"> e di </w:t>
      </w:r>
      <w:r w:rsidRPr="00846191">
        <w:rPr>
          <w:b/>
          <w:bCs/>
        </w:rPr>
        <w:t>Massimiliano Mandelli</w:t>
      </w:r>
      <w:r>
        <w:t>, Presidente MUSP.</w:t>
      </w:r>
    </w:p>
    <w:p w:rsidR="007B59AA" w:rsidRDefault="007B59AA" w:rsidP="0098023D">
      <w:pPr>
        <w:pStyle w:val="NoSpacing"/>
        <w:ind w:left="284" w:right="282"/>
        <w:jc w:val="both"/>
      </w:pPr>
      <w:r>
        <w:t xml:space="preserve">RSE </w:t>
      </w:r>
      <w:r w:rsidRPr="00D542F0">
        <w:rPr>
          <w:b/>
          <w:bCs/>
        </w:rPr>
        <w:t>consolida un’attività che la vede presente qui dal 2011</w:t>
      </w:r>
      <w:r>
        <w:t xml:space="preserve"> e ora ancora più impegnata grazie a un nuovo centro di ricerca, dove </w:t>
      </w:r>
      <w:r w:rsidRPr="002652E6">
        <w:t xml:space="preserve">già oggi operano </w:t>
      </w:r>
      <w:r w:rsidRPr="00886E69">
        <w:rPr>
          <w:b/>
          <w:bCs/>
        </w:rPr>
        <w:t>oltre 40 fra tecnici e ricercatori</w:t>
      </w:r>
      <w:r>
        <w:t xml:space="preserve">, che si sviluppa complessivamente </w:t>
      </w:r>
      <w:r w:rsidRPr="002652E6">
        <w:t xml:space="preserve">su un’area di </w:t>
      </w:r>
      <w:r w:rsidRPr="00D542F0">
        <w:rPr>
          <w:b/>
          <w:bCs/>
        </w:rPr>
        <w:t>9.300 metri quadrati</w:t>
      </w:r>
      <w:r>
        <w:rPr>
          <w:b/>
          <w:bCs/>
        </w:rPr>
        <w:t xml:space="preserve">, </w:t>
      </w:r>
      <w:r>
        <w:t xml:space="preserve">di cui </w:t>
      </w:r>
      <w:r w:rsidRPr="002652E6">
        <w:t xml:space="preserve">oltre 3.000 </w:t>
      </w:r>
      <w:r>
        <w:t xml:space="preserve">saranno </w:t>
      </w:r>
      <w:r w:rsidRPr="002652E6">
        <w:t xml:space="preserve">destinati a </w:t>
      </w:r>
      <w:r w:rsidRPr="00D542F0">
        <w:rPr>
          <w:b/>
          <w:bCs/>
        </w:rPr>
        <w:t>campo sperimentale per generazione solare</w:t>
      </w:r>
      <w:r>
        <w:rPr>
          <w:b/>
          <w:bCs/>
        </w:rPr>
        <w:t>.</w:t>
      </w:r>
      <w:r>
        <w:t xml:space="preserve"> </w:t>
      </w:r>
    </w:p>
    <w:p w:rsidR="007B59AA" w:rsidRDefault="007B59AA" w:rsidP="0098023D">
      <w:pPr>
        <w:pStyle w:val="NoSpacing"/>
        <w:ind w:left="284" w:right="282"/>
        <w:jc w:val="both"/>
      </w:pPr>
      <w:r>
        <w:t xml:space="preserve">La </w:t>
      </w:r>
      <w:r w:rsidRPr="002652E6">
        <w:t xml:space="preserve">superficie coperta complessiva </w:t>
      </w:r>
      <w:r>
        <w:t xml:space="preserve">è di </w:t>
      </w:r>
      <w:r w:rsidRPr="00886E69">
        <w:rPr>
          <w:b/>
          <w:bCs/>
        </w:rPr>
        <w:t>2.200 metri quadrati</w:t>
      </w:r>
      <w:r>
        <w:t xml:space="preserve">, dei quali 1.460 per laboratori e locali tecnologici. </w:t>
      </w:r>
    </w:p>
    <w:p w:rsidR="007B59AA" w:rsidRDefault="007B59AA" w:rsidP="0098023D">
      <w:pPr>
        <w:ind w:left="284" w:right="282"/>
        <w:jc w:val="both"/>
        <w:rPr>
          <w:rFonts w:ascii="Verdana" w:hAnsi="Verdana"/>
          <w:sz w:val="24"/>
          <w:szCs w:val="24"/>
          <w:lang w:eastAsia="en-US"/>
        </w:rPr>
      </w:pPr>
    </w:p>
    <w:p w:rsidR="007B59AA" w:rsidRDefault="007B59AA" w:rsidP="0098023D">
      <w:pPr>
        <w:ind w:left="284" w:right="282"/>
        <w:jc w:val="both"/>
        <w:rPr>
          <w:rFonts w:ascii="Verdana" w:hAnsi="Verdana"/>
          <w:sz w:val="24"/>
          <w:szCs w:val="24"/>
          <w:lang w:eastAsia="en-US"/>
        </w:rPr>
      </w:pPr>
      <w:r>
        <w:rPr>
          <w:rFonts w:ascii="Verdana" w:hAnsi="Verdana"/>
          <w:sz w:val="24"/>
          <w:szCs w:val="24"/>
          <w:lang w:eastAsia="en-US"/>
        </w:rPr>
        <w:t xml:space="preserve">La presenza di RSE a Casino Mandelli è </w:t>
      </w:r>
      <w:r w:rsidRPr="00D542F0">
        <w:rPr>
          <w:rFonts w:ascii="Verdana" w:hAnsi="Verdana"/>
          <w:b/>
          <w:bCs/>
          <w:sz w:val="24"/>
          <w:szCs w:val="24"/>
          <w:lang w:eastAsia="en-US"/>
        </w:rPr>
        <w:t>frutto della convenzione</w:t>
      </w:r>
      <w:r>
        <w:rPr>
          <w:rFonts w:ascii="Verdana" w:hAnsi="Verdana"/>
          <w:sz w:val="24"/>
          <w:szCs w:val="24"/>
          <w:lang w:eastAsia="en-US"/>
        </w:rPr>
        <w:t xml:space="preserve">, siglata nel 2009 con il Comune di Piacenza, che ha previsto un investimento della società del Gruppo GSE di </w:t>
      </w:r>
      <w:r w:rsidRPr="00D542F0">
        <w:rPr>
          <w:rFonts w:ascii="Verdana" w:hAnsi="Verdana"/>
          <w:b/>
          <w:bCs/>
          <w:sz w:val="24"/>
          <w:szCs w:val="24"/>
          <w:lang w:eastAsia="en-US"/>
        </w:rPr>
        <w:t>2.3 milioni di euro</w:t>
      </w:r>
      <w:r>
        <w:rPr>
          <w:rFonts w:ascii="Verdana" w:hAnsi="Verdana"/>
          <w:sz w:val="24"/>
          <w:szCs w:val="24"/>
          <w:lang w:eastAsia="en-US"/>
        </w:rPr>
        <w:t xml:space="preserve"> per la ristrutturazione degli spazi (dove già oggi sorge il laboratorio </w:t>
      </w:r>
      <w:r w:rsidRPr="002652E6">
        <w:rPr>
          <w:rFonts w:ascii="Verdana" w:hAnsi="Verdana"/>
          <w:sz w:val="24"/>
          <w:szCs w:val="24"/>
          <w:lang w:eastAsia="en-US"/>
        </w:rPr>
        <w:t xml:space="preserve">per lo studio di celle per il fotovoltaico </w:t>
      </w:r>
      <w:r>
        <w:rPr>
          <w:rFonts w:ascii="Verdana" w:hAnsi="Verdana"/>
          <w:sz w:val="24"/>
          <w:szCs w:val="24"/>
          <w:lang w:eastAsia="en-US"/>
        </w:rPr>
        <w:t xml:space="preserve">a </w:t>
      </w:r>
      <w:r w:rsidRPr="002652E6">
        <w:rPr>
          <w:rFonts w:ascii="Verdana" w:hAnsi="Verdana"/>
          <w:sz w:val="24"/>
          <w:szCs w:val="24"/>
          <w:lang w:eastAsia="en-US"/>
        </w:rPr>
        <w:t>concentrazione</w:t>
      </w:r>
      <w:r>
        <w:rPr>
          <w:rFonts w:ascii="Verdana" w:hAnsi="Verdana"/>
          <w:sz w:val="24"/>
          <w:szCs w:val="24"/>
          <w:lang w:eastAsia="en-US"/>
        </w:rPr>
        <w:t>)</w:t>
      </w:r>
      <w:r w:rsidRPr="002652E6">
        <w:rPr>
          <w:rFonts w:ascii="Verdana" w:hAnsi="Verdana"/>
          <w:sz w:val="24"/>
          <w:szCs w:val="24"/>
          <w:lang w:eastAsia="en-US"/>
        </w:rPr>
        <w:t xml:space="preserve"> </w:t>
      </w:r>
      <w:r>
        <w:rPr>
          <w:rFonts w:ascii="Verdana" w:hAnsi="Verdana"/>
          <w:sz w:val="24"/>
          <w:szCs w:val="24"/>
          <w:lang w:eastAsia="en-US"/>
        </w:rPr>
        <w:t xml:space="preserve">a fronte di una concessione d’uso della durata di </w:t>
      </w:r>
      <w:r w:rsidRPr="002652E6">
        <w:rPr>
          <w:rFonts w:ascii="Verdana" w:hAnsi="Verdana"/>
          <w:sz w:val="24"/>
          <w:szCs w:val="24"/>
          <w:lang w:eastAsia="en-US"/>
        </w:rPr>
        <w:t>50 anni</w:t>
      </w:r>
      <w:r>
        <w:rPr>
          <w:rFonts w:ascii="Verdana" w:hAnsi="Verdana"/>
          <w:sz w:val="24"/>
          <w:szCs w:val="24"/>
          <w:lang w:eastAsia="en-US"/>
        </w:rPr>
        <w:t>.</w:t>
      </w:r>
      <w:r w:rsidRPr="002652E6">
        <w:rPr>
          <w:rFonts w:ascii="Verdana" w:hAnsi="Verdana"/>
          <w:sz w:val="24"/>
          <w:szCs w:val="24"/>
          <w:lang w:eastAsia="en-US"/>
        </w:rPr>
        <w:t xml:space="preserve"> </w:t>
      </w:r>
    </w:p>
    <w:p w:rsidR="007B59AA" w:rsidRPr="002652E6" w:rsidRDefault="007B59AA" w:rsidP="0098023D">
      <w:pPr>
        <w:ind w:left="284" w:right="282"/>
        <w:jc w:val="both"/>
        <w:rPr>
          <w:rFonts w:ascii="Verdana" w:hAnsi="Verdana"/>
          <w:sz w:val="24"/>
          <w:szCs w:val="24"/>
          <w:lang w:eastAsia="en-US"/>
        </w:rPr>
      </w:pPr>
    </w:p>
    <w:p w:rsidR="007B59AA" w:rsidRDefault="007B59AA" w:rsidP="00F37D66">
      <w:pPr>
        <w:pStyle w:val="NoSpacing"/>
        <w:ind w:left="284" w:right="282"/>
        <w:jc w:val="both"/>
      </w:pPr>
      <w:r w:rsidRPr="00D44253">
        <w:t>“L’</w:t>
      </w:r>
      <w:r>
        <w:t xml:space="preserve">inaugurazione del </w:t>
      </w:r>
      <w:r w:rsidRPr="00D44253">
        <w:t xml:space="preserve">nuovo </w:t>
      </w:r>
      <w:r>
        <w:t xml:space="preserve">centro del Tecnopolo di </w:t>
      </w:r>
      <w:r w:rsidRPr="00D44253">
        <w:t xml:space="preserve">Piacenza </w:t>
      </w:r>
      <w:r w:rsidRPr="00D44253">
        <w:rPr>
          <w:b/>
          <w:bCs/>
        </w:rPr>
        <w:t>–</w:t>
      </w:r>
      <w:r>
        <w:rPr>
          <w:b/>
          <w:bCs/>
        </w:rPr>
        <w:t xml:space="preserve"> </w:t>
      </w:r>
      <w:r w:rsidRPr="00D44253">
        <w:rPr>
          <w:b/>
          <w:bCs/>
        </w:rPr>
        <w:t>commenta</w:t>
      </w:r>
      <w:r>
        <w:rPr>
          <w:b/>
          <w:bCs/>
        </w:rPr>
        <w:t xml:space="preserve"> </w:t>
      </w:r>
      <w:r w:rsidRPr="00D44253">
        <w:rPr>
          <w:b/>
          <w:bCs/>
        </w:rPr>
        <w:t>Stefano Besseghini</w:t>
      </w:r>
      <w:r>
        <w:rPr>
          <w:b/>
          <w:bCs/>
        </w:rPr>
        <w:t>,</w:t>
      </w:r>
      <w:r w:rsidRPr="00D44253">
        <w:rPr>
          <w:b/>
          <w:bCs/>
        </w:rPr>
        <w:t xml:space="preserve"> Amministratore Delegato di RSE –</w:t>
      </w:r>
      <w:r>
        <w:t xml:space="preserve"> rappresenta un esempio tangibile di virtuosa collaborazione fra un’Amministrazione pubblica che vuole favorire lo sviluppo e l’attrattività del suo territorio e soggetti, come RSE, che portano in dote competenze, risorse e visione su una tematica, come quella dell’energia, di strategica rilevanza per l’intero sistema Paese. L’intervento di ristrutturazione realizzato da RSE è stato il punto di partenza per la creazione di un centro di livello internazionale, con strumentazioni di avanguardia e personale di elevata qualificazione. Un ambiente di frontiera che continueremo a implementare. Il mio </w:t>
      </w:r>
      <w:r w:rsidRPr="00D44253">
        <w:t>ringrazia</w:t>
      </w:r>
      <w:r>
        <w:t>mento va dunque al</w:t>
      </w:r>
      <w:r w:rsidRPr="00D44253">
        <w:t xml:space="preserve">l’Amministrazione Comunale </w:t>
      </w:r>
      <w:r>
        <w:t xml:space="preserve">e alla Regione Emilia Romagna </w:t>
      </w:r>
      <w:r w:rsidRPr="00D44253">
        <w:t xml:space="preserve">per </w:t>
      </w:r>
      <w:r>
        <w:t xml:space="preserve">aver dato vita alla partnership con RSE che oggi si concretizza nell’apertura di questo nuovo spazio, che coniuga in sé la bellezza della sua componente architettonica e la qualità delle competenze scientifiche che possono essere motore dello sviluppo competitivo del nostro Paese”. </w:t>
      </w:r>
    </w:p>
    <w:p w:rsidR="007B59AA" w:rsidRDefault="007B59AA" w:rsidP="0098023D">
      <w:pPr>
        <w:pStyle w:val="NoSpacing"/>
        <w:ind w:left="284" w:right="282"/>
        <w:jc w:val="both"/>
      </w:pPr>
    </w:p>
    <w:p w:rsidR="007B59AA" w:rsidRDefault="007B59AA" w:rsidP="0098023D">
      <w:pPr>
        <w:pStyle w:val="NoSpacing"/>
        <w:ind w:left="284" w:right="282"/>
        <w:jc w:val="both"/>
      </w:pPr>
      <w:r>
        <w:t xml:space="preserve">Nei </w:t>
      </w:r>
      <w:r w:rsidRPr="00364BE3">
        <w:rPr>
          <w:b/>
          <w:bCs/>
        </w:rPr>
        <w:t xml:space="preserve">nuovi laboratori </w:t>
      </w:r>
      <w:r>
        <w:rPr>
          <w:b/>
          <w:bCs/>
        </w:rPr>
        <w:t xml:space="preserve">RSE </w:t>
      </w:r>
      <w:r w:rsidRPr="00364BE3">
        <w:rPr>
          <w:b/>
          <w:bCs/>
        </w:rPr>
        <w:t>di Piacenza</w:t>
      </w:r>
      <w:r>
        <w:rPr>
          <w:b/>
          <w:bCs/>
        </w:rPr>
        <w:t xml:space="preserve"> si utilizzano già oggi </w:t>
      </w:r>
      <w:r w:rsidRPr="00364BE3">
        <w:rPr>
          <w:b/>
          <w:bCs/>
        </w:rPr>
        <w:t>attrezzature innovative</w:t>
      </w:r>
      <w:r>
        <w:t xml:space="preserve"> e </w:t>
      </w:r>
      <w:r w:rsidRPr="00F13CA5">
        <w:t xml:space="preserve">infrastrutture </w:t>
      </w:r>
      <w:r>
        <w:t xml:space="preserve">come </w:t>
      </w:r>
      <w:r w:rsidRPr="00F13CA5">
        <w:t xml:space="preserve">camere bianche, </w:t>
      </w:r>
      <w:r>
        <w:t xml:space="preserve">oltre a </w:t>
      </w:r>
      <w:r w:rsidRPr="00F13CA5">
        <w:t xml:space="preserve">impianti e apparecchiature ad altissima tecnologia </w:t>
      </w:r>
      <w:r>
        <w:t xml:space="preserve">come il </w:t>
      </w:r>
      <w:r w:rsidRPr="00846191">
        <w:rPr>
          <w:b/>
          <w:bCs/>
        </w:rPr>
        <w:t>laboratorio per la crescita epitassiale MOCVD</w:t>
      </w:r>
      <w:r>
        <w:t xml:space="preserve"> e il </w:t>
      </w:r>
      <w:r w:rsidRPr="00F13CA5">
        <w:t>laboratorio di fotolitografia.</w:t>
      </w:r>
      <w:r>
        <w:t xml:space="preserve"> Strutture utilizzate per la produzione e caratterizzazione di </w:t>
      </w:r>
      <w:r w:rsidRPr="00846191">
        <w:rPr>
          <w:b/>
          <w:bCs/>
        </w:rPr>
        <w:t>celle fotovoltaiche a concentrazione</w:t>
      </w:r>
      <w:r>
        <w:t xml:space="preserve"> che già oggi hanno rendimenti del 36% per la produzione di energia elettrica, che potrà crescere sino al 47% grazie al recente lancio del </w:t>
      </w:r>
      <w:r w:rsidRPr="00846191">
        <w:rPr>
          <w:b/>
          <w:bCs/>
        </w:rPr>
        <w:t>nuovo progetto europeo CPVMatch</w:t>
      </w:r>
      <w:r>
        <w:t xml:space="preserve">, sviluppato in collaborazione con </w:t>
      </w:r>
      <w:r w:rsidRPr="00F37D66">
        <w:t xml:space="preserve">Fraunhofer Institute </w:t>
      </w:r>
      <w:r>
        <w:t xml:space="preserve">for Solar Energy Systems (ISE). A Piacenza RSE studierà e svilupperà anche </w:t>
      </w:r>
      <w:r w:rsidRPr="00846191">
        <w:rPr>
          <w:b/>
          <w:bCs/>
        </w:rPr>
        <w:t>sorbenti solidi</w:t>
      </w:r>
      <w:r>
        <w:t xml:space="preserve"> per la produzione di biometano, </w:t>
      </w:r>
      <w:r w:rsidRPr="00846191">
        <w:rPr>
          <w:b/>
          <w:bCs/>
        </w:rPr>
        <w:t>materiali innovativi</w:t>
      </w:r>
      <w:r>
        <w:t xml:space="preserve"> per l’accumulo di energia e </w:t>
      </w:r>
      <w:r w:rsidRPr="00846191">
        <w:rPr>
          <w:b/>
          <w:bCs/>
        </w:rPr>
        <w:t>materiali ceramici</w:t>
      </w:r>
      <w:r>
        <w:t xml:space="preserve"> per la microcogenerazione ad alta efficienza. </w:t>
      </w:r>
    </w:p>
    <w:p w:rsidR="007B59AA" w:rsidRDefault="007B59AA" w:rsidP="0098023D">
      <w:pPr>
        <w:pStyle w:val="NoSpacing"/>
        <w:ind w:left="284" w:right="282"/>
        <w:jc w:val="both"/>
      </w:pPr>
    </w:p>
    <w:p w:rsidR="007B59AA" w:rsidRDefault="007B59AA" w:rsidP="0098023D">
      <w:pPr>
        <w:pStyle w:val="NoSpacing"/>
        <w:ind w:left="284" w:right="282"/>
        <w:jc w:val="both"/>
      </w:pPr>
    </w:p>
    <w:p w:rsidR="007B59AA" w:rsidRDefault="007B59AA" w:rsidP="0098023D">
      <w:pPr>
        <w:pStyle w:val="NoSpacing"/>
        <w:ind w:left="284" w:right="282"/>
        <w:jc w:val="both"/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i/>
          <w:iCs/>
          <w:color w:val="424139"/>
          <w:sz w:val="18"/>
          <w:szCs w:val="18"/>
        </w:rPr>
        <w:t>RSE SpA - Ricerca sul Sistema Energetico – è una società per azioni, il cui socio unico è GSE SpA, che sviluppa attività di ricerca nel settore elettro-energetico, con particolare riferim</w:t>
      </w:r>
      <w:bookmarkStart w:id="0" w:name="_GoBack"/>
      <w:bookmarkEnd w:id="0"/>
      <w:r>
        <w:rPr>
          <w:rStyle w:val="apple-style-span"/>
          <w:rFonts w:ascii="Arial" w:hAnsi="Arial" w:cs="Arial"/>
          <w:i/>
          <w:iCs/>
          <w:color w:val="424139"/>
          <w:sz w:val="18"/>
          <w:szCs w:val="18"/>
        </w:rPr>
        <w:t>ento ai progetti strategici nazionali, di interesse pubblico generale, finanziati con il Fondo per la Ricerca di Sistema. RSE implementa attività congiunte con il sistema della pubblica amministrazione centrale e locale, con il sistema produttivo, nella sua più ampia articolazione, con le associazioni e i raggruppamenti delle piccole e medie imprese e le associazioni dei consumatori.  </w:t>
      </w:r>
    </w:p>
    <w:p w:rsidR="007B59AA" w:rsidRDefault="007B59AA" w:rsidP="0098023D">
      <w:pPr>
        <w:pStyle w:val="NoSpacing"/>
        <w:ind w:left="284" w:right="282"/>
        <w:jc w:val="both"/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i/>
          <w:iCs/>
          <w:color w:val="424139"/>
          <w:sz w:val="18"/>
          <w:szCs w:val="18"/>
        </w:rPr>
        <w:t>RSE promuove e favorisce lo sviluppo delle professionalità di domani promuovendo tutte le occasioni di supporto allo svolgimento di attività di formazione e divulgazione legate ai temi di ricerca svolti. L’attività di ricerca e sviluppo è realizzata per l´intera filiera elettro-energetica in un´ottica essenzialmente applicativa e sperimentale, assicurando la prosecuzione coerente delle attività di ricerca in corso e lo sviluppo di nuove iniziative, sia per linee interne sia in risposta a sollecitazioni esterne.  </w:t>
      </w:r>
    </w:p>
    <w:p w:rsidR="007B59AA" w:rsidRDefault="007B59AA" w:rsidP="0098023D">
      <w:pPr>
        <w:pStyle w:val="NoSpacing"/>
        <w:ind w:left="284" w:right="282"/>
        <w:jc w:val="both"/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i/>
          <w:iCs/>
          <w:color w:val="424139"/>
          <w:sz w:val="18"/>
          <w:szCs w:val="18"/>
        </w:rPr>
        <w:t>RSE dispone di un capitale umano che rappresenta un patrimonio unico di competenze ed esperienze, la cui difesa e sostegno rappresenta una condizione necessaria per consentire lo sviluppo di politiche di innovazione in un settore di enorme rilevanza per il Sistema Paese come quello energetico.</w:t>
      </w:r>
    </w:p>
    <w:p w:rsidR="007B59AA" w:rsidRDefault="007B59AA" w:rsidP="0098023D">
      <w:pPr>
        <w:pStyle w:val="NoSpacing"/>
        <w:ind w:left="284" w:right="282"/>
        <w:rPr>
          <w:sz w:val="20"/>
          <w:szCs w:val="20"/>
        </w:rPr>
      </w:pPr>
    </w:p>
    <w:p w:rsidR="007B59AA" w:rsidRDefault="007B59AA" w:rsidP="0098023D">
      <w:pPr>
        <w:pStyle w:val="NoSpacing"/>
        <w:ind w:left="284" w:right="282"/>
        <w:rPr>
          <w:sz w:val="18"/>
          <w:szCs w:val="18"/>
        </w:rPr>
      </w:pPr>
    </w:p>
    <w:p w:rsidR="007B59AA" w:rsidRPr="00620D4B" w:rsidRDefault="007B59AA" w:rsidP="0098023D">
      <w:pPr>
        <w:pStyle w:val="NoSpacing"/>
        <w:ind w:left="284" w:right="282"/>
        <w:rPr>
          <w:sz w:val="20"/>
          <w:szCs w:val="20"/>
        </w:rPr>
      </w:pPr>
      <w:r w:rsidRPr="00620D4B">
        <w:rPr>
          <w:sz w:val="20"/>
          <w:szCs w:val="20"/>
        </w:rPr>
        <w:t>Per info:</w:t>
      </w:r>
    </w:p>
    <w:p w:rsidR="007B59AA" w:rsidRPr="00620D4B" w:rsidRDefault="007B59AA" w:rsidP="0098023D">
      <w:pPr>
        <w:pStyle w:val="NoSpacing"/>
        <w:ind w:left="284" w:right="282"/>
        <w:rPr>
          <w:sz w:val="20"/>
          <w:szCs w:val="20"/>
        </w:rPr>
      </w:pPr>
      <w:r w:rsidRPr="00620D4B">
        <w:rPr>
          <w:sz w:val="20"/>
          <w:szCs w:val="20"/>
        </w:rPr>
        <w:t xml:space="preserve">Maurizio Trezzi </w:t>
      </w:r>
    </w:p>
    <w:p w:rsidR="007B59AA" w:rsidRPr="00620D4B" w:rsidRDefault="007B59AA" w:rsidP="0098023D">
      <w:pPr>
        <w:pStyle w:val="NoSpacing"/>
        <w:ind w:left="284" w:right="282"/>
        <w:rPr>
          <w:sz w:val="20"/>
          <w:szCs w:val="20"/>
        </w:rPr>
      </w:pPr>
      <w:r w:rsidRPr="00620D4B">
        <w:rPr>
          <w:sz w:val="20"/>
          <w:szCs w:val="20"/>
        </w:rPr>
        <w:t>Media Relation  RSE</w:t>
      </w:r>
    </w:p>
    <w:p w:rsidR="007B59AA" w:rsidRPr="00620D4B" w:rsidRDefault="007B59AA" w:rsidP="0098023D">
      <w:pPr>
        <w:pStyle w:val="NoSpacing"/>
        <w:ind w:left="284" w:right="282"/>
        <w:rPr>
          <w:sz w:val="20"/>
          <w:szCs w:val="20"/>
        </w:rPr>
      </w:pPr>
      <w:r w:rsidRPr="00620D4B">
        <w:rPr>
          <w:sz w:val="20"/>
          <w:szCs w:val="20"/>
        </w:rPr>
        <w:t>tel. 347 9738060</w:t>
      </w:r>
    </w:p>
    <w:p w:rsidR="007B59AA" w:rsidRDefault="007B59AA" w:rsidP="0098023D">
      <w:pPr>
        <w:ind w:left="284" w:right="282"/>
      </w:pPr>
    </w:p>
    <w:sectPr w:rsidR="007B59AA" w:rsidSect="006273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23D"/>
    <w:rsid w:val="000B4F82"/>
    <w:rsid w:val="002652E6"/>
    <w:rsid w:val="00364BE3"/>
    <w:rsid w:val="00446E63"/>
    <w:rsid w:val="0055430C"/>
    <w:rsid w:val="00591F72"/>
    <w:rsid w:val="00620D4B"/>
    <w:rsid w:val="00627341"/>
    <w:rsid w:val="00777883"/>
    <w:rsid w:val="007B59AA"/>
    <w:rsid w:val="00846191"/>
    <w:rsid w:val="00886E69"/>
    <w:rsid w:val="008D2C82"/>
    <w:rsid w:val="0098023D"/>
    <w:rsid w:val="009A0216"/>
    <w:rsid w:val="00D44253"/>
    <w:rsid w:val="00D542F0"/>
    <w:rsid w:val="00D64C87"/>
    <w:rsid w:val="00D86D84"/>
    <w:rsid w:val="00E51E49"/>
    <w:rsid w:val="00EC1399"/>
    <w:rsid w:val="00F13CA5"/>
    <w:rsid w:val="00F3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3D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8023D"/>
    <w:rPr>
      <w:rFonts w:ascii="Verdana" w:hAnsi="Verdana" w:cs="Verdana"/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980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782</Words>
  <Characters>4462</Characters>
  <Application>Microsoft Office Outlook</Application>
  <DocSecurity>0</DocSecurity>
  <Lines>0</Lines>
  <Paragraphs>0</Paragraphs>
  <ScaleCrop>false</ScaleCrop>
  <Company>RSE SpA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MAURIZIO TREZZI</dc:creator>
  <cp:keywords/>
  <dc:description/>
  <cp:lastModifiedBy>DELL T7500</cp:lastModifiedBy>
  <cp:revision>2</cp:revision>
  <dcterms:created xsi:type="dcterms:W3CDTF">2016-01-16T10:03:00Z</dcterms:created>
  <dcterms:modified xsi:type="dcterms:W3CDTF">2016-01-16T10:03:00Z</dcterms:modified>
</cp:coreProperties>
</file>