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Descrizione progetti </w:t>
      </w:r>
      <w:r w:rsidRPr="005707DB">
        <w:rPr>
          <w:rFonts w:ascii="Arial" w:hAnsi="Arial" w:cs="Arial"/>
          <w:b/>
          <w:bCs/>
          <w:sz w:val="24"/>
          <w:szCs w:val="24"/>
        </w:rPr>
        <w:t>Programma Scuole Innovative – Buona Scuola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Sorbolo (PR)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Scuola secondaria di I grado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Soggetto proponente: Unione Bassa Est Parmense - Comuni di Sorbolo e Mezzani (PR)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Finanziamento richiesto: 3,9 milioni di euro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 xml:space="preserve">Realizzazione della nuova scuola secondaria di 1° grado di Sorbolo all’interno dell’attuale centro sportivo di Via </w:t>
      </w:r>
      <w:proofErr w:type="spellStart"/>
      <w:r w:rsidRPr="005707DB">
        <w:rPr>
          <w:rFonts w:ascii="Arial" w:hAnsi="Arial" w:cs="Arial"/>
          <w:sz w:val="24"/>
          <w:szCs w:val="24"/>
        </w:rPr>
        <w:t>Gruppini</w:t>
      </w:r>
      <w:proofErr w:type="spellEnd"/>
      <w:r w:rsidRPr="005707DB">
        <w:rPr>
          <w:rFonts w:ascii="Arial" w:hAnsi="Arial" w:cs="Arial"/>
          <w:sz w:val="24"/>
          <w:szCs w:val="24"/>
        </w:rPr>
        <w:t xml:space="preserve">, ove potrà trovare spazio, in futuro, anche la nuova scuola primaria. L’obiettivo è realizzare un moderno polo scolastico dotato di una struttura da dedicare ad auditorium e biblioteca e di una mensa. Adiacenti alla sede scolastica sorgeranno impianti sportivi: un’idea di campus scolastico che grazie alla collaborazione con le società sportive del territori offre lo spazio sia l’attività motoria spontanea (come educazione ai sani stili di vita) sia l’attività </w:t>
      </w:r>
      <w:proofErr w:type="spellStart"/>
      <w:r w:rsidRPr="005707DB">
        <w:rPr>
          <w:rFonts w:ascii="Arial" w:hAnsi="Arial" w:cs="Arial"/>
          <w:sz w:val="24"/>
          <w:szCs w:val="24"/>
        </w:rPr>
        <w:t>multisportiva</w:t>
      </w:r>
      <w:proofErr w:type="spellEnd"/>
      <w:r w:rsidRPr="005707DB">
        <w:rPr>
          <w:rFonts w:ascii="Arial" w:hAnsi="Arial" w:cs="Arial"/>
          <w:sz w:val="24"/>
          <w:szCs w:val="24"/>
        </w:rPr>
        <w:t xml:space="preserve"> al termine della giornata.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> 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 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Ferrara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Scuola secondaria di II grado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Soggetto proponente: Provincia di Ferrara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Finanziamento richiesto: 2 milioni di euro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>Ristrutturazione di un fabbricato di proprietà provinciale per il trasferimento dell’istituto IPSIA "Ercole I° d'Este", con l’obiettivo di avvicinarlo all’ITI “Copernico-</w:t>
      </w:r>
      <w:proofErr w:type="spellStart"/>
      <w:r w:rsidRPr="005707DB">
        <w:rPr>
          <w:rFonts w:ascii="Arial" w:hAnsi="Arial" w:cs="Arial"/>
          <w:sz w:val="24"/>
          <w:szCs w:val="24"/>
        </w:rPr>
        <w:t>Carpeggiani</w:t>
      </w:r>
      <w:proofErr w:type="spellEnd"/>
      <w:r w:rsidRPr="005707DB">
        <w:rPr>
          <w:rFonts w:ascii="Arial" w:hAnsi="Arial" w:cs="Arial"/>
          <w:sz w:val="24"/>
          <w:szCs w:val="24"/>
        </w:rPr>
        <w:t>” e di creare così un Polo tecnologico ferrarese che unisca l’offerta formativa dei percorsi tecnici e professionali e che offra agli studenti laboratori all’avanguardia.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> 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Modena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 xml:space="preserve">Scuola infanzia e primaria 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Soggetto proponente: Comune di Modena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Finanziamento richiesto: 3,8 milioni di euro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 xml:space="preserve">Dismissione dell'edificio della scuola dell'infanzia “Madonnina” e realizzazione di un nuovo edificio antisismico, caratterizzato da </w:t>
      </w:r>
      <w:proofErr w:type="spellStart"/>
      <w:r w:rsidRPr="005707DB">
        <w:rPr>
          <w:rFonts w:ascii="Arial" w:hAnsi="Arial" w:cs="Arial"/>
          <w:sz w:val="24"/>
          <w:szCs w:val="24"/>
        </w:rPr>
        <w:t>efficientamento</w:t>
      </w:r>
      <w:proofErr w:type="spellEnd"/>
      <w:r w:rsidRPr="005707DB">
        <w:rPr>
          <w:rFonts w:ascii="Arial" w:hAnsi="Arial" w:cs="Arial"/>
          <w:sz w:val="24"/>
          <w:szCs w:val="24"/>
        </w:rPr>
        <w:t xml:space="preserve"> energetico, impianti </w:t>
      </w:r>
      <w:proofErr w:type="spellStart"/>
      <w:r w:rsidRPr="005707DB">
        <w:rPr>
          <w:rFonts w:ascii="Arial" w:hAnsi="Arial" w:cs="Arial"/>
          <w:sz w:val="24"/>
          <w:szCs w:val="24"/>
        </w:rPr>
        <w:t>domotici</w:t>
      </w:r>
      <w:proofErr w:type="spellEnd"/>
      <w:r w:rsidRPr="005707DB">
        <w:rPr>
          <w:rFonts w:ascii="Arial" w:hAnsi="Arial" w:cs="Arial"/>
          <w:sz w:val="24"/>
          <w:szCs w:val="24"/>
        </w:rPr>
        <w:t xml:space="preserve"> e laboratori, anche da rendere disponibili in orario extra scolastico alle associazioni del quartiere per attività linguistiche, rivolte in particolare alle famiglie degli alunni stranieri.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> 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Riolo Terme (RA)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Scuola secondaria di II grado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Soggetto proponente: Provincia di Ravenna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 xml:space="preserve">Finanziamento richiesto: 5 milioni di euro 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>Costruzione di una succursale dell'Istituto alberghiero Pellegrino Artusi, con aule didattiche e laboratori formativi al piano terra – una cucina “a vista” e una sala ristorazione - destinati anche alla pubblica fruizione. Il fabbricato sarà realizzato con soluzioni tecniche tese a garantirne la massima autosufficienza energetica.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> 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San Giovanni in Marignano (RN)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Scuola primaria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Soggetto proponente: Comune di San Giovanni in Marignano (RN)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 xml:space="preserve">Finanziamento richiesto: 4 milioni di euro 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>Realizzazione di un nuovo edificio, con una biblioteca e una palestra da mettere a disposizione anche della popolazione in orario extrascolastico. L’area esterna sarà potenziata con attrezzature per la pratica delle attività all’aperto, ricreative e sportive.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> 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Gossolengo (PC)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lastRenderedPageBreak/>
        <w:t>Scuola primaria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>Soggetto proponente: Comune di Gossolengo (PC)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i/>
          <w:iCs/>
          <w:sz w:val="24"/>
          <w:szCs w:val="24"/>
        </w:rPr>
        <w:t xml:space="preserve">Finanziamento richiesto: 1,4 milioni di euro </w:t>
      </w:r>
    </w:p>
    <w:p w:rsidR="005707DB" w:rsidRPr="005707DB" w:rsidRDefault="005707DB" w:rsidP="005707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07DB">
        <w:rPr>
          <w:rFonts w:ascii="Arial" w:hAnsi="Arial" w:cs="Arial"/>
          <w:sz w:val="24"/>
          <w:szCs w:val="24"/>
        </w:rPr>
        <w:t>Completamento del polo scolastico con interventi sulla scuola primaria, che comprendono la realizzazione della nuova mensa per 300 alunni - con conseguente ripristino dei laboratori attualmente adibiti a mensa alla loro funzione originaria - e la realizzazione di un auditorium, che sarà messo a disposizione della comunità per attività teatrali, musicali e cinematografiche.</w:t>
      </w:r>
    </w:p>
    <w:p w:rsidR="00E94BED" w:rsidRDefault="00E94BED"/>
    <w:sectPr w:rsidR="00E94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DB"/>
    <w:rsid w:val="005707DB"/>
    <w:rsid w:val="00E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455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Musiani Barbara</dc:creator>
  <cp:lastModifiedBy>Musiani Barbara</cp:lastModifiedBy>
  <cp:revision>1</cp:revision>
  <dcterms:created xsi:type="dcterms:W3CDTF">2015-12-15T12:20:00Z</dcterms:created>
  <dcterms:modified xsi:type="dcterms:W3CDTF">2015-12-15T12:22:00Z</dcterms:modified>
</cp:coreProperties>
</file>