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B81" w:rsidRDefault="00AB0DFA" w:rsidP="00AB0DFA">
      <w:pPr>
        <w:jc w:val="center"/>
        <w:rPr>
          <w:rFonts w:ascii="Calisto MT" w:hAnsi="Calisto MT"/>
        </w:rPr>
      </w:pPr>
      <w:r w:rsidRPr="00AB0DFA">
        <w:rPr>
          <w:rFonts w:ascii="Calisto MT" w:hAnsi="Calisto MT"/>
        </w:rPr>
        <w:t>COMUNICATO STAMPA</w:t>
      </w:r>
    </w:p>
    <w:p w:rsidR="00AB0DFA" w:rsidRPr="00040164" w:rsidRDefault="00AB0DFA" w:rsidP="00040164">
      <w:pPr>
        <w:spacing w:after="0"/>
        <w:ind w:firstLine="708"/>
        <w:jc w:val="both"/>
        <w:rPr>
          <w:rFonts w:ascii="Calisto MT" w:hAnsi="Calisto MT"/>
          <w:sz w:val="26"/>
          <w:szCs w:val="26"/>
        </w:rPr>
      </w:pPr>
      <w:r w:rsidRPr="00040164">
        <w:rPr>
          <w:rFonts w:ascii="Calisto MT" w:hAnsi="Calisto MT"/>
          <w:sz w:val="26"/>
          <w:szCs w:val="26"/>
        </w:rPr>
        <w:t>Nella mattinata odierna si è svolta in Prefettura una riunione del Comitato Provinciale per l’Ordine e la Sicurezza Pubblica, con la partecipazione del Procuratore della Repubblica.</w:t>
      </w:r>
    </w:p>
    <w:p w:rsidR="0001525D" w:rsidRPr="00040164" w:rsidRDefault="0001525D" w:rsidP="00040164">
      <w:pPr>
        <w:spacing w:after="0"/>
        <w:ind w:firstLine="708"/>
        <w:jc w:val="both"/>
        <w:rPr>
          <w:rFonts w:ascii="Calisto MT" w:hAnsi="Calisto MT"/>
          <w:sz w:val="26"/>
          <w:szCs w:val="26"/>
        </w:rPr>
      </w:pPr>
    </w:p>
    <w:p w:rsidR="00F21823" w:rsidRPr="00040164" w:rsidRDefault="00AB0DFA" w:rsidP="00040164">
      <w:pPr>
        <w:spacing w:after="0"/>
        <w:ind w:firstLine="708"/>
        <w:jc w:val="both"/>
        <w:rPr>
          <w:rFonts w:ascii="Calisto MT" w:hAnsi="Calisto MT"/>
          <w:sz w:val="26"/>
          <w:szCs w:val="26"/>
        </w:rPr>
      </w:pPr>
      <w:r w:rsidRPr="00040164">
        <w:rPr>
          <w:rFonts w:ascii="Calisto MT" w:hAnsi="Calisto MT"/>
          <w:sz w:val="26"/>
          <w:szCs w:val="26"/>
        </w:rPr>
        <w:t xml:space="preserve">Nel corso dell’incontro </w:t>
      </w:r>
      <w:r w:rsidR="009E3355" w:rsidRPr="00040164">
        <w:rPr>
          <w:rFonts w:ascii="Calisto MT" w:hAnsi="Calisto MT"/>
          <w:sz w:val="26"/>
          <w:szCs w:val="26"/>
        </w:rPr>
        <w:t>sono stat</w:t>
      </w:r>
      <w:r w:rsidR="00C04C50">
        <w:rPr>
          <w:rFonts w:ascii="Calisto MT" w:hAnsi="Calisto MT"/>
          <w:sz w:val="26"/>
          <w:szCs w:val="26"/>
        </w:rPr>
        <w:t>i</w:t>
      </w:r>
      <w:r w:rsidR="0053214B">
        <w:rPr>
          <w:rFonts w:ascii="Calisto MT" w:hAnsi="Calisto MT"/>
          <w:sz w:val="26"/>
          <w:szCs w:val="26"/>
        </w:rPr>
        <w:t xml:space="preserve"> </w:t>
      </w:r>
      <w:r w:rsidR="00F21823" w:rsidRPr="00040164">
        <w:rPr>
          <w:rFonts w:ascii="Calisto MT" w:hAnsi="Calisto MT"/>
          <w:sz w:val="26"/>
          <w:szCs w:val="26"/>
        </w:rPr>
        <w:t xml:space="preserve">esaminati i risultati delle attività straordinarie di controllo del territorio, poste in essere da alcuni mesi nelle zone di Via Roma e dintorni, ed ultimamente anche nei Comuni di Fiorenzuola e Castel San Giovanni, con la collaborazione del Nucleo di Prevenzione Crimine di Reggio Emilia. </w:t>
      </w:r>
    </w:p>
    <w:p w:rsidR="00F21823" w:rsidRPr="00040164" w:rsidRDefault="00F21823" w:rsidP="00040164">
      <w:pPr>
        <w:spacing w:after="0"/>
        <w:ind w:firstLine="708"/>
        <w:jc w:val="both"/>
        <w:rPr>
          <w:rFonts w:ascii="Calisto MT" w:hAnsi="Calisto MT"/>
          <w:sz w:val="26"/>
          <w:szCs w:val="26"/>
        </w:rPr>
      </w:pPr>
      <w:r w:rsidRPr="00040164">
        <w:rPr>
          <w:rFonts w:ascii="Calisto MT" w:hAnsi="Calisto MT"/>
          <w:sz w:val="26"/>
          <w:szCs w:val="26"/>
        </w:rPr>
        <w:t>I Sindaci dei Comuni interessati, presenti alla riunione, hanno dato atto che la maggiore presenza di Forze di Polizia sul territorio ha determinato una maggiore tranquillità dei cittadini, nei quali è diminuita la percezione di insicurezza.</w:t>
      </w:r>
    </w:p>
    <w:p w:rsidR="00F21823" w:rsidRPr="00040164" w:rsidRDefault="00F21823" w:rsidP="00040164">
      <w:pPr>
        <w:spacing w:after="0"/>
        <w:ind w:firstLine="708"/>
        <w:jc w:val="both"/>
        <w:rPr>
          <w:rFonts w:ascii="Calisto MT" w:hAnsi="Calisto MT"/>
          <w:sz w:val="26"/>
          <w:szCs w:val="26"/>
        </w:rPr>
      </w:pPr>
      <w:r w:rsidRPr="00040164">
        <w:rPr>
          <w:rFonts w:ascii="Calisto MT" w:hAnsi="Calisto MT"/>
          <w:sz w:val="26"/>
          <w:szCs w:val="26"/>
        </w:rPr>
        <w:t>I dati sull’andamento dei delitti, sia pure non ancora consolidati e quindi ufficiali, hanno peraltro confermato un calo dei delitti in generale, dei furti in generale ed in appartamento, delle rapine e delle truffe nel periodo 1° gennaio gennaio-20 ottobre 2015, in raffronto con l’analogo periodo dello scorso anno.</w:t>
      </w:r>
    </w:p>
    <w:p w:rsidR="00FD0BAA" w:rsidRPr="00040164" w:rsidRDefault="00FD0BAA" w:rsidP="00040164">
      <w:pPr>
        <w:spacing w:after="0"/>
        <w:ind w:firstLine="708"/>
        <w:jc w:val="both"/>
        <w:rPr>
          <w:rFonts w:ascii="Calisto MT" w:hAnsi="Calisto MT"/>
          <w:sz w:val="26"/>
          <w:szCs w:val="26"/>
        </w:rPr>
      </w:pPr>
      <w:r w:rsidRPr="00040164">
        <w:rPr>
          <w:rFonts w:ascii="Calisto MT" w:hAnsi="Calisto MT"/>
          <w:sz w:val="26"/>
          <w:szCs w:val="26"/>
        </w:rPr>
        <w:t xml:space="preserve">Al riguardo il Procuratore ha dato atto </w:t>
      </w:r>
      <w:r w:rsidR="00040164" w:rsidRPr="00040164">
        <w:rPr>
          <w:rFonts w:ascii="Calisto MT" w:hAnsi="Calisto MT"/>
          <w:sz w:val="26"/>
          <w:szCs w:val="26"/>
        </w:rPr>
        <w:t xml:space="preserve">che il territorio piacentino è adeguatamente </w:t>
      </w:r>
      <w:r w:rsidRPr="00040164">
        <w:rPr>
          <w:rFonts w:ascii="Calisto MT" w:hAnsi="Calisto MT"/>
          <w:sz w:val="26"/>
          <w:szCs w:val="26"/>
        </w:rPr>
        <w:t xml:space="preserve"> controllato e che i dati forniti confermano questa circostanza.</w:t>
      </w:r>
    </w:p>
    <w:p w:rsidR="0001525D" w:rsidRPr="00040164" w:rsidRDefault="0001525D" w:rsidP="00040164">
      <w:pPr>
        <w:spacing w:after="0"/>
        <w:ind w:firstLine="708"/>
        <w:jc w:val="both"/>
        <w:rPr>
          <w:rFonts w:ascii="Calisto MT" w:hAnsi="Calisto MT"/>
          <w:sz w:val="26"/>
          <w:szCs w:val="26"/>
        </w:rPr>
      </w:pPr>
    </w:p>
    <w:p w:rsidR="00040164" w:rsidRDefault="00F21823" w:rsidP="00040164">
      <w:pPr>
        <w:spacing w:after="0"/>
        <w:ind w:firstLine="709"/>
        <w:jc w:val="both"/>
        <w:rPr>
          <w:rFonts w:ascii="Calisto MT" w:eastAsia="Times New Roman" w:hAnsi="Calisto MT" w:cs="Arial"/>
          <w:sz w:val="26"/>
          <w:szCs w:val="26"/>
          <w:lang w:eastAsia="zh-CN"/>
        </w:rPr>
      </w:pPr>
      <w:r w:rsidRPr="00040164">
        <w:rPr>
          <w:rFonts w:ascii="Calisto MT" w:hAnsi="Calisto MT"/>
          <w:sz w:val="26"/>
          <w:szCs w:val="26"/>
        </w:rPr>
        <w:t xml:space="preserve">E’ stato esaminato, poi, alla presenza dei Sindaci dei comuni </w:t>
      </w:r>
      <w:r w:rsidR="00040164" w:rsidRPr="00040164">
        <w:rPr>
          <w:rFonts w:ascii="Calisto MT" w:hAnsi="Calisto MT"/>
          <w:sz w:val="26"/>
          <w:szCs w:val="26"/>
        </w:rPr>
        <w:t xml:space="preserve">di </w:t>
      </w:r>
      <w:r w:rsidRPr="00040164">
        <w:rPr>
          <w:rFonts w:ascii="Calisto MT" w:hAnsi="Calisto MT"/>
          <w:sz w:val="26"/>
          <w:szCs w:val="26"/>
        </w:rPr>
        <w:t>Castel S</w:t>
      </w:r>
      <w:r w:rsidR="00040164" w:rsidRPr="00040164">
        <w:rPr>
          <w:rFonts w:ascii="Calisto MT" w:hAnsi="Calisto MT"/>
          <w:sz w:val="26"/>
          <w:szCs w:val="26"/>
        </w:rPr>
        <w:t>an Giovanni, Borgonovo, Sarmato e</w:t>
      </w:r>
      <w:r w:rsidRPr="00040164">
        <w:rPr>
          <w:rFonts w:ascii="Calisto MT" w:hAnsi="Calisto MT"/>
          <w:sz w:val="26"/>
          <w:szCs w:val="26"/>
        </w:rPr>
        <w:t xml:space="preserve"> Gragnano</w:t>
      </w:r>
      <w:r w:rsidR="00040164" w:rsidRPr="00040164">
        <w:rPr>
          <w:rFonts w:ascii="Calisto MT" w:hAnsi="Calisto MT"/>
          <w:sz w:val="26"/>
          <w:szCs w:val="26"/>
        </w:rPr>
        <w:t xml:space="preserve">, </w:t>
      </w:r>
      <w:r w:rsidRPr="00040164">
        <w:rPr>
          <w:rFonts w:ascii="Calisto MT" w:hAnsi="Calisto MT"/>
          <w:sz w:val="26"/>
          <w:szCs w:val="26"/>
        </w:rPr>
        <w:t xml:space="preserve">il fenomeno dei furti di rame a danno di strutture elettriche, già </w:t>
      </w:r>
      <w:r w:rsidR="00040164" w:rsidRPr="00040164">
        <w:rPr>
          <w:rFonts w:ascii="Calisto MT" w:hAnsi="Calisto MT"/>
          <w:sz w:val="26"/>
          <w:szCs w:val="26"/>
        </w:rPr>
        <w:t>affrontato</w:t>
      </w:r>
      <w:r w:rsidRPr="00040164">
        <w:rPr>
          <w:rFonts w:ascii="Calisto MT" w:hAnsi="Calisto MT"/>
          <w:sz w:val="26"/>
          <w:szCs w:val="26"/>
        </w:rPr>
        <w:t xml:space="preserve"> in sede di riunione di Coordinamento delle Forze di Polizia, </w:t>
      </w:r>
      <w:r w:rsidR="00040164" w:rsidRPr="00040164">
        <w:rPr>
          <w:rFonts w:ascii="Calisto MT" w:hAnsi="Calisto MT"/>
          <w:sz w:val="26"/>
          <w:szCs w:val="26"/>
        </w:rPr>
        <w:t>cui hanno partecipato anche</w:t>
      </w:r>
      <w:r w:rsidRPr="00040164">
        <w:rPr>
          <w:rFonts w:ascii="Calisto MT" w:hAnsi="Calisto MT"/>
          <w:sz w:val="26"/>
          <w:szCs w:val="26"/>
        </w:rPr>
        <w:t xml:space="preserve"> rappresentanti dell’Enel.</w:t>
      </w:r>
      <w:r w:rsidR="00040164" w:rsidRPr="00040164">
        <w:rPr>
          <w:rFonts w:ascii="Calisto MT" w:eastAsia="Times New Roman" w:hAnsi="Calisto MT" w:cs="Arial"/>
          <w:sz w:val="26"/>
          <w:szCs w:val="26"/>
          <w:lang w:eastAsia="zh-CN"/>
        </w:rPr>
        <w:t>Tali furti preoccupano soprattutto per la particolarità della zona di Piacenza in cui ci sono strutture</w:t>
      </w:r>
      <w:r w:rsidR="00040164">
        <w:rPr>
          <w:rFonts w:ascii="Calisto MT" w:eastAsia="Times New Roman" w:hAnsi="Calisto MT" w:cs="Arial"/>
          <w:sz w:val="26"/>
          <w:szCs w:val="26"/>
          <w:lang w:eastAsia="zh-CN"/>
        </w:rPr>
        <w:t xml:space="preserve">,quali la Centrale di Salsominore, </w:t>
      </w:r>
      <w:r w:rsidR="00040164" w:rsidRPr="00040164">
        <w:rPr>
          <w:rFonts w:ascii="Calisto MT" w:eastAsia="Times New Roman" w:hAnsi="Calisto MT" w:cs="Arial"/>
          <w:sz w:val="26"/>
          <w:szCs w:val="26"/>
          <w:lang w:eastAsia="zh-CN"/>
        </w:rPr>
        <w:t>gravemente compromesse d</w:t>
      </w:r>
      <w:r w:rsidR="00040164">
        <w:rPr>
          <w:rFonts w:ascii="Calisto MT" w:eastAsia="Times New Roman" w:hAnsi="Calisto MT" w:cs="Arial"/>
          <w:sz w:val="26"/>
          <w:szCs w:val="26"/>
          <w:lang w:eastAsia="zh-CN"/>
        </w:rPr>
        <w:t>all’alluvione del 14 settembre.</w:t>
      </w:r>
    </w:p>
    <w:p w:rsidR="00040164" w:rsidRPr="00040164" w:rsidRDefault="00040164" w:rsidP="00040164">
      <w:pPr>
        <w:spacing w:after="0"/>
        <w:ind w:firstLine="709"/>
        <w:jc w:val="both"/>
        <w:rPr>
          <w:rFonts w:ascii="Calisto MT" w:eastAsia="Times New Roman" w:hAnsi="Calisto MT" w:cs="Arial"/>
          <w:sz w:val="26"/>
          <w:szCs w:val="26"/>
          <w:lang w:eastAsia="zh-CN"/>
        </w:rPr>
      </w:pPr>
      <w:r w:rsidRPr="00040164">
        <w:rPr>
          <w:rFonts w:ascii="Calisto MT" w:eastAsia="Times New Roman" w:hAnsi="Calisto MT" w:cs="Arial"/>
          <w:sz w:val="26"/>
          <w:szCs w:val="26"/>
          <w:lang w:eastAsia="zh-CN"/>
        </w:rPr>
        <w:t>Infatti oltre a determinare un effettivo e concreto danno economico ad Enel, tali fatti comportano importanti conseguenze socio-economico per l’effetto indotto sulla continuità dell’erogazione dell’energia elettrica per i servizi pubblici essenziali e per i privati. Le modalità di perpetrazione dei reati fanno pensare a bande, che operano anche  nelle province di Pavia e di Lodi, più che in altre zone del Nord Italia, formate - si ritiene da numerose persone – e ben organizzate in tutta la filiera (furto, disponibilità immediata camion, rottamaio etc.).</w:t>
      </w:r>
    </w:p>
    <w:p w:rsidR="00040164" w:rsidRPr="00040164" w:rsidRDefault="00040164" w:rsidP="00040164">
      <w:pPr>
        <w:suppressAutoHyphens/>
        <w:spacing w:after="0"/>
        <w:ind w:firstLine="708"/>
        <w:jc w:val="both"/>
        <w:rPr>
          <w:rFonts w:ascii="Calisto MT" w:eastAsia="Times New Roman" w:hAnsi="Calisto MT" w:cs="Arial"/>
          <w:sz w:val="26"/>
          <w:szCs w:val="26"/>
          <w:lang w:eastAsia="zh-CN"/>
        </w:rPr>
      </w:pPr>
    </w:p>
    <w:p w:rsidR="00040164" w:rsidRPr="00040164" w:rsidRDefault="00040164" w:rsidP="00040164">
      <w:pPr>
        <w:suppressAutoHyphens/>
        <w:spacing w:after="0"/>
        <w:ind w:firstLine="708"/>
        <w:jc w:val="both"/>
        <w:rPr>
          <w:rFonts w:ascii="Calisto MT" w:eastAsia="Times New Roman" w:hAnsi="Calisto MT" w:cs="Arial"/>
          <w:sz w:val="26"/>
          <w:szCs w:val="26"/>
          <w:lang w:eastAsia="zh-CN"/>
        </w:rPr>
      </w:pPr>
    </w:p>
    <w:p w:rsidR="00040164" w:rsidRPr="00040164" w:rsidRDefault="00040164" w:rsidP="00040164">
      <w:pPr>
        <w:suppressAutoHyphens/>
        <w:spacing w:after="0"/>
        <w:ind w:firstLine="708"/>
        <w:jc w:val="both"/>
        <w:rPr>
          <w:rFonts w:ascii="Calisto MT" w:eastAsia="Times New Roman" w:hAnsi="Calisto MT" w:cs="Arial"/>
          <w:sz w:val="26"/>
          <w:szCs w:val="26"/>
          <w:lang w:eastAsia="zh-CN"/>
        </w:rPr>
      </w:pPr>
    </w:p>
    <w:p w:rsidR="00040164" w:rsidRPr="00040164" w:rsidRDefault="00040164" w:rsidP="00040164">
      <w:pPr>
        <w:suppressAutoHyphens/>
        <w:spacing w:after="0"/>
        <w:ind w:firstLine="708"/>
        <w:jc w:val="both"/>
        <w:rPr>
          <w:rFonts w:ascii="Calisto MT" w:eastAsia="Times New Roman" w:hAnsi="Calisto MT" w:cs="Arial"/>
          <w:sz w:val="26"/>
          <w:szCs w:val="26"/>
          <w:lang w:eastAsia="zh-CN"/>
        </w:rPr>
      </w:pPr>
    </w:p>
    <w:p w:rsidR="0001525D" w:rsidRDefault="00040164" w:rsidP="00040164">
      <w:pPr>
        <w:spacing w:after="0"/>
        <w:jc w:val="both"/>
        <w:rPr>
          <w:rFonts w:ascii="Calisto MT" w:eastAsia="Times New Roman" w:hAnsi="Calisto MT" w:cs="Arial"/>
          <w:sz w:val="26"/>
          <w:szCs w:val="26"/>
          <w:lang w:eastAsia="zh-CN"/>
        </w:rPr>
      </w:pPr>
      <w:bookmarkStart w:id="0" w:name="_GoBack"/>
      <w:bookmarkEnd w:id="0"/>
      <w:r>
        <w:rPr>
          <w:rFonts w:ascii="Calisto MT" w:eastAsia="Times New Roman" w:hAnsi="Calisto MT" w:cs="Arial"/>
          <w:sz w:val="26"/>
          <w:szCs w:val="26"/>
          <w:lang w:eastAsia="zh-CN"/>
        </w:rPr>
        <w:tab/>
        <w:t>Al riguardo, sono in corso di predisposizione diversi servizi mirati, tenuto conto delle zone colpite dai furti, con il coinvolgimento delle guardie particolari giurate impiegate dall’Enel, nonché delle Polizie Municipali dei Comuni interessati, del Corpo Forestale dello Stato e della Polizia Provinciale.</w:t>
      </w:r>
    </w:p>
    <w:p w:rsidR="00040164" w:rsidRDefault="00040164" w:rsidP="00040164">
      <w:pPr>
        <w:spacing w:after="0"/>
        <w:jc w:val="both"/>
        <w:rPr>
          <w:rFonts w:ascii="Calisto MT" w:eastAsia="Times New Roman" w:hAnsi="Calisto MT" w:cs="Arial"/>
          <w:sz w:val="26"/>
          <w:szCs w:val="26"/>
          <w:lang w:eastAsia="zh-CN"/>
        </w:rPr>
      </w:pPr>
    </w:p>
    <w:p w:rsidR="00040164" w:rsidRPr="00040164" w:rsidRDefault="00040164" w:rsidP="00040164">
      <w:pPr>
        <w:spacing w:after="0"/>
        <w:jc w:val="both"/>
        <w:rPr>
          <w:rFonts w:ascii="Calisto MT" w:eastAsia="Times New Roman" w:hAnsi="Calisto MT" w:cs="Times New Roman"/>
          <w:sz w:val="26"/>
          <w:szCs w:val="26"/>
          <w:lang w:eastAsia="zh-CN"/>
        </w:rPr>
      </w:pPr>
    </w:p>
    <w:p w:rsidR="0001525D" w:rsidRPr="00040164" w:rsidRDefault="0001525D" w:rsidP="00040164">
      <w:pPr>
        <w:spacing w:after="0"/>
        <w:jc w:val="both"/>
        <w:rPr>
          <w:rFonts w:ascii="Calisto MT" w:eastAsia="Times New Roman" w:hAnsi="Calisto MT" w:cs="Times New Roman"/>
          <w:sz w:val="26"/>
          <w:szCs w:val="26"/>
          <w:lang w:eastAsia="zh-CN"/>
        </w:rPr>
      </w:pPr>
    </w:p>
    <w:p w:rsidR="00AB0DFA" w:rsidRPr="00040164" w:rsidRDefault="0001525D" w:rsidP="00040164">
      <w:pPr>
        <w:spacing w:after="0"/>
        <w:jc w:val="both"/>
        <w:rPr>
          <w:rFonts w:ascii="Calisto MT" w:hAnsi="Calisto MT"/>
          <w:sz w:val="26"/>
          <w:szCs w:val="26"/>
        </w:rPr>
      </w:pPr>
      <w:r w:rsidRPr="00040164">
        <w:rPr>
          <w:rFonts w:ascii="Calisto MT" w:eastAsia="Times New Roman" w:hAnsi="Calisto MT" w:cs="Times New Roman"/>
          <w:sz w:val="26"/>
          <w:szCs w:val="26"/>
          <w:lang w:eastAsia="zh-CN"/>
        </w:rPr>
        <w:t>21 ottobre 2015</w:t>
      </w:r>
    </w:p>
    <w:p w:rsidR="00AB0DFA" w:rsidRPr="00040164" w:rsidRDefault="00AB0DFA" w:rsidP="00040164">
      <w:pPr>
        <w:spacing w:after="0"/>
        <w:ind w:firstLine="708"/>
        <w:jc w:val="both"/>
        <w:rPr>
          <w:rFonts w:ascii="Calisto MT" w:hAnsi="Calisto MT"/>
          <w:sz w:val="26"/>
          <w:szCs w:val="26"/>
        </w:rPr>
      </w:pPr>
    </w:p>
    <w:sectPr w:rsidR="00AB0DFA" w:rsidRPr="00040164" w:rsidSect="00BB6BE5">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C45" w:rsidRDefault="00E27C45" w:rsidP="00742548">
      <w:pPr>
        <w:spacing w:after="0" w:line="240" w:lineRule="auto"/>
      </w:pPr>
      <w:r>
        <w:separator/>
      </w:r>
    </w:p>
  </w:endnote>
  <w:endnote w:type="continuationSeparator" w:id="1">
    <w:p w:rsidR="00E27C45" w:rsidRDefault="00E27C45" w:rsidP="00742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sto MT">
    <w:altName w:val="Cambria Math"/>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C45" w:rsidRDefault="00E27C45" w:rsidP="00742548">
      <w:pPr>
        <w:spacing w:after="0" w:line="240" w:lineRule="auto"/>
      </w:pPr>
      <w:r>
        <w:separator/>
      </w:r>
    </w:p>
  </w:footnote>
  <w:footnote w:type="continuationSeparator" w:id="1">
    <w:p w:rsidR="00E27C45" w:rsidRDefault="00E27C45" w:rsidP="00742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548" w:rsidRDefault="00742548" w:rsidP="00742548">
    <w:pPr>
      <w:pStyle w:val="Intestazione"/>
      <w:tabs>
        <w:tab w:val="clear" w:pos="4819"/>
        <w:tab w:val="clear" w:pos="9638"/>
        <w:tab w:val="left" w:pos="2295"/>
      </w:tabs>
      <w:jc w:val="center"/>
      <w:rPr>
        <w:rFonts w:ascii="Kunstler Script" w:hAnsi="Kunstler Script"/>
        <w:sz w:val="72"/>
        <w:szCs w:val="72"/>
      </w:rPr>
    </w:pPr>
    <w:r>
      <w:rPr>
        <w:rFonts w:ascii="Kunstler Script" w:hAnsi="Kunstler Script"/>
        <w:noProof/>
        <w:sz w:val="120"/>
        <w:szCs w:val="120"/>
        <w:lang w:eastAsia="it-IT"/>
      </w:rPr>
      <w:drawing>
        <wp:anchor distT="0" distB="0" distL="114300" distR="114300" simplePos="0" relativeHeight="251658240" behindDoc="0" locked="0" layoutInCell="1" allowOverlap="1">
          <wp:simplePos x="0" y="0"/>
          <wp:positionH relativeFrom="column">
            <wp:posOffset>2576195</wp:posOffset>
          </wp:positionH>
          <wp:positionV relativeFrom="paragraph">
            <wp:posOffset>-62865</wp:posOffset>
          </wp:positionV>
          <wp:extent cx="624205" cy="701040"/>
          <wp:effectExtent l="0" t="0" r="4445" b="3810"/>
          <wp:wrapSquare wrapText="bothSides"/>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4205" cy="701040"/>
                  </a:xfrm>
                  <a:prstGeom prst="rect">
                    <a:avLst/>
                  </a:prstGeom>
                  <a:noFill/>
                </pic:spPr>
              </pic:pic>
            </a:graphicData>
          </a:graphic>
        </wp:anchor>
      </w:drawing>
    </w:r>
  </w:p>
  <w:p w:rsidR="00742548" w:rsidRPr="00742548" w:rsidRDefault="00742548" w:rsidP="00742548">
    <w:pPr>
      <w:pStyle w:val="Intestazione"/>
      <w:tabs>
        <w:tab w:val="clear" w:pos="4819"/>
        <w:tab w:val="clear" w:pos="9638"/>
        <w:tab w:val="left" w:pos="2295"/>
      </w:tabs>
      <w:jc w:val="center"/>
      <w:rPr>
        <w:rFonts w:ascii="Kunstler Script" w:hAnsi="Kunstler Script"/>
        <w:sz w:val="120"/>
        <w:szCs w:val="120"/>
      </w:rPr>
    </w:pPr>
    <w:r w:rsidRPr="00742548">
      <w:rPr>
        <w:rFonts w:ascii="Kunstler Script" w:hAnsi="Kunstler Script"/>
        <w:sz w:val="72"/>
        <w:szCs w:val="72"/>
      </w:rPr>
      <w:t>Prefettura di Piacenza</w:t>
    </w:r>
  </w:p>
  <w:p w:rsidR="00742548" w:rsidRPr="00742548" w:rsidRDefault="00742548" w:rsidP="00742548">
    <w:pPr>
      <w:pStyle w:val="Intestazione"/>
      <w:jc w:val="center"/>
      <w:rPr>
        <w:rFonts w:ascii="Kunstler Script" w:hAnsi="Kunstler Script"/>
        <w:sz w:val="72"/>
        <w:szCs w:val="72"/>
      </w:rPr>
    </w:pPr>
    <w:r w:rsidRPr="00742548">
      <w:rPr>
        <w:rFonts w:ascii="Kunstler Script" w:hAnsi="Kunstler Script"/>
        <w:sz w:val="72"/>
        <w:szCs w:val="72"/>
      </w:rPr>
      <w:t>Ufficio Territoriale del Governo</w:t>
    </w:r>
  </w:p>
  <w:p w:rsidR="00742548" w:rsidRDefault="0074254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B462CE"/>
    <w:multiLevelType w:val="hybridMultilevel"/>
    <w:tmpl w:val="873C9F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hdrShapeDefaults>
    <o:shapedefaults v:ext="edit" spidmax="10241"/>
  </w:hdrShapeDefaults>
  <w:footnotePr>
    <w:footnote w:id="0"/>
    <w:footnote w:id="1"/>
  </w:footnotePr>
  <w:endnotePr>
    <w:endnote w:id="0"/>
    <w:endnote w:id="1"/>
  </w:endnotePr>
  <w:compat/>
  <w:rsids>
    <w:rsidRoot w:val="00AB0DFA"/>
    <w:rsid w:val="00001B8C"/>
    <w:rsid w:val="0001525D"/>
    <w:rsid w:val="00040164"/>
    <w:rsid w:val="00083239"/>
    <w:rsid w:val="00173FF8"/>
    <w:rsid w:val="002F418F"/>
    <w:rsid w:val="00330FDB"/>
    <w:rsid w:val="004B0FFA"/>
    <w:rsid w:val="0053214B"/>
    <w:rsid w:val="00635B38"/>
    <w:rsid w:val="00742548"/>
    <w:rsid w:val="00777FAB"/>
    <w:rsid w:val="00996559"/>
    <w:rsid w:val="009E3355"/>
    <w:rsid w:val="00AB0DFA"/>
    <w:rsid w:val="00BB6BE5"/>
    <w:rsid w:val="00C04C50"/>
    <w:rsid w:val="00C91B81"/>
    <w:rsid w:val="00E27C45"/>
    <w:rsid w:val="00EC307F"/>
    <w:rsid w:val="00EE32DB"/>
    <w:rsid w:val="00F00862"/>
    <w:rsid w:val="00F21823"/>
    <w:rsid w:val="00FD0B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6B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E3355"/>
    <w:pPr>
      <w:suppressAutoHyphens/>
      <w:spacing w:before="100" w:after="100" w:line="240" w:lineRule="auto"/>
    </w:pPr>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7425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2548"/>
  </w:style>
  <w:style w:type="paragraph" w:styleId="Pidipagina">
    <w:name w:val="footer"/>
    <w:basedOn w:val="Normale"/>
    <w:link w:val="PidipaginaCarattere"/>
    <w:uiPriority w:val="99"/>
    <w:unhideWhenUsed/>
    <w:rsid w:val="007425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2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9E3355"/>
    <w:pPr>
      <w:suppressAutoHyphens/>
      <w:spacing w:before="100" w:after="100" w:line="240" w:lineRule="auto"/>
    </w:pPr>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7425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42548"/>
  </w:style>
  <w:style w:type="paragraph" w:styleId="Pidipagina">
    <w:name w:val="footer"/>
    <w:basedOn w:val="Normale"/>
    <w:link w:val="PidipaginaCarattere"/>
    <w:uiPriority w:val="99"/>
    <w:unhideWhenUsed/>
    <w:rsid w:val="007425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4254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392</Words>
  <Characters>2241</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Razza</dc:creator>
  <cp:lastModifiedBy>dott.ssa Maddalena Della Rosa</cp:lastModifiedBy>
  <cp:revision>9</cp:revision>
  <cp:lastPrinted>2015-10-21T12:48:00Z</cp:lastPrinted>
  <dcterms:created xsi:type="dcterms:W3CDTF">2015-06-12T11:22:00Z</dcterms:created>
  <dcterms:modified xsi:type="dcterms:W3CDTF">2015-10-21T14:09:00Z</dcterms:modified>
</cp:coreProperties>
</file>