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22" w:rsidRDefault="00C3665B" w:rsidP="00454980">
      <w:pPr>
        <w:spacing w:line="300" w:lineRule="exact"/>
        <w:jc w:val="center"/>
        <w:rPr>
          <w:b/>
          <w:sz w:val="32"/>
          <w:szCs w:val="32"/>
        </w:rPr>
      </w:pPr>
      <w:r>
        <w:rPr>
          <w:noProof/>
          <w:lang w:eastAsia="it-IT"/>
        </w:rPr>
        <w:drawing>
          <wp:anchor distT="0" distB="0" distL="114300" distR="114300" simplePos="0" relativeHeight="251657728" behindDoc="1" locked="0" layoutInCell="1" allowOverlap="1">
            <wp:simplePos x="0" y="0"/>
            <wp:positionH relativeFrom="column">
              <wp:posOffset>-342900</wp:posOffset>
            </wp:positionH>
            <wp:positionV relativeFrom="paragraph">
              <wp:posOffset>-114300</wp:posOffset>
            </wp:positionV>
            <wp:extent cx="2400300" cy="304800"/>
            <wp:effectExtent l="0" t="0" r="0" b="0"/>
            <wp:wrapTight wrapText="bothSides">
              <wp:wrapPolygon edited="0">
                <wp:start x="0" y="0"/>
                <wp:lineTo x="0" y="20250"/>
                <wp:lineTo x="21429" y="20250"/>
                <wp:lineTo x="21429"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304800"/>
                    </a:xfrm>
                    <a:prstGeom prst="rect">
                      <a:avLst/>
                    </a:prstGeom>
                    <a:noFill/>
                  </pic:spPr>
                </pic:pic>
              </a:graphicData>
            </a:graphic>
            <wp14:sizeRelH relativeFrom="page">
              <wp14:pctWidth>0</wp14:pctWidth>
            </wp14:sizeRelH>
            <wp14:sizeRelV relativeFrom="page">
              <wp14:pctHeight>0</wp14:pctHeight>
            </wp14:sizeRelV>
          </wp:anchor>
        </w:drawing>
      </w:r>
    </w:p>
    <w:p w:rsidR="00A45E22" w:rsidRDefault="00A45E22" w:rsidP="00454980">
      <w:pPr>
        <w:spacing w:line="300" w:lineRule="exact"/>
        <w:jc w:val="center"/>
        <w:rPr>
          <w:b/>
          <w:sz w:val="32"/>
          <w:szCs w:val="32"/>
        </w:rPr>
      </w:pPr>
    </w:p>
    <w:p w:rsidR="00A45E22" w:rsidRDefault="00A45E22" w:rsidP="00454980">
      <w:pPr>
        <w:spacing w:line="300" w:lineRule="exact"/>
        <w:jc w:val="center"/>
        <w:rPr>
          <w:b/>
          <w:sz w:val="32"/>
          <w:szCs w:val="32"/>
        </w:rPr>
      </w:pPr>
    </w:p>
    <w:p w:rsidR="00A45E22" w:rsidRPr="004E0E05" w:rsidRDefault="00A45E22" w:rsidP="00454980">
      <w:pPr>
        <w:spacing w:line="300" w:lineRule="exact"/>
        <w:jc w:val="center"/>
        <w:rPr>
          <w:rFonts w:ascii="Arial" w:hAnsi="Arial" w:cs="Arial"/>
          <w:b/>
          <w:sz w:val="28"/>
          <w:szCs w:val="28"/>
        </w:rPr>
      </w:pPr>
      <w:r w:rsidRPr="004E0E05">
        <w:rPr>
          <w:rFonts w:ascii="Arial" w:hAnsi="Arial" w:cs="Arial"/>
          <w:b/>
          <w:sz w:val="28"/>
          <w:szCs w:val="28"/>
        </w:rPr>
        <w:t>NOTA STAMPA</w:t>
      </w:r>
    </w:p>
    <w:p w:rsidR="00A45E22" w:rsidRDefault="00A45E22" w:rsidP="00454980">
      <w:pPr>
        <w:spacing w:line="300" w:lineRule="exact"/>
        <w:jc w:val="center"/>
        <w:rPr>
          <w:rFonts w:ascii="Arial" w:hAnsi="Arial" w:cs="Arial"/>
          <w:b/>
          <w:sz w:val="24"/>
          <w:szCs w:val="24"/>
        </w:rPr>
      </w:pPr>
    </w:p>
    <w:p w:rsidR="00A45E22" w:rsidRPr="004E0E05" w:rsidRDefault="00A45E22" w:rsidP="00454980">
      <w:pPr>
        <w:spacing w:line="300" w:lineRule="exact"/>
        <w:jc w:val="center"/>
        <w:rPr>
          <w:rFonts w:ascii="Arial" w:hAnsi="Arial" w:cs="Arial"/>
          <w:b/>
          <w:sz w:val="24"/>
          <w:szCs w:val="24"/>
        </w:rPr>
      </w:pPr>
    </w:p>
    <w:p w:rsidR="00A45E22" w:rsidRPr="00F35A31" w:rsidRDefault="00A45E22" w:rsidP="00454980">
      <w:pPr>
        <w:spacing w:before="100" w:beforeAutospacing="1" w:after="100" w:afterAutospacing="1" w:line="300" w:lineRule="exact"/>
        <w:jc w:val="both"/>
        <w:rPr>
          <w:rFonts w:ascii="Arial" w:eastAsia="MS Mincho" w:hAnsi="Arial" w:cs="Arial"/>
          <w:sz w:val="24"/>
          <w:szCs w:val="24"/>
          <w:lang w:eastAsia="ja-JP"/>
        </w:rPr>
      </w:pPr>
      <w:r w:rsidRPr="00F35A31">
        <w:rPr>
          <w:rFonts w:ascii="Arial" w:hAnsi="Arial" w:cs="Arial"/>
          <w:sz w:val="24"/>
          <w:szCs w:val="24"/>
          <w:lang w:eastAsia="it-IT"/>
        </w:rPr>
        <w:t xml:space="preserve">Il piano di rimodulazione degli uffici postali </w:t>
      </w:r>
      <w:r w:rsidR="007764D6">
        <w:rPr>
          <w:rFonts w:ascii="Arial" w:hAnsi="Arial" w:cs="Arial"/>
          <w:sz w:val="24"/>
          <w:szCs w:val="24"/>
          <w:lang w:eastAsia="it-IT"/>
        </w:rPr>
        <w:t>nel Piacentino</w:t>
      </w:r>
      <w:r w:rsidR="00491238">
        <w:rPr>
          <w:rFonts w:ascii="Arial" w:hAnsi="Arial" w:cs="Arial"/>
          <w:sz w:val="24"/>
          <w:szCs w:val="24"/>
          <w:lang w:eastAsia="it-IT"/>
        </w:rPr>
        <w:t xml:space="preserve"> </w:t>
      </w:r>
      <w:r w:rsidRPr="00F35A31">
        <w:rPr>
          <w:rFonts w:ascii="Arial" w:hAnsi="Arial" w:cs="Arial"/>
          <w:sz w:val="24"/>
          <w:szCs w:val="24"/>
          <w:lang w:eastAsia="it-IT"/>
        </w:rPr>
        <w:t xml:space="preserve">adegua </w:t>
      </w:r>
      <w:r w:rsidRPr="00F35A31">
        <w:rPr>
          <w:rFonts w:ascii="Arial" w:eastAsia="MS Mincho" w:hAnsi="Arial" w:cs="Arial"/>
          <w:sz w:val="24"/>
          <w:szCs w:val="24"/>
          <w:lang w:eastAsia="ja-JP"/>
        </w:rPr>
        <w:t xml:space="preserve">l’offerta </w:t>
      </w:r>
      <w:r w:rsidRPr="00F35A31">
        <w:rPr>
          <w:rFonts w:ascii="Arial" w:hAnsi="Arial" w:cs="Arial"/>
          <w:sz w:val="24"/>
          <w:szCs w:val="24"/>
          <w:lang w:eastAsia="it-IT"/>
        </w:rPr>
        <w:t xml:space="preserve">all’effettiva domanda sul territorio tenendo fermo il principio della centralità del cittadino e della massima attenzione per le sue esigenze. </w:t>
      </w:r>
      <w:r w:rsidR="00491238">
        <w:rPr>
          <w:rFonts w:ascii="Arial" w:hAnsi="Arial" w:cs="Arial"/>
          <w:sz w:val="24"/>
          <w:szCs w:val="24"/>
          <w:lang w:eastAsia="it-IT"/>
        </w:rPr>
        <w:t>Va detto che i</w:t>
      </w:r>
      <w:r w:rsidRPr="00F35A31">
        <w:rPr>
          <w:rFonts w:ascii="Arial" w:hAnsi="Arial" w:cs="Arial"/>
          <w:sz w:val="24"/>
          <w:szCs w:val="24"/>
          <w:lang w:eastAsia="it-IT"/>
        </w:rPr>
        <w:t>l piano</w:t>
      </w:r>
      <w:r w:rsidRPr="00F35A31">
        <w:rPr>
          <w:rFonts w:ascii="Arial" w:eastAsia="MS Mincho" w:hAnsi="Arial" w:cs="Arial"/>
          <w:sz w:val="24"/>
          <w:szCs w:val="24"/>
          <w:lang w:eastAsia="ja-JP"/>
        </w:rPr>
        <w:t xml:space="preserve"> assicura così efficienza e capillarità del servizio e la tenuta dei livelli occupazionali. </w:t>
      </w:r>
    </w:p>
    <w:p w:rsidR="00A45E22" w:rsidRPr="00F35A31" w:rsidRDefault="00A45E22" w:rsidP="00454980">
      <w:pPr>
        <w:autoSpaceDE w:val="0"/>
        <w:autoSpaceDN w:val="0"/>
        <w:adjustRightInd w:val="0"/>
        <w:spacing w:line="300" w:lineRule="exact"/>
        <w:jc w:val="both"/>
        <w:rPr>
          <w:rFonts w:ascii="Arial" w:hAnsi="Arial" w:cs="Arial"/>
          <w:sz w:val="24"/>
          <w:szCs w:val="24"/>
        </w:rPr>
      </w:pPr>
      <w:r w:rsidRPr="00F35A31">
        <w:rPr>
          <w:rFonts w:ascii="Arial" w:hAnsi="Arial" w:cs="Arial"/>
          <w:sz w:val="24"/>
          <w:szCs w:val="24"/>
          <w:lang w:eastAsia="it-IT"/>
        </w:rPr>
        <w:t>Il piano è stato definito in conformità con il vigente Contratto di Programma e con la normativa,</w:t>
      </w:r>
      <w:r w:rsidRPr="00F35A31">
        <w:rPr>
          <w:rFonts w:ascii="Arial" w:hAnsi="Arial" w:cs="Arial"/>
          <w:sz w:val="24"/>
          <w:szCs w:val="24"/>
        </w:rPr>
        <w:t xml:space="preserve"> che stabilisce particolari garanzie per i Comuni caratterizzati da una natura prevalentemente montana del territorio (divieto di chiusura di uffici postali situati in Comuni  rurali che rientrano anche nella categoria dei Comuni montani con esclusione dei Comuni nei quali siano presenti più di due uffici postali ed il rapporto abitanti per ufficio postale sia inferiore a 800), dalla scarsa densità abitativa o per i Comuni delle isole minori in cui sia presente un unico presidio postale.</w:t>
      </w:r>
    </w:p>
    <w:p w:rsidR="00A45E22" w:rsidRPr="00F35A31" w:rsidRDefault="00A45E22" w:rsidP="00454980">
      <w:pPr>
        <w:autoSpaceDE w:val="0"/>
        <w:autoSpaceDN w:val="0"/>
        <w:adjustRightInd w:val="0"/>
        <w:spacing w:line="300" w:lineRule="exact"/>
        <w:jc w:val="both"/>
        <w:rPr>
          <w:rFonts w:ascii="Arial" w:hAnsi="Arial" w:cs="Arial"/>
          <w:sz w:val="24"/>
          <w:szCs w:val="24"/>
          <w:lang w:eastAsia="it-IT"/>
        </w:rPr>
      </w:pPr>
    </w:p>
    <w:p w:rsidR="00A45E22" w:rsidRPr="00F35A31" w:rsidRDefault="00491238" w:rsidP="00ED3128">
      <w:pPr>
        <w:autoSpaceDE w:val="0"/>
        <w:autoSpaceDN w:val="0"/>
        <w:adjustRightInd w:val="0"/>
        <w:spacing w:line="300" w:lineRule="exact"/>
        <w:jc w:val="both"/>
        <w:rPr>
          <w:rFonts w:ascii="Arial" w:hAnsi="Arial" w:cs="Arial"/>
          <w:sz w:val="24"/>
          <w:szCs w:val="24"/>
          <w:lang w:eastAsia="it-IT"/>
        </w:rPr>
      </w:pPr>
      <w:r>
        <w:rPr>
          <w:rFonts w:ascii="Arial" w:hAnsi="Arial" w:cs="Arial"/>
          <w:sz w:val="24"/>
          <w:szCs w:val="24"/>
          <w:lang w:eastAsia="it-IT"/>
        </w:rPr>
        <w:t>E’ previsto inoltre</w:t>
      </w:r>
      <w:r w:rsidR="00A45E22" w:rsidRPr="00F35A31">
        <w:rPr>
          <w:rFonts w:ascii="Arial" w:hAnsi="Arial" w:cs="Arial"/>
          <w:sz w:val="24"/>
          <w:szCs w:val="24"/>
          <w:lang w:eastAsia="it-IT"/>
        </w:rPr>
        <w:t xml:space="preserve"> il potenziamento del servizio nelle località a maggiore afflusso di clientela</w:t>
      </w:r>
      <w:r>
        <w:rPr>
          <w:rFonts w:ascii="Arial" w:hAnsi="Arial" w:cs="Arial"/>
          <w:sz w:val="24"/>
          <w:szCs w:val="24"/>
          <w:lang w:eastAsia="it-IT"/>
        </w:rPr>
        <w:t>.</w:t>
      </w:r>
      <w:r w:rsidR="00A45E22" w:rsidRPr="00F35A31">
        <w:rPr>
          <w:rFonts w:ascii="Arial" w:hAnsi="Arial" w:cs="Arial"/>
          <w:sz w:val="24"/>
          <w:szCs w:val="24"/>
          <w:lang w:eastAsia="it-IT"/>
        </w:rPr>
        <w:t xml:space="preserve"> </w:t>
      </w:r>
    </w:p>
    <w:p w:rsidR="00A45E22" w:rsidRPr="00F35A31" w:rsidRDefault="00A45E22" w:rsidP="00454980">
      <w:pPr>
        <w:autoSpaceDE w:val="0"/>
        <w:autoSpaceDN w:val="0"/>
        <w:adjustRightInd w:val="0"/>
        <w:spacing w:line="300" w:lineRule="exact"/>
        <w:jc w:val="both"/>
        <w:rPr>
          <w:rFonts w:ascii="Arial" w:hAnsi="Arial" w:cs="Arial"/>
          <w:sz w:val="24"/>
          <w:szCs w:val="24"/>
          <w:lang w:eastAsia="it-IT"/>
        </w:rPr>
      </w:pPr>
    </w:p>
    <w:p w:rsidR="00A45E22" w:rsidRPr="00F35A31" w:rsidRDefault="00A45E22" w:rsidP="00454980">
      <w:pPr>
        <w:autoSpaceDE w:val="0"/>
        <w:autoSpaceDN w:val="0"/>
        <w:adjustRightInd w:val="0"/>
        <w:spacing w:line="300" w:lineRule="exact"/>
        <w:jc w:val="both"/>
        <w:rPr>
          <w:rFonts w:ascii="Arial" w:hAnsi="Arial" w:cs="Arial"/>
          <w:sz w:val="24"/>
          <w:szCs w:val="24"/>
          <w:lang w:eastAsia="it-IT"/>
        </w:rPr>
      </w:pPr>
      <w:r w:rsidRPr="00F35A31">
        <w:rPr>
          <w:rFonts w:ascii="Arial" w:hAnsi="Arial" w:cs="Arial"/>
          <w:sz w:val="24"/>
          <w:szCs w:val="24"/>
          <w:lang w:eastAsia="it-IT"/>
        </w:rPr>
        <w:t>La riorganizzazione garantisce l’accesso della clientela al servi</w:t>
      </w:r>
      <w:r w:rsidR="00491238">
        <w:rPr>
          <w:rFonts w:ascii="Arial" w:hAnsi="Arial" w:cs="Arial"/>
          <w:sz w:val="24"/>
          <w:szCs w:val="24"/>
          <w:lang w:eastAsia="it-IT"/>
        </w:rPr>
        <w:t>zio universale coprendo ben il 96</w:t>
      </w:r>
      <w:r w:rsidRPr="00F35A31">
        <w:rPr>
          <w:rFonts w:ascii="Arial" w:hAnsi="Arial" w:cs="Arial"/>
          <w:sz w:val="24"/>
          <w:szCs w:val="24"/>
          <w:lang w:eastAsia="it-IT"/>
        </w:rPr>
        <w:t>% dei comuni i</w:t>
      </w:r>
      <w:r w:rsidR="00491238">
        <w:rPr>
          <w:rFonts w:ascii="Arial" w:hAnsi="Arial" w:cs="Arial"/>
          <w:sz w:val="24"/>
          <w:szCs w:val="24"/>
          <w:lang w:eastAsia="it-IT"/>
        </w:rPr>
        <w:t xml:space="preserve">taliani e, più in particolare, </w:t>
      </w:r>
      <w:r w:rsidRPr="00F35A31">
        <w:rPr>
          <w:rFonts w:ascii="Arial" w:hAnsi="Arial" w:cs="Arial"/>
          <w:sz w:val="24"/>
          <w:szCs w:val="24"/>
          <w:lang w:eastAsia="it-IT"/>
        </w:rPr>
        <w:t>l’87% dei comu</w:t>
      </w:r>
      <w:r w:rsidR="00491238">
        <w:rPr>
          <w:rFonts w:ascii="Arial" w:hAnsi="Arial" w:cs="Arial"/>
          <w:sz w:val="24"/>
          <w:szCs w:val="24"/>
          <w:lang w:eastAsia="it-IT"/>
        </w:rPr>
        <w:t>ni con popolazione inferiore 1.</w:t>
      </w:r>
      <w:r w:rsidRPr="00F35A31">
        <w:rPr>
          <w:rFonts w:ascii="Arial" w:hAnsi="Arial" w:cs="Arial"/>
          <w:sz w:val="24"/>
          <w:szCs w:val="24"/>
          <w:lang w:eastAsia="it-IT"/>
        </w:rPr>
        <w:t>000 abitanti, con livelli di servizio superiori agli standard fissati dal Contratto di programma e dalle norme in materia.</w:t>
      </w:r>
    </w:p>
    <w:p w:rsidR="00A45E22" w:rsidRPr="00F35A31" w:rsidRDefault="00A45E22" w:rsidP="00454980">
      <w:pPr>
        <w:autoSpaceDE w:val="0"/>
        <w:autoSpaceDN w:val="0"/>
        <w:adjustRightInd w:val="0"/>
        <w:spacing w:line="300" w:lineRule="exact"/>
        <w:jc w:val="both"/>
        <w:rPr>
          <w:rFonts w:ascii="Arial" w:hAnsi="Arial" w:cs="Arial"/>
          <w:sz w:val="24"/>
          <w:szCs w:val="24"/>
          <w:lang w:eastAsia="it-IT"/>
        </w:rPr>
      </w:pPr>
    </w:p>
    <w:p w:rsidR="00A45E22" w:rsidRPr="00F35A31" w:rsidRDefault="00A45E22" w:rsidP="00454980">
      <w:pPr>
        <w:autoSpaceDE w:val="0"/>
        <w:autoSpaceDN w:val="0"/>
        <w:adjustRightInd w:val="0"/>
        <w:spacing w:line="300" w:lineRule="exact"/>
        <w:jc w:val="both"/>
        <w:rPr>
          <w:rFonts w:ascii="Arial" w:hAnsi="Arial" w:cs="Arial"/>
          <w:sz w:val="24"/>
          <w:szCs w:val="24"/>
          <w:lang w:eastAsia="it-IT"/>
        </w:rPr>
      </w:pPr>
      <w:r w:rsidRPr="00F35A31">
        <w:rPr>
          <w:rFonts w:ascii="Arial" w:hAnsi="Arial" w:cs="Arial"/>
          <w:sz w:val="24"/>
          <w:szCs w:val="24"/>
          <w:lang w:eastAsia="it-IT"/>
        </w:rPr>
        <w:t>Gli interventi confermano la presenza capillare di Poste I</w:t>
      </w:r>
      <w:r w:rsidR="00491238">
        <w:rPr>
          <w:rFonts w:ascii="Arial" w:hAnsi="Arial" w:cs="Arial"/>
          <w:sz w:val="24"/>
          <w:szCs w:val="24"/>
          <w:lang w:eastAsia="it-IT"/>
        </w:rPr>
        <w:t>taliane sul territorio provinciale</w:t>
      </w:r>
      <w:r w:rsidR="007764D6">
        <w:rPr>
          <w:rFonts w:ascii="Arial" w:hAnsi="Arial" w:cs="Arial"/>
          <w:sz w:val="24"/>
          <w:szCs w:val="24"/>
          <w:lang w:eastAsia="it-IT"/>
        </w:rPr>
        <w:t xml:space="preserve"> di Piacenza</w:t>
      </w:r>
      <w:bookmarkStart w:id="0" w:name="_GoBack"/>
      <w:bookmarkEnd w:id="0"/>
      <w:r w:rsidRPr="00F35A31">
        <w:rPr>
          <w:rFonts w:ascii="Arial" w:hAnsi="Arial" w:cs="Arial"/>
          <w:sz w:val="24"/>
          <w:szCs w:val="24"/>
          <w:lang w:eastAsia="it-IT"/>
        </w:rPr>
        <w:t xml:space="preserve"> e puntano a migliorare i servizi di rete con l’obiettivo di garantire un servizio sempre più efficiente e coerente con la domanda dei cittadini.</w:t>
      </w:r>
    </w:p>
    <w:p w:rsidR="00A45E22" w:rsidRDefault="00A45E22" w:rsidP="00454980">
      <w:pPr>
        <w:spacing w:before="100" w:beforeAutospacing="1" w:after="100" w:afterAutospacing="1" w:line="300" w:lineRule="exact"/>
        <w:jc w:val="both"/>
        <w:rPr>
          <w:rFonts w:ascii="Arial" w:eastAsia="MS Mincho" w:hAnsi="Arial" w:cs="Arial"/>
          <w:sz w:val="24"/>
          <w:szCs w:val="24"/>
          <w:lang w:eastAsia="ja-JP"/>
        </w:rPr>
      </w:pPr>
      <w:r w:rsidRPr="00F35A31">
        <w:rPr>
          <w:rFonts w:ascii="Arial" w:eastAsia="MS Mincho" w:hAnsi="Arial" w:cs="Arial"/>
          <w:sz w:val="24"/>
          <w:szCs w:val="24"/>
          <w:lang w:eastAsia="ja-JP"/>
        </w:rPr>
        <w:t>Il personale degli uffici postali inclusi nel Piano di rimodulazione verrà opportunamente collocato in altre sedi del medesimo ambito territoriale, assumendo compiti in coerenza con le proprie competenze. Per i dipendenti ricollocati saranno inoltre studiati specifici programmi di formazione  e valorizzazione al fine di garantire loro un percorso di crescita professionale, mantenendo inalterato il numero dei posti di lavoro.</w:t>
      </w:r>
    </w:p>
    <w:p w:rsidR="003A34CC" w:rsidRDefault="003A34CC" w:rsidP="00454980">
      <w:pPr>
        <w:spacing w:before="100" w:beforeAutospacing="1" w:after="100" w:afterAutospacing="1" w:line="300" w:lineRule="exact"/>
        <w:jc w:val="both"/>
        <w:rPr>
          <w:rFonts w:ascii="Arial" w:eastAsia="MS Mincho" w:hAnsi="Arial" w:cs="Arial"/>
          <w:sz w:val="24"/>
          <w:szCs w:val="24"/>
          <w:lang w:eastAsia="ja-JP"/>
        </w:rPr>
      </w:pPr>
    </w:p>
    <w:p w:rsidR="003A34CC" w:rsidRPr="00F35A31" w:rsidRDefault="003A34CC" w:rsidP="00454980">
      <w:pPr>
        <w:spacing w:before="100" w:beforeAutospacing="1" w:after="100" w:afterAutospacing="1" w:line="300" w:lineRule="exact"/>
        <w:jc w:val="both"/>
        <w:rPr>
          <w:rFonts w:ascii="Arial" w:eastAsia="MS Mincho" w:hAnsi="Arial" w:cs="Arial"/>
          <w:sz w:val="24"/>
          <w:szCs w:val="24"/>
          <w:lang w:eastAsia="ja-JP"/>
        </w:rPr>
      </w:pPr>
      <w:r>
        <w:rPr>
          <w:rFonts w:ascii="Arial" w:eastAsia="MS Mincho" w:hAnsi="Arial" w:cs="Arial"/>
          <w:sz w:val="24"/>
          <w:szCs w:val="24"/>
          <w:lang w:eastAsia="ja-JP"/>
        </w:rPr>
        <w:t>Bologna, 5 febbraio 2015</w:t>
      </w:r>
    </w:p>
    <w:p w:rsidR="00A45E22" w:rsidRPr="00F35A31" w:rsidRDefault="00A45E22" w:rsidP="00454980">
      <w:pPr>
        <w:spacing w:line="300" w:lineRule="exact"/>
      </w:pPr>
    </w:p>
    <w:p w:rsidR="00A45E22" w:rsidRPr="00F35A31" w:rsidRDefault="00A45E22" w:rsidP="00454980">
      <w:pPr>
        <w:spacing w:line="300" w:lineRule="exact"/>
        <w:outlineLvl w:val="0"/>
        <w:rPr>
          <w:rFonts w:ascii="Times New Roman" w:hAnsi="Times New Roman" w:cs="Times New Roman"/>
          <w:sz w:val="24"/>
          <w:szCs w:val="24"/>
          <w:lang w:eastAsia="it-IT"/>
        </w:rPr>
      </w:pPr>
    </w:p>
    <w:sectPr w:rsidR="00A45E22" w:rsidRPr="00F35A31" w:rsidSect="008446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86pt;height:276pt" o:bullet="t">
        <v:imagedata r:id="rId1" o:title=""/>
      </v:shape>
    </w:pict>
  </w:numPicBullet>
  <w:abstractNum w:abstractNumId="0">
    <w:nsid w:val="6E2551E0"/>
    <w:multiLevelType w:val="hybridMultilevel"/>
    <w:tmpl w:val="A60EEF3C"/>
    <w:lvl w:ilvl="0" w:tplc="660AF908">
      <w:start w:val="1"/>
      <w:numFmt w:val="bullet"/>
      <w:lvlText w:val=""/>
      <w:lvlPicBulletId w:val="0"/>
      <w:lvlJc w:val="left"/>
      <w:pPr>
        <w:tabs>
          <w:tab w:val="num" w:pos="720"/>
        </w:tabs>
        <w:ind w:left="720" w:hanging="360"/>
      </w:pPr>
      <w:rPr>
        <w:rFonts w:ascii="Symbol" w:hAnsi="Symbol" w:hint="default"/>
      </w:rPr>
    </w:lvl>
    <w:lvl w:ilvl="1" w:tplc="2A346258" w:tentative="1">
      <w:start w:val="1"/>
      <w:numFmt w:val="bullet"/>
      <w:lvlText w:val=""/>
      <w:lvlPicBulletId w:val="0"/>
      <w:lvlJc w:val="left"/>
      <w:pPr>
        <w:tabs>
          <w:tab w:val="num" w:pos="1440"/>
        </w:tabs>
        <w:ind w:left="1440" w:hanging="360"/>
      </w:pPr>
      <w:rPr>
        <w:rFonts w:ascii="Symbol" w:hAnsi="Symbol" w:hint="default"/>
      </w:rPr>
    </w:lvl>
    <w:lvl w:ilvl="2" w:tplc="584E3B2A" w:tentative="1">
      <w:start w:val="1"/>
      <w:numFmt w:val="bullet"/>
      <w:lvlText w:val=""/>
      <w:lvlPicBulletId w:val="0"/>
      <w:lvlJc w:val="left"/>
      <w:pPr>
        <w:tabs>
          <w:tab w:val="num" w:pos="2160"/>
        </w:tabs>
        <w:ind w:left="2160" w:hanging="360"/>
      </w:pPr>
      <w:rPr>
        <w:rFonts w:ascii="Symbol" w:hAnsi="Symbol" w:hint="default"/>
      </w:rPr>
    </w:lvl>
    <w:lvl w:ilvl="3" w:tplc="2ABA67E4" w:tentative="1">
      <w:start w:val="1"/>
      <w:numFmt w:val="bullet"/>
      <w:lvlText w:val=""/>
      <w:lvlPicBulletId w:val="0"/>
      <w:lvlJc w:val="left"/>
      <w:pPr>
        <w:tabs>
          <w:tab w:val="num" w:pos="2880"/>
        </w:tabs>
        <w:ind w:left="2880" w:hanging="360"/>
      </w:pPr>
      <w:rPr>
        <w:rFonts w:ascii="Symbol" w:hAnsi="Symbol" w:hint="default"/>
      </w:rPr>
    </w:lvl>
    <w:lvl w:ilvl="4" w:tplc="028C2208" w:tentative="1">
      <w:start w:val="1"/>
      <w:numFmt w:val="bullet"/>
      <w:lvlText w:val=""/>
      <w:lvlPicBulletId w:val="0"/>
      <w:lvlJc w:val="left"/>
      <w:pPr>
        <w:tabs>
          <w:tab w:val="num" w:pos="3600"/>
        </w:tabs>
        <w:ind w:left="3600" w:hanging="360"/>
      </w:pPr>
      <w:rPr>
        <w:rFonts w:ascii="Symbol" w:hAnsi="Symbol" w:hint="default"/>
      </w:rPr>
    </w:lvl>
    <w:lvl w:ilvl="5" w:tplc="14C4FE54" w:tentative="1">
      <w:start w:val="1"/>
      <w:numFmt w:val="bullet"/>
      <w:lvlText w:val=""/>
      <w:lvlPicBulletId w:val="0"/>
      <w:lvlJc w:val="left"/>
      <w:pPr>
        <w:tabs>
          <w:tab w:val="num" w:pos="4320"/>
        </w:tabs>
        <w:ind w:left="4320" w:hanging="360"/>
      </w:pPr>
      <w:rPr>
        <w:rFonts w:ascii="Symbol" w:hAnsi="Symbol" w:hint="default"/>
      </w:rPr>
    </w:lvl>
    <w:lvl w:ilvl="6" w:tplc="6B864B0A" w:tentative="1">
      <w:start w:val="1"/>
      <w:numFmt w:val="bullet"/>
      <w:lvlText w:val=""/>
      <w:lvlPicBulletId w:val="0"/>
      <w:lvlJc w:val="left"/>
      <w:pPr>
        <w:tabs>
          <w:tab w:val="num" w:pos="5040"/>
        </w:tabs>
        <w:ind w:left="5040" w:hanging="360"/>
      </w:pPr>
      <w:rPr>
        <w:rFonts w:ascii="Symbol" w:hAnsi="Symbol" w:hint="default"/>
      </w:rPr>
    </w:lvl>
    <w:lvl w:ilvl="7" w:tplc="2C66B86A" w:tentative="1">
      <w:start w:val="1"/>
      <w:numFmt w:val="bullet"/>
      <w:lvlText w:val=""/>
      <w:lvlPicBulletId w:val="0"/>
      <w:lvlJc w:val="left"/>
      <w:pPr>
        <w:tabs>
          <w:tab w:val="num" w:pos="5760"/>
        </w:tabs>
        <w:ind w:left="5760" w:hanging="360"/>
      </w:pPr>
      <w:rPr>
        <w:rFonts w:ascii="Symbol" w:hAnsi="Symbol" w:hint="default"/>
      </w:rPr>
    </w:lvl>
    <w:lvl w:ilvl="8" w:tplc="484E5078" w:tentative="1">
      <w:start w:val="1"/>
      <w:numFmt w:val="bullet"/>
      <w:lvlText w:val=""/>
      <w:lvlPicBulletId w:val="0"/>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356"/>
    <w:rsid w:val="000351B6"/>
    <w:rsid w:val="00072C7F"/>
    <w:rsid w:val="00091ABA"/>
    <w:rsid w:val="000B26DF"/>
    <w:rsid w:val="00173356"/>
    <w:rsid w:val="00205593"/>
    <w:rsid w:val="002D288C"/>
    <w:rsid w:val="002F2E00"/>
    <w:rsid w:val="00305EF9"/>
    <w:rsid w:val="00376EB2"/>
    <w:rsid w:val="003A34CC"/>
    <w:rsid w:val="00423B7D"/>
    <w:rsid w:val="00454980"/>
    <w:rsid w:val="00473589"/>
    <w:rsid w:val="0049017F"/>
    <w:rsid w:val="00491238"/>
    <w:rsid w:val="004A1AF2"/>
    <w:rsid w:val="004E0E05"/>
    <w:rsid w:val="004F09DD"/>
    <w:rsid w:val="0054424A"/>
    <w:rsid w:val="00555A7D"/>
    <w:rsid w:val="00594C6B"/>
    <w:rsid w:val="005B3FE3"/>
    <w:rsid w:val="005D17B4"/>
    <w:rsid w:val="0066444E"/>
    <w:rsid w:val="0068500F"/>
    <w:rsid w:val="00692C1F"/>
    <w:rsid w:val="006C545D"/>
    <w:rsid w:val="006E72E6"/>
    <w:rsid w:val="00702D4E"/>
    <w:rsid w:val="00737E46"/>
    <w:rsid w:val="007631D6"/>
    <w:rsid w:val="007764D6"/>
    <w:rsid w:val="007B239C"/>
    <w:rsid w:val="007D0BE6"/>
    <w:rsid w:val="008446F5"/>
    <w:rsid w:val="008910C3"/>
    <w:rsid w:val="008F391C"/>
    <w:rsid w:val="009C5DE6"/>
    <w:rsid w:val="009F38FC"/>
    <w:rsid w:val="00A45E22"/>
    <w:rsid w:val="00A936E5"/>
    <w:rsid w:val="00AD0978"/>
    <w:rsid w:val="00B12B6D"/>
    <w:rsid w:val="00B54403"/>
    <w:rsid w:val="00BF5E89"/>
    <w:rsid w:val="00C2569C"/>
    <w:rsid w:val="00C3665B"/>
    <w:rsid w:val="00C408DD"/>
    <w:rsid w:val="00CC7376"/>
    <w:rsid w:val="00DA4270"/>
    <w:rsid w:val="00DE474F"/>
    <w:rsid w:val="00E15D11"/>
    <w:rsid w:val="00ED3128"/>
    <w:rsid w:val="00F35A31"/>
    <w:rsid w:val="00FD6A9C"/>
    <w:rsid w:val="00FF46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403"/>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4E0E05"/>
    <w:pPr>
      <w:spacing w:after="120"/>
      <w:ind w:left="283"/>
    </w:pPr>
    <w:rPr>
      <w:rFonts w:ascii="Arial" w:hAnsi="Arial" w:cs="Times New Roman"/>
      <w:szCs w:val="20"/>
      <w:lang w:eastAsia="it-IT"/>
    </w:rPr>
  </w:style>
  <w:style w:type="character" w:customStyle="1" w:styleId="RientrocorpodeltestoCarattere">
    <w:name w:val="Rientro corpo del testo Carattere"/>
    <w:basedOn w:val="Carpredefinitoparagrafo"/>
    <w:link w:val="Rientrocorpodeltesto"/>
    <w:uiPriority w:val="99"/>
    <w:semiHidden/>
    <w:locked/>
    <w:rsid w:val="005D17B4"/>
    <w:rPr>
      <w:rFonts w:cs="Calibri"/>
      <w:lang w:eastAsia="en-US"/>
    </w:rPr>
  </w:style>
  <w:style w:type="paragraph" w:styleId="Testofumetto">
    <w:name w:val="Balloon Text"/>
    <w:basedOn w:val="Normale"/>
    <w:link w:val="TestofumettoCarattere"/>
    <w:uiPriority w:val="99"/>
    <w:semiHidden/>
    <w:rsid w:val="00305E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C545D"/>
    <w:rPr>
      <w:rFonts w:ascii="Times New Roman" w:hAnsi="Times New Roman" w:cs="Calibri"/>
      <w:sz w:val="2"/>
      <w:lang w:eastAsia="en-US"/>
    </w:rPr>
  </w:style>
  <w:style w:type="paragraph" w:styleId="Mappadocumento">
    <w:name w:val="Document Map"/>
    <w:basedOn w:val="Normale"/>
    <w:link w:val="MappadocumentoCarattere"/>
    <w:uiPriority w:val="99"/>
    <w:semiHidden/>
    <w:rsid w:val="00F35A31"/>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CD6249"/>
    <w:rPr>
      <w:rFonts w:ascii="Times New Roman" w:hAnsi="Times New Roman" w:cs="Calibri"/>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4403"/>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uiPriority w:val="99"/>
    <w:rsid w:val="004E0E05"/>
    <w:pPr>
      <w:spacing w:after="120"/>
      <w:ind w:left="283"/>
    </w:pPr>
    <w:rPr>
      <w:rFonts w:ascii="Arial" w:hAnsi="Arial" w:cs="Times New Roman"/>
      <w:szCs w:val="20"/>
      <w:lang w:eastAsia="it-IT"/>
    </w:rPr>
  </w:style>
  <w:style w:type="character" w:customStyle="1" w:styleId="RientrocorpodeltestoCarattere">
    <w:name w:val="Rientro corpo del testo Carattere"/>
    <w:basedOn w:val="Carpredefinitoparagrafo"/>
    <w:link w:val="Rientrocorpodeltesto"/>
    <w:uiPriority w:val="99"/>
    <w:semiHidden/>
    <w:locked/>
    <w:rsid w:val="005D17B4"/>
    <w:rPr>
      <w:rFonts w:cs="Calibri"/>
      <w:lang w:eastAsia="en-US"/>
    </w:rPr>
  </w:style>
  <w:style w:type="paragraph" w:styleId="Testofumetto">
    <w:name w:val="Balloon Text"/>
    <w:basedOn w:val="Normale"/>
    <w:link w:val="TestofumettoCarattere"/>
    <w:uiPriority w:val="99"/>
    <w:semiHidden/>
    <w:rsid w:val="00305E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C545D"/>
    <w:rPr>
      <w:rFonts w:ascii="Times New Roman" w:hAnsi="Times New Roman" w:cs="Calibri"/>
      <w:sz w:val="2"/>
      <w:lang w:eastAsia="en-US"/>
    </w:rPr>
  </w:style>
  <w:style w:type="paragraph" w:styleId="Mappadocumento">
    <w:name w:val="Document Map"/>
    <w:basedOn w:val="Normale"/>
    <w:link w:val="MappadocumentoCarattere"/>
    <w:uiPriority w:val="99"/>
    <w:semiHidden/>
    <w:rsid w:val="00F35A31"/>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CD6249"/>
    <w:rPr>
      <w:rFonts w:ascii="Times New Roman" w:hAnsi="Times New Roman" w:cs="Calibri"/>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09362">
      <w:marLeft w:val="0"/>
      <w:marRight w:val="0"/>
      <w:marTop w:val="0"/>
      <w:marBottom w:val="0"/>
      <w:divBdr>
        <w:top w:val="none" w:sz="0" w:space="0" w:color="auto"/>
        <w:left w:val="none" w:sz="0" w:space="0" w:color="auto"/>
        <w:bottom w:val="none" w:sz="0" w:space="0" w:color="auto"/>
        <w:right w:val="none" w:sz="0" w:space="0" w:color="auto"/>
      </w:divBdr>
    </w:div>
    <w:div w:id="752509363">
      <w:marLeft w:val="0"/>
      <w:marRight w:val="0"/>
      <w:marTop w:val="0"/>
      <w:marBottom w:val="0"/>
      <w:divBdr>
        <w:top w:val="none" w:sz="0" w:space="0" w:color="auto"/>
        <w:left w:val="none" w:sz="0" w:space="0" w:color="auto"/>
        <w:bottom w:val="none" w:sz="0" w:space="0" w:color="auto"/>
        <w:right w:val="none" w:sz="0" w:space="0" w:color="auto"/>
      </w:divBdr>
      <w:divsChild>
        <w:div w:id="752509364">
          <w:marLeft w:val="0"/>
          <w:marRight w:val="0"/>
          <w:marTop w:val="0"/>
          <w:marBottom w:val="0"/>
          <w:divBdr>
            <w:top w:val="none" w:sz="0" w:space="0" w:color="auto"/>
            <w:left w:val="none" w:sz="0" w:space="0" w:color="auto"/>
            <w:bottom w:val="none" w:sz="0" w:space="0" w:color="auto"/>
            <w:right w:val="none" w:sz="0" w:space="0" w:color="auto"/>
          </w:divBdr>
        </w:div>
      </w:divsChild>
    </w:div>
    <w:div w:id="752509367">
      <w:marLeft w:val="0"/>
      <w:marRight w:val="0"/>
      <w:marTop w:val="0"/>
      <w:marBottom w:val="0"/>
      <w:divBdr>
        <w:top w:val="none" w:sz="0" w:space="0" w:color="auto"/>
        <w:left w:val="none" w:sz="0" w:space="0" w:color="auto"/>
        <w:bottom w:val="none" w:sz="0" w:space="0" w:color="auto"/>
        <w:right w:val="none" w:sz="0" w:space="0" w:color="auto"/>
      </w:divBdr>
      <w:divsChild>
        <w:div w:id="752509366">
          <w:marLeft w:val="0"/>
          <w:marRight w:val="0"/>
          <w:marTop w:val="0"/>
          <w:marBottom w:val="0"/>
          <w:divBdr>
            <w:top w:val="none" w:sz="0" w:space="0" w:color="auto"/>
            <w:left w:val="none" w:sz="0" w:space="0" w:color="auto"/>
            <w:bottom w:val="none" w:sz="0" w:space="0" w:color="auto"/>
            <w:right w:val="none" w:sz="0" w:space="0" w:color="auto"/>
          </w:divBdr>
          <w:divsChild>
            <w:div w:id="75250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1761</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Italiane S.P.A.</dc:creator>
  <cp:lastModifiedBy>Admin</cp:lastModifiedBy>
  <cp:revision>2</cp:revision>
  <cp:lastPrinted>2015-01-30T14:28:00Z</cp:lastPrinted>
  <dcterms:created xsi:type="dcterms:W3CDTF">2015-02-05T14:47:00Z</dcterms:created>
  <dcterms:modified xsi:type="dcterms:W3CDTF">2015-02-05T14:47:00Z</dcterms:modified>
</cp:coreProperties>
</file>