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A04" w:rsidRDefault="00531404">
      <w:r>
        <w:rPr>
          <w:noProof/>
          <w:lang w:eastAsia="it-IT"/>
        </w:rPr>
        <mc:AlternateContent>
          <mc:Choice Requires="wps">
            <w:drawing>
              <wp:anchor distT="0" distB="0" distL="114300" distR="114300" simplePos="0" relativeHeight="251667456" behindDoc="0" locked="0" layoutInCell="1" allowOverlap="1" wp14:anchorId="66934C59" wp14:editId="3BE4DEE7">
                <wp:simplePos x="0" y="0"/>
                <wp:positionH relativeFrom="column">
                  <wp:posOffset>2918460</wp:posOffset>
                </wp:positionH>
                <wp:positionV relativeFrom="paragraph">
                  <wp:posOffset>-457835</wp:posOffset>
                </wp:positionV>
                <wp:extent cx="4457700" cy="685800"/>
                <wp:effectExtent l="0" t="0" r="0" b="0"/>
                <wp:wrapNone/>
                <wp:docPr id="9" name="Rettangolo 9"/>
                <wp:cNvGraphicFramePr/>
                <a:graphic xmlns:a="http://schemas.openxmlformats.org/drawingml/2006/main">
                  <a:graphicData uri="http://schemas.microsoft.com/office/word/2010/wordprocessingShape">
                    <wps:wsp>
                      <wps:cNvSpPr/>
                      <wps:spPr>
                        <a:xfrm>
                          <a:off x="0" y="0"/>
                          <a:ext cx="4457700" cy="685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9" o:spid="_x0000_s1026" style="position:absolute;margin-left:229.8pt;margin-top:-36.05pt;width:351pt;height:5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lWrkgIAAIUFAAAOAAAAZHJzL2Uyb0RvYy54bWysVEtv2zAMvg/YfxB0X+0E6SNBnSJo0WFA&#10;0RZth54VWYoNSKImKXGyXz9Ksp2uK3YYloNCmR8/PkTy8mqvFdkJ51swFZ2clJQIw6Fuzaai319u&#10;v1xQ4gMzNVNgREUPwtOr5edPl51diCk0oGrhCJIYv+hsRZsQ7KIoPG+EZv4ErDColOA0C3h1m6J2&#10;rEN2rYppWZ4VHbjaOuDCe/x6k5V0mfilFDw8SOlFIKqiGFtIp0vnOp7F8pItNo7ZpuV9GOwfotCs&#10;Neh0pLphgZGta/+g0i134EGGEw66AClbLlIOmM2kfJfNc8OsSLlgcbwdy+T/Hy2/3z060tYVnVNi&#10;mMYnehIBH2wDCsg81qezfoGwZ/vo+ptHMSa7l07Hf0yD7FNND2NNxT4Qjh9ns9Pz8xJLz1F3dnF6&#10;gTLSFEdr63z4KkCTKFTU4ZulUrLdnQ8ZOkCiMw+qrW9bpdIl9om4Vo7sGL7wejPpyX9DKROxBqJV&#10;JoxfiphYTiVJ4aBExCnzJCSWBIOfpkBSMx6dMM6FCZOsalgtsu/TEn+D9yGslGgijMwS/Y/cPcGA&#10;zCQDd46yx0dTkXp5NC7/Flg2Hi2SZzBhNNatAfcRgcKses8ZPxQplyZWaQ31ARvGQZ4kb/lti892&#10;x3x4ZA5HB18a10F4wEMq6CoKvURJA+7nR98jHjsatZR0OIoV9T+2zAlK1DeDvT6fzGZxdtMF22mK&#10;F/dWs36rMVt9DdgLE1w8licx4oMaROlAv+LWWEWvqGKGo++K8uCGy3XIKwL3DherVYLhvFoW7syz&#10;5ZE8VjW25cv+lTnb927Arr+HYWzZ4l0LZ2y0NLDaBpBt6u9jXft646ynxun3Ulwmb+8Jddyey18A&#10;AAD//wMAUEsDBBQABgAIAAAAIQBXBmEZ4AAAAAsBAAAPAAAAZHJzL2Rvd25yZXYueG1sTI9NT4NA&#10;EIbvJv6HzZh4axdaAYsMjTHaWG+2xfOWHYG4H8guLf57tyc9zsyTd563WE9asRMNrrMGIZ5HwMjU&#10;VnamQTjsX2b3wJwXRgplDSH8kIN1eX1ViFzas3mn0843LIQYlwuE1vs+59zVLWnh5rYnE26fdtDC&#10;h3FouBzEOYRrxRdRlHItOhM+tKKnp5bqr92oEcYk2z5PH9+bZRVV2Vulkle/6RFvb6bHB2CeJv8H&#10;w0U/qEMZnI52NNIxhXCXrNKAIsyyRQzsQsRpHFZHhGWyAl4W/H+H8hcAAP//AwBQSwECLQAUAAYA&#10;CAAAACEAtoM4kv4AAADhAQAAEwAAAAAAAAAAAAAAAAAAAAAAW0NvbnRlbnRfVHlwZXNdLnhtbFBL&#10;AQItABQABgAIAAAAIQA4/SH/1gAAAJQBAAALAAAAAAAAAAAAAAAAAC8BAABfcmVscy8ucmVsc1BL&#10;AQItABQABgAIAAAAIQCk1lWrkgIAAIUFAAAOAAAAAAAAAAAAAAAAAC4CAABkcnMvZTJvRG9jLnht&#10;bFBLAQItABQABgAIAAAAIQBXBmEZ4AAAAAsBAAAPAAAAAAAAAAAAAAAAAOwEAABkcnMvZG93bnJl&#10;di54bWxQSwUGAAAAAAQABADzAAAA+QUAAAAA&#10;" fillcolor="white [3212]" stroked="f" strokeweight="2pt"/>
            </w:pict>
          </mc:Fallback>
        </mc:AlternateContent>
      </w:r>
    </w:p>
    <w:p w:rsidR="00E25A04" w:rsidRDefault="00727707">
      <w:r>
        <w:rPr>
          <w:noProof/>
          <w:lang w:eastAsia="it-IT"/>
        </w:rPr>
        <w:drawing>
          <wp:anchor distT="0" distB="0" distL="114300" distR="114300" simplePos="0" relativeHeight="251664384" behindDoc="0" locked="0" layoutInCell="1" allowOverlap="1" wp14:anchorId="65F827B9" wp14:editId="7C18D918">
            <wp:simplePos x="0" y="0"/>
            <wp:positionH relativeFrom="column">
              <wp:align>right</wp:align>
            </wp:positionH>
            <wp:positionV relativeFrom="paragraph">
              <wp:posOffset>215265</wp:posOffset>
            </wp:positionV>
            <wp:extent cx="1972310" cy="838200"/>
            <wp:effectExtent l="0" t="0" r="889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2310" cy="838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72576" behindDoc="0" locked="0" layoutInCell="1" allowOverlap="1" wp14:anchorId="208AAB1D" wp14:editId="02D33F05">
            <wp:simplePos x="0" y="0"/>
            <wp:positionH relativeFrom="column">
              <wp:posOffset>-11430</wp:posOffset>
            </wp:positionH>
            <wp:positionV relativeFrom="paragraph">
              <wp:posOffset>123825</wp:posOffset>
            </wp:positionV>
            <wp:extent cx="1781175" cy="876300"/>
            <wp:effectExtent l="0" t="0" r="9525" b="0"/>
            <wp:wrapSquare wrapText="bothSides"/>
            <wp:docPr id="10" name="Immagine 10" descr="C:\Users\casa\Downloads\Immag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a\Downloads\Immagin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5A04" w:rsidRDefault="00727707">
      <w:r>
        <w:rPr>
          <w:noProof/>
          <w:lang w:eastAsia="it-IT"/>
        </w:rPr>
        <w:drawing>
          <wp:anchor distT="0" distB="0" distL="114300" distR="114300" simplePos="0" relativeHeight="251685888" behindDoc="0" locked="0" layoutInCell="1" allowOverlap="1" wp14:anchorId="47CA066A" wp14:editId="2C64FE6E">
            <wp:simplePos x="0" y="0"/>
            <wp:positionH relativeFrom="margin">
              <wp:posOffset>2250440</wp:posOffset>
            </wp:positionH>
            <wp:positionV relativeFrom="margin">
              <wp:posOffset>390525</wp:posOffset>
            </wp:positionV>
            <wp:extent cx="1710055" cy="838200"/>
            <wp:effectExtent l="0" t="0" r="4445"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iconsum nuov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0055" cy="838200"/>
                    </a:xfrm>
                    <a:prstGeom prst="rect">
                      <a:avLst/>
                    </a:prstGeom>
                  </pic:spPr>
                </pic:pic>
              </a:graphicData>
            </a:graphic>
            <wp14:sizeRelH relativeFrom="page">
              <wp14:pctWidth>0</wp14:pctWidth>
            </wp14:sizeRelH>
            <wp14:sizeRelV relativeFrom="page">
              <wp14:pctHeight>0</wp14:pctHeight>
            </wp14:sizeRelV>
          </wp:anchor>
        </w:drawing>
      </w:r>
    </w:p>
    <w:p w:rsidR="00E25A04" w:rsidRDefault="00E25A04"/>
    <w:p w:rsidR="00E25A04" w:rsidRDefault="00E25A04"/>
    <w:p w:rsidR="00E25A04" w:rsidRDefault="00E25A04"/>
    <w:p w:rsidR="00E25A04" w:rsidRDefault="00E25A04"/>
    <w:p w:rsidR="00E25A04" w:rsidRDefault="00E25A04"/>
    <w:p w:rsidR="00E25A04" w:rsidRDefault="00E25A04"/>
    <w:p w:rsidR="00727707" w:rsidRDefault="00727707"/>
    <w:p w:rsidR="00727707" w:rsidRDefault="00727707">
      <w:r w:rsidRPr="005808E7">
        <w:rPr>
          <w:noProof/>
          <w:lang w:eastAsia="it-IT"/>
        </w:rPr>
        <w:drawing>
          <wp:anchor distT="0" distB="0" distL="114300" distR="114300" simplePos="0" relativeHeight="251665408" behindDoc="0" locked="0" layoutInCell="1" allowOverlap="1" wp14:anchorId="332DF56E" wp14:editId="052D4772">
            <wp:simplePos x="0" y="0"/>
            <wp:positionH relativeFrom="column">
              <wp:posOffset>297815</wp:posOffset>
            </wp:positionH>
            <wp:positionV relativeFrom="paragraph">
              <wp:posOffset>118745</wp:posOffset>
            </wp:positionV>
            <wp:extent cx="5666105" cy="1151890"/>
            <wp:effectExtent l="0" t="0" r="0" b="0"/>
            <wp:wrapSquare wrapText="bothSides"/>
            <wp:docPr id="205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Immagin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6105" cy="11518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27707" w:rsidRDefault="00727707"/>
    <w:p w:rsidR="00727707" w:rsidRDefault="00727707"/>
    <w:p w:rsidR="00E25A04" w:rsidRDefault="00E25A04"/>
    <w:p w:rsidR="000B0186" w:rsidRPr="000B0186" w:rsidRDefault="00336700" w:rsidP="00E25A04">
      <w:pPr>
        <w:jc w:val="center"/>
        <w:rPr>
          <w:b/>
          <w:sz w:val="44"/>
        </w:rPr>
      </w:pPr>
      <w:r>
        <w:rPr>
          <w:b/>
          <w:sz w:val="44"/>
        </w:rPr>
        <w:t>2°</w:t>
      </w:r>
      <w:r w:rsidR="000B0186" w:rsidRPr="000B0186">
        <w:rPr>
          <w:b/>
          <w:sz w:val="44"/>
        </w:rPr>
        <w:t xml:space="preserve"> </w:t>
      </w:r>
      <w:r w:rsidR="002309BE" w:rsidRPr="000B0186">
        <w:rPr>
          <w:b/>
          <w:sz w:val="44"/>
        </w:rPr>
        <w:t xml:space="preserve">Rapporto </w:t>
      </w:r>
    </w:p>
    <w:p w:rsidR="000B0186" w:rsidRDefault="000B0186" w:rsidP="00E25A04">
      <w:pPr>
        <w:jc w:val="center"/>
        <w:rPr>
          <w:b/>
          <w:i/>
          <w:sz w:val="44"/>
        </w:rPr>
      </w:pPr>
    </w:p>
    <w:p w:rsidR="000B0186" w:rsidRDefault="000B0186" w:rsidP="00E25A04">
      <w:pPr>
        <w:jc w:val="center"/>
        <w:rPr>
          <w:b/>
          <w:i/>
          <w:sz w:val="44"/>
        </w:rPr>
      </w:pPr>
    </w:p>
    <w:p w:rsidR="002309BE" w:rsidRPr="000B0186" w:rsidRDefault="000B0186" w:rsidP="000B0186">
      <w:pPr>
        <w:spacing w:line="276" w:lineRule="auto"/>
        <w:jc w:val="center"/>
        <w:rPr>
          <w:b/>
          <w:i/>
          <w:sz w:val="48"/>
        </w:rPr>
      </w:pPr>
      <w:r w:rsidRPr="000B0186">
        <w:rPr>
          <w:b/>
          <w:i/>
          <w:sz w:val="48"/>
        </w:rPr>
        <w:t>Tariffe e</w:t>
      </w:r>
      <w:r w:rsidR="002309BE" w:rsidRPr="000B0186">
        <w:rPr>
          <w:b/>
          <w:i/>
          <w:sz w:val="48"/>
        </w:rPr>
        <w:t xml:space="preserve"> Tasse locali </w:t>
      </w:r>
    </w:p>
    <w:p w:rsidR="002309BE" w:rsidRPr="000B0186" w:rsidRDefault="002309BE" w:rsidP="000B0186">
      <w:pPr>
        <w:spacing w:line="276" w:lineRule="auto"/>
        <w:jc w:val="center"/>
        <w:rPr>
          <w:b/>
          <w:i/>
          <w:sz w:val="48"/>
        </w:rPr>
      </w:pPr>
      <w:r w:rsidRPr="000B0186">
        <w:rPr>
          <w:b/>
          <w:i/>
          <w:sz w:val="48"/>
        </w:rPr>
        <w:t>nei comuni della Provincia di Piacenza</w:t>
      </w:r>
    </w:p>
    <w:p w:rsidR="002309BE" w:rsidRDefault="002309BE" w:rsidP="00E25A04">
      <w:pPr>
        <w:jc w:val="center"/>
        <w:rPr>
          <w:i/>
          <w:sz w:val="32"/>
        </w:rPr>
      </w:pPr>
    </w:p>
    <w:p w:rsidR="000B0186" w:rsidRDefault="000B0186" w:rsidP="00E25A04">
      <w:pPr>
        <w:jc w:val="center"/>
        <w:rPr>
          <w:i/>
          <w:sz w:val="32"/>
        </w:rPr>
      </w:pPr>
    </w:p>
    <w:p w:rsidR="002309BE" w:rsidRDefault="005875EB" w:rsidP="00E25A04">
      <w:pPr>
        <w:jc w:val="center"/>
        <w:rPr>
          <w:i/>
          <w:sz w:val="32"/>
        </w:rPr>
      </w:pPr>
      <w:r>
        <w:rPr>
          <w:i/>
          <w:sz w:val="32"/>
        </w:rPr>
        <w:t>22 Febbraio 2014</w:t>
      </w:r>
    </w:p>
    <w:p w:rsidR="005875EB" w:rsidRDefault="005875EB" w:rsidP="000B0186">
      <w:pPr>
        <w:spacing w:line="276" w:lineRule="auto"/>
        <w:jc w:val="center"/>
        <w:rPr>
          <w:i/>
          <w:sz w:val="32"/>
        </w:rPr>
      </w:pPr>
    </w:p>
    <w:p w:rsidR="005875EB" w:rsidRDefault="005875EB" w:rsidP="000B0186">
      <w:pPr>
        <w:spacing w:line="276" w:lineRule="auto"/>
        <w:jc w:val="center"/>
        <w:rPr>
          <w:i/>
          <w:sz w:val="32"/>
        </w:rPr>
      </w:pPr>
      <w:r>
        <w:rPr>
          <w:i/>
          <w:sz w:val="32"/>
        </w:rPr>
        <w:t>Sala G. Piana</w:t>
      </w:r>
    </w:p>
    <w:p w:rsidR="005875EB" w:rsidRDefault="005875EB" w:rsidP="000B0186">
      <w:pPr>
        <w:spacing w:line="276" w:lineRule="auto"/>
        <w:jc w:val="center"/>
        <w:rPr>
          <w:i/>
          <w:sz w:val="32"/>
        </w:rPr>
      </w:pPr>
      <w:r>
        <w:rPr>
          <w:i/>
          <w:sz w:val="32"/>
        </w:rPr>
        <w:t>Università Cattolica del Sacro Cuore</w:t>
      </w:r>
    </w:p>
    <w:p w:rsidR="00AA4FBF" w:rsidRDefault="00AA4FBF" w:rsidP="000B0186">
      <w:pPr>
        <w:spacing w:line="276" w:lineRule="auto"/>
        <w:jc w:val="center"/>
        <w:rPr>
          <w:i/>
          <w:sz w:val="32"/>
        </w:rPr>
      </w:pPr>
      <w:r>
        <w:rPr>
          <w:i/>
          <w:sz w:val="32"/>
        </w:rPr>
        <w:t>Sede di Piacenza</w:t>
      </w:r>
    </w:p>
    <w:p w:rsidR="002309BE" w:rsidRDefault="002309BE" w:rsidP="00E25A04">
      <w:pPr>
        <w:jc w:val="center"/>
        <w:rPr>
          <w:i/>
          <w:sz w:val="32"/>
        </w:rPr>
      </w:pPr>
    </w:p>
    <w:p w:rsidR="002309BE" w:rsidRDefault="002309BE" w:rsidP="00E25A04">
      <w:pPr>
        <w:jc w:val="center"/>
        <w:rPr>
          <w:i/>
          <w:sz w:val="32"/>
        </w:rPr>
      </w:pPr>
    </w:p>
    <w:p w:rsidR="005875EB" w:rsidRDefault="005875EB" w:rsidP="000B0186">
      <w:pPr>
        <w:spacing w:line="276" w:lineRule="auto"/>
        <w:rPr>
          <w:sz w:val="28"/>
        </w:rPr>
      </w:pPr>
    </w:p>
    <w:p w:rsidR="005875EB" w:rsidRPr="006500E7" w:rsidRDefault="005875EB" w:rsidP="005875EB">
      <w:pPr>
        <w:spacing w:line="276" w:lineRule="auto"/>
        <w:jc w:val="right"/>
        <w:rPr>
          <w:sz w:val="28"/>
        </w:rPr>
      </w:pPr>
      <w:r w:rsidRPr="006500E7">
        <w:rPr>
          <w:sz w:val="28"/>
        </w:rPr>
        <w:t>A cura di</w:t>
      </w:r>
    </w:p>
    <w:p w:rsidR="002309BE" w:rsidRDefault="002309BE" w:rsidP="005875EB">
      <w:pPr>
        <w:spacing w:line="276" w:lineRule="auto"/>
        <w:jc w:val="right"/>
        <w:rPr>
          <w:sz w:val="28"/>
        </w:rPr>
      </w:pPr>
      <w:r w:rsidRPr="006500E7">
        <w:rPr>
          <w:sz w:val="28"/>
        </w:rPr>
        <w:t>Marco</w:t>
      </w:r>
      <w:r w:rsidR="000B0186" w:rsidRPr="006500E7">
        <w:rPr>
          <w:sz w:val="28"/>
        </w:rPr>
        <w:t xml:space="preserve"> </w:t>
      </w:r>
      <w:r w:rsidRPr="006500E7">
        <w:rPr>
          <w:sz w:val="28"/>
        </w:rPr>
        <w:t xml:space="preserve"> Campanini</w:t>
      </w:r>
    </w:p>
    <w:p w:rsidR="002309BE" w:rsidRDefault="00727707" w:rsidP="002309BE">
      <w:pPr>
        <w:jc w:val="right"/>
        <w:rPr>
          <w:sz w:val="28"/>
        </w:rPr>
      </w:pPr>
      <w:r>
        <w:rPr>
          <w:noProof/>
          <w:sz w:val="28"/>
          <w:lang w:eastAsia="it-IT"/>
        </w:rPr>
        <mc:AlternateContent>
          <mc:Choice Requires="wps">
            <w:drawing>
              <wp:anchor distT="0" distB="0" distL="114300" distR="114300" simplePos="0" relativeHeight="251659264" behindDoc="0" locked="0" layoutInCell="1" allowOverlap="1" wp14:anchorId="1030A5DF" wp14:editId="355807D9">
                <wp:simplePos x="0" y="0"/>
                <wp:positionH relativeFrom="column">
                  <wp:posOffset>-786765</wp:posOffset>
                </wp:positionH>
                <wp:positionV relativeFrom="paragraph">
                  <wp:posOffset>384810</wp:posOffset>
                </wp:positionV>
                <wp:extent cx="7781925" cy="952500"/>
                <wp:effectExtent l="0" t="0" r="9525" b="0"/>
                <wp:wrapNone/>
                <wp:docPr id="3" name="Rettangolo 3"/>
                <wp:cNvGraphicFramePr/>
                <a:graphic xmlns:a="http://schemas.openxmlformats.org/drawingml/2006/main">
                  <a:graphicData uri="http://schemas.microsoft.com/office/word/2010/wordprocessingShape">
                    <wps:wsp>
                      <wps:cNvSpPr/>
                      <wps:spPr>
                        <a:xfrm>
                          <a:off x="0" y="0"/>
                          <a:ext cx="7781925" cy="952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3" o:spid="_x0000_s1026" style="position:absolute;margin-left:-61.95pt;margin-top:30.3pt;width:612.75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X8ekwIAAIUFAAAOAAAAZHJzL2Uyb0RvYy54bWysVFFPGzEMfp+0/xDlfVyv0AFVr6gqYpqE&#10;AAETz2ku6UVK4ixJe+1+/Zzc9QoM7WHay10c25/tL7ZnVzujyVb4oMBWtDwZUSIsh1rZdUV/PN98&#10;uaAkRGZrpsGKiu5FoFfzz59mrZuKMTSga+EJgtgwbV1FmxjdtCgCb4Rh4QScsKiU4A2LKPp1UXvW&#10;IrrRxXg0+lq04GvngYsQ8Pa6U9J5xpdS8HgvZRCR6IpibjF/ff6u0reYz9h07ZlrFO/TYP+QhWHK&#10;YtAB6ppFRjZe/QFlFPcQQMYTDqYAKRUXuQasphy9q+apYU7kWpCc4Aaawv+D5XfbB09UXdFTSiwz&#10;+ESPIuKDrUEDOU38tC5M0ezJPfheCnhMxe6kN+mPZZBd5nQ/cCp2kXC8PD+/KC/HE0o46i4n48ko&#10;k14cvZ0P8ZsAQ9Khoh7fLFPJtrchYkQ0PZikYAG0qm+U1llIfSKW2pMtwxdercuUMXq8sdI22VpI&#10;Xp063RSpsK6UfIp7LZKdto9CIiWY/DgnkpvxGIRxLmwsO1XDatHFxsKG0gaPnEsGTMgS4w/YPcDb&#10;Ag7YXZa9fXIVuZcH59HfEuucB48cGWwcnI2y4D8C0FhVH7mzP5DUUZNYWkG9x4bx0E1ScPxG4bPd&#10;shAfmMfRwSHDdRDv8SM1tBWF/kRJA/7XR/fJHjsatZS0OIoVDT83zAtK9HeLvX5Znp2l2c3C2eR8&#10;jIJ/rVm91tiNWQL2QomLx/F8TPZRH47Sg3nBrbFIUVHFLMfYFeXRH4Rl7FYE7h0uFotshvPqWLy1&#10;T44n8MRqasvn3Qvzru/diF1/B4exZdN3LdzZJk8Li00EqXJ/H3nt+cZZz43T76W0TF7L2eq4Pee/&#10;AQAA//8DAFBLAwQUAAYACAAAACEAu4pXq+AAAAAMAQAADwAAAGRycy9kb3ducmV2LnhtbEyPy07D&#10;MBBF90j8gzVI7FrbqZrSkEmFEFTQHaVh7cZDEhHbIXba8Pe4K9jN4+jOmXwzmY6daPCtswhyLoCR&#10;rZxubY1weH+e3QHzQVmtOmcJ4Yc8bIrrq1xl2p3tG532oWYxxPpMITQh9BnnvmrIKD93Pdm4+3SD&#10;USG2Q831oM4x3HQ8ESLlRrU2XmhUT48NVV/70SCMy9Xr0/TxvV2Uolztym75ErY94u3N9HAPLNAU&#10;/mC46Ed1KKLT0Y1We9YhzGSyWEcWIRUpsAshhYzVESGRccSLnP9/ovgFAAD//wMAUEsBAi0AFAAG&#10;AAgAAAAhALaDOJL+AAAA4QEAABMAAAAAAAAAAAAAAAAAAAAAAFtDb250ZW50X1R5cGVzXS54bWxQ&#10;SwECLQAUAAYACAAAACEAOP0h/9YAAACUAQAACwAAAAAAAAAAAAAAAAAvAQAAX3JlbHMvLnJlbHNQ&#10;SwECLQAUAAYACAAAACEAeY1/HpMCAACFBQAADgAAAAAAAAAAAAAAAAAuAgAAZHJzL2Uyb0RvYy54&#10;bWxQSwECLQAUAAYACAAAACEAu4pXq+AAAAAMAQAADwAAAAAAAAAAAAAAAADtBAAAZHJzL2Rvd25y&#10;ZXYueG1sUEsFBgAAAAAEAAQA8wAAAPoFAAAAAA==&#10;" fillcolor="white [3212]" stroked="f" strokeweight="2pt"/>
            </w:pict>
          </mc:Fallback>
        </mc:AlternateContent>
      </w:r>
    </w:p>
    <w:sdt>
      <w:sdtPr>
        <w:rPr>
          <w:rFonts w:asciiTheme="minorHAnsi" w:eastAsiaTheme="minorHAnsi" w:hAnsiTheme="minorHAnsi" w:cstheme="minorBidi"/>
          <w:b w:val="0"/>
          <w:bCs w:val="0"/>
          <w:color w:val="auto"/>
          <w:sz w:val="22"/>
          <w:szCs w:val="22"/>
          <w:lang w:eastAsia="en-US"/>
        </w:rPr>
        <w:id w:val="1438951719"/>
        <w:docPartObj>
          <w:docPartGallery w:val="Table of Contents"/>
          <w:docPartUnique/>
        </w:docPartObj>
      </w:sdtPr>
      <w:sdtContent>
        <w:p w:rsidR="002309BE" w:rsidRDefault="002309BE">
          <w:pPr>
            <w:pStyle w:val="Titolosommario"/>
            <w:rPr>
              <w:sz w:val="36"/>
            </w:rPr>
          </w:pPr>
          <w:r w:rsidRPr="0094675E">
            <w:rPr>
              <w:sz w:val="36"/>
            </w:rPr>
            <w:t>SOMMARIO</w:t>
          </w:r>
        </w:p>
        <w:p w:rsidR="00FE04AA" w:rsidRPr="00FE04AA" w:rsidRDefault="00FE04AA" w:rsidP="00FE04AA">
          <w:pPr>
            <w:rPr>
              <w:lang w:eastAsia="it-IT"/>
            </w:rPr>
          </w:pPr>
        </w:p>
        <w:p w:rsidR="0094675E" w:rsidRPr="0094675E" w:rsidRDefault="0094675E" w:rsidP="0094675E">
          <w:pPr>
            <w:rPr>
              <w:lang w:eastAsia="it-IT"/>
            </w:rPr>
          </w:pPr>
        </w:p>
        <w:p w:rsidR="00D63553" w:rsidRDefault="002309BE">
          <w:pPr>
            <w:pStyle w:val="Sommario1"/>
            <w:tabs>
              <w:tab w:val="right" w:leader="dot" w:pos="9628"/>
            </w:tabs>
            <w:rPr>
              <w:rFonts w:eastAsiaTheme="minorEastAsia"/>
              <w:noProof/>
              <w:lang w:eastAsia="it-IT"/>
            </w:rPr>
          </w:pPr>
          <w:r>
            <w:rPr>
              <w:sz w:val="24"/>
            </w:rPr>
            <w:fldChar w:fldCharType="begin"/>
          </w:r>
          <w:r w:rsidRPr="0094675E">
            <w:rPr>
              <w:sz w:val="24"/>
            </w:rPr>
            <w:instrText xml:space="preserve"> TOC \o "1-3" \h \z \u </w:instrText>
          </w:r>
          <w:r>
            <w:rPr>
              <w:sz w:val="24"/>
            </w:rPr>
            <w:fldChar w:fldCharType="separate"/>
          </w:r>
          <w:hyperlink w:anchor="_Toc380652827" w:history="1">
            <w:r w:rsidR="00D63553" w:rsidRPr="00E43930">
              <w:rPr>
                <w:rStyle w:val="Collegamentoipertestuale"/>
                <w:noProof/>
              </w:rPr>
              <w:t>PREFAZIONE</w:t>
            </w:r>
            <w:r w:rsidR="00D63553">
              <w:rPr>
                <w:noProof/>
                <w:webHidden/>
              </w:rPr>
              <w:tab/>
            </w:r>
            <w:r w:rsidR="00D63553">
              <w:rPr>
                <w:noProof/>
                <w:webHidden/>
              </w:rPr>
              <w:fldChar w:fldCharType="begin"/>
            </w:r>
            <w:r w:rsidR="00D63553">
              <w:rPr>
                <w:noProof/>
                <w:webHidden/>
              </w:rPr>
              <w:instrText xml:space="preserve"> PAGEREF _Toc380652827 \h </w:instrText>
            </w:r>
            <w:r w:rsidR="00D63553">
              <w:rPr>
                <w:noProof/>
                <w:webHidden/>
              </w:rPr>
            </w:r>
            <w:r w:rsidR="00D63553">
              <w:rPr>
                <w:noProof/>
                <w:webHidden/>
              </w:rPr>
              <w:fldChar w:fldCharType="separate"/>
            </w:r>
            <w:r w:rsidR="00D63553">
              <w:rPr>
                <w:noProof/>
                <w:webHidden/>
              </w:rPr>
              <w:t>3</w:t>
            </w:r>
            <w:r w:rsidR="00D63553">
              <w:rPr>
                <w:noProof/>
                <w:webHidden/>
              </w:rPr>
              <w:fldChar w:fldCharType="end"/>
            </w:r>
          </w:hyperlink>
        </w:p>
        <w:p w:rsidR="00D63553" w:rsidRDefault="00D63553">
          <w:pPr>
            <w:pStyle w:val="Sommario1"/>
            <w:tabs>
              <w:tab w:val="right" w:leader="dot" w:pos="9628"/>
            </w:tabs>
            <w:rPr>
              <w:rFonts w:eastAsiaTheme="minorEastAsia"/>
              <w:noProof/>
              <w:lang w:eastAsia="it-IT"/>
            </w:rPr>
          </w:pPr>
          <w:hyperlink w:anchor="_Toc380652829" w:history="1">
            <w:r w:rsidRPr="00E43930">
              <w:rPr>
                <w:rStyle w:val="Collegamentoipertestuale"/>
                <w:noProof/>
              </w:rPr>
              <w:t>INTRODUZIONE</w:t>
            </w:r>
            <w:r>
              <w:rPr>
                <w:noProof/>
                <w:webHidden/>
              </w:rPr>
              <w:tab/>
            </w:r>
            <w:r>
              <w:rPr>
                <w:noProof/>
                <w:webHidden/>
              </w:rPr>
              <w:fldChar w:fldCharType="begin"/>
            </w:r>
            <w:r>
              <w:rPr>
                <w:noProof/>
                <w:webHidden/>
              </w:rPr>
              <w:instrText xml:space="preserve"> PAGEREF _Toc380652829 \h </w:instrText>
            </w:r>
            <w:r>
              <w:rPr>
                <w:noProof/>
                <w:webHidden/>
              </w:rPr>
            </w:r>
            <w:r>
              <w:rPr>
                <w:noProof/>
                <w:webHidden/>
              </w:rPr>
              <w:fldChar w:fldCharType="separate"/>
            </w:r>
            <w:r>
              <w:rPr>
                <w:noProof/>
                <w:webHidden/>
              </w:rPr>
              <w:t>5</w:t>
            </w:r>
            <w:r>
              <w:rPr>
                <w:noProof/>
                <w:webHidden/>
              </w:rPr>
              <w:fldChar w:fldCharType="end"/>
            </w:r>
          </w:hyperlink>
        </w:p>
        <w:p w:rsidR="00D63553" w:rsidRDefault="00D63553">
          <w:pPr>
            <w:pStyle w:val="Sommario1"/>
            <w:tabs>
              <w:tab w:val="right" w:leader="dot" w:pos="9628"/>
            </w:tabs>
            <w:rPr>
              <w:rFonts w:eastAsiaTheme="minorEastAsia"/>
              <w:noProof/>
              <w:lang w:eastAsia="it-IT"/>
            </w:rPr>
          </w:pPr>
          <w:hyperlink w:anchor="_Toc380652830" w:history="1">
            <w:r w:rsidRPr="00E43930">
              <w:rPr>
                <w:rStyle w:val="Collegamentoipertestuale"/>
                <w:noProof/>
              </w:rPr>
              <w:t>ANALISI DEI DATI</w:t>
            </w:r>
            <w:r>
              <w:rPr>
                <w:noProof/>
                <w:webHidden/>
              </w:rPr>
              <w:tab/>
            </w:r>
            <w:r>
              <w:rPr>
                <w:noProof/>
                <w:webHidden/>
              </w:rPr>
              <w:fldChar w:fldCharType="begin"/>
            </w:r>
            <w:r>
              <w:rPr>
                <w:noProof/>
                <w:webHidden/>
              </w:rPr>
              <w:instrText xml:space="preserve"> PAGEREF _Toc380652830 \h </w:instrText>
            </w:r>
            <w:r>
              <w:rPr>
                <w:noProof/>
                <w:webHidden/>
              </w:rPr>
            </w:r>
            <w:r>
              <w:rPr>
                <w:noProof/>
                <w:webHidden/>
              </w:rPr>
              <w:fldChar w:fldCharType="separate"/>
            </w:r>
            <w:r>
              <w:rPr>
                <w:noProof/>
                <w:webHidden/>
              </w:rPr>
              <w:t>6</w:t>
            </w:r>
            <w:r>
              <w:rPr>
                <w:noProof/>
                <w:webHidden/>
              </w:rPr>
              <w:fldChar w:fldCharType="end"/>
            </w:r>
          </w:hyperlink>
        </w:p>
        <w:p w:rsidR="00D63553" w:rsidRDefault="00D63553">
          <w:pPr>
            <w:pStyle w:val="Sommario1"/>
            <w:tabs>
              <w:tab w:val="right" w:leader="dot" w:pos="9628"/>
            </w:tabs>
            <w:rPr>
              <w:rFonts w:eastAsiaTheme="minorEastAsia"/>
              <w:noProof/>
              <w:lang w:eastAsia="it-IT"/>
            </w:rPr>
          </w:pPr>
          <w:hyperlink w:anchor="_Toc380652831" w:history="1">
            <w:r w:rsidRPr="00E43930">
              <w:rPr>
                <w:rStyle w:val="Collegamentoipertestuale"/>
                <w:noProof/>
              </w:rPr>
              <w:t>1 – IMU Prima Casa</w:t>
            </w:r>
            <w:r>
              <w:rPr>
                <w:noProof/>
                <w:webHidden/>
              </w:rPr>
              <w:tab/>
            </w:r>
            <w:r>
              <w:rPr>
                <w:noProof/>
                <w:webHidden/>
              </w:rPr>
              <w:fldChar w:fldCharType="begin"/>
            </w:r>
            <w:r>
              <w:rPr>
                <w:noProof/>
                <w:webHidden/>
              </w:rPr>
              <w:instrText xml:space="preserve"> PAGEREF _Toc380652831 \h </w:instrText>
            </w:r>
            <w:r>
              <w:rPr>
                <w:noProof/>
                <w:webHidden/>
              </w:rPr>
            </w:r>
            <w:r>
              <w:rPr>
                <w:noProof/>
                <w:webHidden/>
              </w:rPr>
              <w:fldChar w:fldCharType="separate"/>
            </w:r>
            <w:r>
              <w:rPr>
                <w:noProof/>
                <w:webHidden/>
              </w:rPr>
              <w:t>6</w:t>
            </w:r>
            <w:r>
              <w:rPr>
                <w:noProof/>
                <w:webHidden/>
              </w:rPr>
              <w:fldChar w:fldCharType="end"/>
            </w:r>
          </w:hyperlink>
        </w:p>
        <w:p w:rsidR="00D63553" w:rsidRDefault="00D63553">
          <w:pPr>
            <w:pStyle w:val="Sommario1"/>
            <w:tabs>
              <w:tab w:val="right" w:leader="dot" w:pos="9628"/>
            </w:tabs>
            <w:rPr>
              <w:rFonts w:eastAsiaTheme="minorEastAsia"/>
              <w:noProof/>
              <w:lang w:eastAsia="it-IT"/>
            </w:rPr>
          </w:pPr>
          <w:hyperlink w:anchor="_Toc380652832" w:history="1">
            <w:r w:rsidRPr="00E43930">
              <w:rPr>
                <w:rStyle w:val="Collegamentoipertestuale"/>
                <w:noProof/>
              </w:rPr>
              <w:t>2 – IMU Seconda Casa (Immobili a disposizione)</w:t>
            </w:r>
            <w:r>
              <w:rPr>
                <w:noProof/>
                <w:webHidden/>
              </w:rPr>
              <w:tab/>
            </w:r>
            <w:r>
              <w:rPr>
                <w:noProof/>
                <w:webHidden/>
              </w:rPr>
              <w:fldChar w:fldCharType="begin"/>
            </w:r>
            <w:r>
              <w:rPr>
                <w:noProof/>
                <w:webHidden/>
              </w:rPr>
              <w:instrText xml:space="preserve"> PAGEREF _Toc380652832 \h </w:instrText>
            </w:r>
            <w:r>
              <w:rPr>
                <w:noProof/>
                <w:webHidden/>
              </w:rPr>
            </w:r>
            <w:r>
              <w:rPr>
                <w:noProof/>
                <w:webHidden/>
              </w:rPr>
              <w:fldChar w:fldCharType="separate"/>
            </w:r>
            <w:r>
              <w:rPr>
                <w:noProof/>
                <w:webHidden/>
              </w:rPr>
              <w:t>8</w:t>
            </w:r>
            <w:r>
              <w:rPr>
                <w:noProof/>
                <w:webHidden/>
              </w:rPr>
              <w:fldChar w:fldCharType="end"/>
            </w:r>
          </w:hyperlink>
        </w:p>
        <w:p w:rsidR="00D63553" w:rsidRDefault="00D63553">
          <w:pPr>
            <w:pStyle w:val="Sommario1"/>
            <w:tabs>
              <w:tab w:val="right" w:leader="dot" w:pos="9628"/>
            </w:tabs>
            <w:rPr>
              <w:rFonts w:eastAsiaTheme="minorEastAsia"/>
              <w:noProof/>
              <w:lang w:eastAsia="it-IT"/>
            </w:rPr>
          </w:pPr>
          <w:hyperlink w:anchor="_Toc380652833" w:history="1">
            <w:r w:rsidRPr="00E43930">
              <w:rPr>
                <w:rStyle w:val="Collegamentoipertestuale"/>
                <w:noProof/>
              </w:rPr>
              <w:t>3 – IRPEF</w:t>
            </w:r>
            <w:r>
              <w:rPr>
                <w:noProof/>
                <w:webHidden/>
              </w:rPr>
              <w:tab/>
            </w:r>
            <w:r>
              <w:rPr>
                <w:noProof/>
                <w:webHidden/>
              </w:rPr>
              <w:fldChar w:fldCharType="begin"/>
            </w:r>
            <w:r>
              <w:rPr>
                <w:noProof/>
                <w:webHidden/>
              </w:rPr>
              <w:instrText xml:space="preserve"> PAGEREF _Toc380652833 \h </w:instrText>
            </w:r>
            <w:r>
              <w:rPr>
                <w:noProof/>
                <w:webHidden/>
              </w:rPr>
            </w:r>
            <w:r>
              <w:rPr>
                <w:noProof/>
                <w:webHidden/>
              </w:rPr>
              <w:fldChar w:fldCharType="separate"/>
            </w:r>
            <w:r>
              <w:rPr>
                <w:noProof/>
                <w:webHidden/>
              </w:rPr>
              <w:t>13</w:t>
            </w:r>
            <w:r>
              <w:rPr>
                <w:noProof/>
                <w:webHidden/>
              </w:rPr>
              <w:fldChar w:fldCharType="end"/>
            </w:r>
          </w:hyperlink>
        </w:p>
        <w:p w:rsidR="00D63553" w:rsidRDefault="00D63553">
          <w:pPr>
            <w:pStyle w:val="Sommario1"/>
            <w:tabs>
              <w:tab w:val="right" w:leader="dot" w:pos="9628"/>
            </w:tabs>
            <w:rPr>
              <w:rFonts w:eastAsiaTheme="minorEastAsia"/>
              <w:noProof/>
              <w:lang w:eastAsia="it-IT"/>
            </w:rPr>
          </w:pPr>
          <w:hyperlink w:anchor="_Toc380652834" w:history="1">
            <w:r w:rsidRPr="00E43930">
              <w:rPr>
                <w:rStyle w:val="Collegamentoipertestuale"/>
                <w:noProof/>
              </w:rPr>
              <w:t>4 – TARES</w:t>
            </w:r>
            <w:r>
              <w:rPr>
                <w:noProof/>
                <w:webHidden/>
              </w:rPr>
              <w:tab/>
            </w:r>
            <w:r>
              <w:rPr>
                <w:noProof/>
                <w:webHidden/>
              </w:rPr>
              <w:fldChar w:fldCharType="begin"/>
            </w:r>
            <w:r>
              <w:rPr>
                <w:noProof/>
                <w:webHidden/>
              </w:rPr>
              <w:instrText xml:space="preserve"> PAGEREF _Toc380652834 \h </w:instrText>
            </w:r>
            <w:r>
              <w:rPr>
                <w:noProof/>
                <w:webHidden/>
              </w:rPr>
            </w:r>
            <w:r>
              <w:rPr>
                <w:noProof/>
                <w:webHidden/>
              </w:rPr>
              <w:fldChar w:fldCharType="separate"/>
            </w:r>
            <w:r>
              <w:rPr>
                <w:noProof/>
                <w:webHidden/>
              </w:rPr>
              <w:t>19</w:t>
            </w:r>
            <w:r>
              <w:rPr>
                <w:noProof/>
                <w:webHidden/>
              </w:rPr>
              <w:fldChar w:fldCharType="end"/>
            </w:r>
          </w:hyperlink>
        </w:p>
        <w:p w:rsidR="00D63553" w:rsidRDefault="00D63553">
          <w:pPr>
            <w:pStyle w:val="Sommario3"/>
            <w:tabs>
              <w:tab w:val="right" w:leader="dot" w:pos="9628"/>
            </w:tabs>
            <w:rPr>
              <w:rFonts w:eastAsiaTheme="minorEastAsia"/>
              <w:noProof/>
              <w:lang w:eastAsia="it-IT"/>
            </w:rPr>
          </w:pPr>
          <w:hyperlink w:anchor="_Toc380652835" w:history="1">
            <w:r w:rsidRPr="00D63553">
              <w:rPr>
                <w:rStyle w:val="Collegamentoipertestuale"/>
                <w:noProof/>
              </w:rPr>
              <w:t>Uno sguardo al 2014</w:t>
            </w:r>
            <w:r>
              <w:rPr>
                <w:noProof/>
                <w:webHidden/>
              </w:rPr>
              <w:tab/>
            </w:r>
            <w:r>
              <w:rPr>
                <w:noProof/>
                <w:webHidden/>
              </w:rPr>
              <w:fldChar w:fldCharType="begin"/>
            </w:r>
            <w:r>
              <w:rPr>
                <w:noProof/>
                <w:webHidden/>
              </w:rPr>
              <w:instrText xml:space="preserve"> PAGEREF _Toc380652835 \h </w:instrText>
            </w:r>
            <w:r>
              <w:rPr>
                <w:noProof/>
                <w:webHidden/>
              </w:rPr>
            </w:r>
            <w:r>
              <w:rPr>
                <w:noProof/>
                <w:webHidden/>
              </w:rPr>
              <w:fldChar w:fldCharType="separate"/>
            </w:r>
            <w:r>
              <w:rPr>
                <w:noProof/>
                <w:webHidden/>
              </w:rPr>
              <w:t>23</w:t>
            </w:r>
            <w:r>
              <w:rPr>
                <w:noProof/>
                <w:webHidden/>
              </w:rPr>
              <w:fldChar w:fldCharType="end"/>
            </w:r>
          </w:hyperlink>
        </w:p>
        <w:p w:rsidR="00D63553" w:rsidRDefault="00D63553">
          <w:pPr>
            <w:pStyle w:val="Sommario1"/>
            <w:tabs>
              <w:tab w:val="right" w:leader="dot" w:pos="9628"/>
            </w:tabs>
            <w:rPr>
              <w:rFonts w:eastAsiaTheme="minorEastAsia"/>
              <w:noProof/>
              <w:lang w:eastAsia="it-IT"/>
            </w:rPr>
          </w:pPr>
          <w:hyperlink w:anchor="_Toc380652836" w:history="1">
            <w:r w:rsidRPr="00E43930">
              <w:rPr>
                <w:rStyle w:val="Collegamentoipertestuale"/>
                <w:noProof/>
              </w:rPr>
              <w:t>5 – Servizio Idrico</w:t>
            </w:r>
            <w:r>
              <w:rPr>
                <w:noProof/>
                <w:webHidden/>
              </w:rPr>
              <w:tab/>
            </w:r>
            <w:r>
              <w:rPr>
                <w:noProof/>
                <w:webHidden/>
              </w:rPr>
              <w:fldChar w:fldCharType="begin"/>
            </w:r>
            <w:r>
              <w:rPr>
                <w:noProof/>
                <w:webHidden/>
              </w:rPr>
              <w:instrText xml:space="preserve"> PAGEREF _Toc380652836 \h </w:instrText>
            </w:r>
            <w:r>
              <w:rPr>
                <w:noProof/>
                <w:webHidden/>
              </w:rPr>
            </w:r>
            <w:r>
              <w:rPr>
                <w:noProof/>
                <w:webHidden/>
              </w:rPr>
              <w:fldChar w:fldCharType="separate"/>
            </w:r>
            <w:r>
              <w:rPr>
                <w:noProof/>
                <w:webHidden/>
              </w:rPr>
              <w:t>24</w:t>
            </w:r>
            <w:r>
              <w:rPr>
                <w:noProof/>
                <w:webHidden/>
              </w:rPr>
              <w:fldChar w:fldCharType="end"/>
            </w:r>
          </w:hyperlink>
        </w:p>
        <w:p w:rsidR="00D63553" w:rsidRDefault="00D63553">
          <w:pPr>
            <w:pStyle w:val="Sommario1"/>
            <w:tabs>
              <w:tab w:val="right" w:leader="dot" w:pos="9628"/>
            </w:tabs>
            <w:rPr>
              <w:rFonts w:eastAsiaTheme="minorEastAsia"/>
              <w:noProof/>
              <w:lang w:eastAsia="it-IT"/>
            </w:rPr>
          </w:pPr>
          <w:hyperlink w:anchor="_Toc380652837" w:history="1">
            <w:r w:rsidRPr="00E43930">
              <w:rPr>
                <w:rStyle w:val="Collegamentoipertestuale"/>
                <w:noProof/>
              </w:rPr>
              <w:t>6 – Trasporto Pubblico Locale</w:t>
            </w:r>
            <w:r>
              <w:rPr>
                <w:noProof/>
                <w:webHidden/>
              </w:rPr>
              <w:tab/>
            </w:r>
            <w:r>
              <w:rPr>
                <w:noProof/>
                <w:webHidden/>
              </w:rPr>
              <w:fldChar w:fldCharType="begin"/>
            </w:r>
            <w:r>
              <w:rPr>
                <w:noProof/>
                <w:webHidden/>
              </w:rPr>
              <w:instrText xml:space="preserve"> PAGEREF _Toc380652837 \h </w:instrText>
            </w:r>
            <w:r>
              <w:rPr>
                <w:noProof/>
                <w:webHidden/>
              </w:rPr>
            </w:r>
            <w:r>
              <w:rPr>
                <w:noProof/>
                <w:webHidden/>
              </w:rPr>
              <w:fldChar w:fldCharType="separate"/>
            </w:r>
            <w:r>
              <w:rPr>
                <w:noProof/>
                <w:webHidden/>
              </w:rPr>
              <w:t>26</w:t>
            </w:r>
            <w:r>
              <w:rPr>
                <w:noProof/>
                <w:webHidden/>
              </w:rPr>
              <w:fldChar w:fldCharType="end"/>
            </w:r>
          </w:hyperlink>
        </w:p>
        <w:p w:rsidR="00D63553" w:rsidRDefault="00D63553">
          <w:pPr>
            <w:pStyle w:val="Sommario1"/>
            <w:tabs>
              <w:tab w:val="right" w:leader="dot" w:pos="9628"/>
            </w:tabs>
            <w:rPr>
              <w:rFonts w:eastAsiaTheme="minorEastAsia"/>
              <w:noProof/>
              <w:lang w:eastAsia="it-IT"/>
            </w:rPr>
          </w:pPr>
          <w:hyperlink w:anchor="_Toc380652838" w:history="1">
            <w:r w:rsidRPr="00E43930">
              <w:rPr>
                <w:rStyle w:val="Collegamentoipertestuale"/>
                <w:noProof/>
              </w:rPr>
              <w:t>IMPATTO SUI REDDITI</w:t>
            </w:r>
            <w:r>
              <w:rPr>
                <w:noProof/>
                <w:webHidden/>
              </w:rPr>
              <w:tab/>
            </w:r>
            <w:r>
              <w:rPr>
                <w:noProof/>
                <w:webHidden/>
              </w:rPr>
              <w:fldChar w:fldCharType="begin"/>
            </w:r>
            <w:r>
              <w:rPr>
                <w:noProof/>
                <w:webHidden/>
              </w:rPr>
              <w:instrText xml:space="preserve"> PAGEREF _Toc380652838 \h </w:instrText>
            </w:r>
            <w:r>
              <w:rPr>
                <w:noProof/>
                <w:webHidden/>
              </w:rPr>
            </w:r>
            <w:r>
              <w:rPr>
                <w:noProof/>
                <w:webHidden/>
              </w:rPr>
              <w:fldChar w:fldCharType="separate"/>
            </w:r>
            <w:r>
              <w:rPr>
                <w:noProof/>
                <w:webHidden/>
              </w:rPr>
              <w:t>31</w:t>
            </w:r>
            <w:r>
              <w:rPr>
                <w:noProof/>
                <w:webHidden/>
              </w:rPr>
              <w:fldChar w:fldCharType="end"/>
            </w:r>
          </w:hyperlink>
        </w:p>
        <w:p w:rsidR="00D63553" w:rsidRDefault="00D63553">
          <w:pPr>
            <w:pStyle w:val="Sommario1"/>
            <w:tabs>
              <w:tab w:val="right" w:leader="dot" w:pos="9628"/>
            </w:tabs>
            <w:rPr>
              <w:rFonts w:eastAsiaTheme="minorEastAsia"/>
              <w:noProof/>
              <w:lang w:eastAsia="it-IT"/>
            </w:rPr>
          </w:pPr>
          <w:hyperlink w:anchor="_Toc380652839" w:history="1">
            <w:r w:rsidRPr="00E43930">
              <w:rPr>
                <w:rStyle w:val="Collegamentoipertestuale"/>
                <w:noProof/>
              </w:rPr>
              <w:t>CONCLUSIONI</w:t>
            </w:r>
            <w:r>
              <w:rPr>
                <w:noProof/>
                <w:webHidden/>
              </w:rPr>
              <w:tab/>
            </w:r>
            <w:r>
              <w:rPr>
                <w:noProof/>
                <w:webHidden/>
              </w:rPr>
              <w:fldChar w:fldCharType="begin"/>
            </w:r>
            <w:r>
              <w:rPr>
                <w:noProof/>
                <w:webHidden/>
              </w:rPr>
              <w:instrText xml:space="preserve"> PAGEREF _Toc380652839 \h </w:instrText>
            </w:r>
            <w:r>
              <w:rPr>
                <w:noProof/>
                <w:webHidden/>
              </w:rPr>
            </w:r>
            <w:r>
              <w:rPr>
                <w:noProof/>
                <w:webHidden/>
              </w:rPr>
              <w:fldChar w:fldCharType="separate"/>
            </w:r>
            <w:r>
              <w:rPr>
                <w:noProof/>
                <w:webHidden/>
              </w:rPr>
              <w:t>40</w:t>
            </w:r>
            <w:r>
              <w:rPr>
                <w:noProof/>
                <w:webHidden/>
              </w:rPr>
              <w:fldChar w:fldCharType="end"/>
            </w:r>
          </w:hyperlink>
        </w:p>
        <w:p w:rsidR="002309BE" w:rsidRDefault="002309BE">
          <w:r>
            <w:rPr>
              <w:b/>
              <w:bCs/>
            </w:rPr>
            <w:fldChar w:fldCharType="end"/>
          </w:r>
        </w:p>
      </w:sdtContent>
    </w:sdt>
    <w:p w:rsidR="002309BE" w:rsidRDefault="002309BE" w:rsidP="002309BE">
      <w:pPr>
        <w:rPr>
          <w:sz w:val="28"/>
        </w:rPr>
      </w:pPr>
    </w:p>
    <w:p w:rsidR="002309BE" w:rsidRDefault="002309BE" w:rsidP="002309BE">
      <w:pPr>
        <w:rPr>
          <w:sz w:val="28"/>
        </w:rPr>
      </w:pPr>
    </w:p>
    <w:p w:rsidR="002309BE" w:rsidRPr="002309BE" w:rsidRDefault="002309BE" w:rsidP="002309BE">
      <w:pPr>
        <w:rPr>
          <w:sz w:val="28"/>
        </w:rPr>
      </w:pPr>
    </w:p>
    <w:p w:rsidR="002309BE" w:rsidRPr="002309BE" w:rsidRDefault="002309BE" w:rsidP="002309BE">
      <w:pPr>
        <w:rPr>
          <w:sz w:val="28"/>
        </w:rPr>
      </w:pPr>
    </w:p>
    <w:p w:rsidR="002309BE" w:rsidRPr="002309BE" w:rsidRDefault="002309BE" w:rsidP="002309BE">
      <w:pPr>
        <w:rPr>
          <w:sz w:val="28"/>
        </w:rPr>
      </w:pPr>
    </w:p>
    <w:p w:rsidR="002309BE" w:rsidRPr="002309BE" w:rsidRDefault="002309BE" w:rsidP="002309BE">
      <w:pPr>
        <w:rPr>
          <w:sz w:val="28"/>
        </w:rPr>
      </w:pPr>
    </w:p>
    <w:p w:rsidR="002309BE" w:rsidRPr="002309BE" w:rsidRDefault="002309BE" w:rsidP="002309BE">
      <w:pPr>
        <w:rPr>
          <w:sz w:val="28"/>
        </w:rPr>
      </w:pPr>
    </w:p>
    <w:p w:rsidR="002309BE" w:rsidRPr="002309BE" w:rsidRDefault="002309BE" w:rsidP="002309BE">
      <w:pPr>
        <w:rPr>
          <w:sz w:val="28"/>
        </w:rPr>
      </w:pPr>
    </w:p>
    <w:p w:rsidR="002309BE" w:rsidRPr="002309BE" w:rsidRDefault="002309BE" w:rsidP="002309BE">
      <w:pPr>
        <w:rPr>
          <w:sz w:val="28"/>
        </w:rPr>
      </w:pPr>
    </w:p>
    <w:p w:rsidR="002309BE" w:rsidRPr="002309BE" w:rsidRDefault="002309BE" w:rsidP="002309BE">
      <w:pPr>
        <w:rPr>
          <w:sz w:val="28"/>
        </w:rPr>
      </w:pPr>
    </w:p>
    <w:p w:rsidR="002309BE" w:rsidRPr="002309BE" w:rsidRDefault="002309BE" w:rsidP="002309BE">
      <w:pPr>
        <w:rPr>
          <w:sz w:val="28"/>
        </w:rPr>
      </w:pPr>
    </w:p>
    <w:p w:rsidR="002309BE" w:rsidRPr="002309BE" w:rsidRDefault="002309BE" w:rsidP="002309BE">
      <w:pPr>
        <w:rPr>
          <w:sz w:val="28"/>
        </w:rPr>
      </w:pPr>
    </w:p>
    <w:p w:rsidR="002309BE" w:rsidRPr="002309BE" w:rsidRDefault="002309BE" w:rsidP="002309BE">
      <w:pPr>
        <w:rPr>
          <w:sz w:val="28"/>
        </w:rPr>
      </w:pPr>
    </w:p>
    <w:p w:rsidR="002309BE" w:rsidRPr="002309BE" w:rsidRDefault="002309BE" w:rsidP="002309BE">
      <w:pPr>
        <w:rPr>
          <w:sz w:val="28"/>
        </w:rPr>
      </w:pPr>
    </w:p>
    <w:p w:rsidR="002309BE" w:rsidRPr="002309BE" w:rsidRDefault="002309BE" w:rsidP="002309BE">
      <w:pPr>
        <w:rPr>
          <w:sz w:val="28"/>
        </w:rPr>
      </w:pPr>
    </w:p>
    <w:p w:rsidR="002309BE" w:rsidRPr="002309BE" w:rsidRDefault="002309BE" w:rsidP="002309BE">
      <w:pPr>
        <w:rPr>
          <w:sz w:val="28"/>
        </w:rPr>
      </w:pPr>
    </w:p>
    <w:p w:rsidR="002309BE" w:rsidRPr="002309BE" w:rsidRDefault="002309BE" w:rsidP="002309BE">
      <w:pPr>
        <w:rPr>
          <w:sz w:val="28"/>
        </w:rPr>
      </w:pPr>
    </w:p>
    <w:p w:rsidR="002309BE" w:rsidRPr="002309BE" w:rsidRDefault="002309BE" w:rsidP="002309BE">
      <w:pPr>
        <w:rPr>
          <w:sz w:val="28"/>
        </w:rPr>
      </w:pPr>
    </w:p>
    <w:p w:rsidR="002309BE" w:rsidRPr="002309BE" w:rsidRDefault="002309BE" w:rsidP="002309BE">
      <w:pPr>
        <w:rPr>
          <w:sz w:val="28"/>
        </w:rPr>
      </w:pPr>
    </w:p>
    <w:p w:rsidR="002309BE" w:rsidRPr="002309BE" w:rsidRDefault="002309BE" w:rsidP="002309BE">
      <w:pPr>
        <w:rPr>
          <w:sz w:val="28"/>
        </w:rPr>
      </w:pPr>
    </w:p>
    <w:p w:rsidR="002309BE" w:rsidRPr="002309BE" w:rsidRDefault="002309BE" w:rsidP="002309BE">
      <w:pPr>
        <w:rPr>
          <w:sz w:val="28"/>
        </w:rPr>
      </w:pPr>
    </w:p>
    <w:p w:rsidR="002309BE" w:rsidRPr="002309BE" w:rsidRDefault="002309BE" w:rsidP="002309BE">
      <w:pPr>
        <w:rPr>
          <w:sz w:val="28"/>
        </w:rPr>
      </w:pPr>
    </w:p>
    <w:p w:rsidR="002309BE" w:rsidRPr="002309BE" w:rsidRDefault="002309BE" w:rsidP="002309BE">
      <w:pPr>
        <w:rPr>
          <w:sz w:val="28"/>
        </w:rPr>
      </w:pPr>
    </w:p>
    <w:p w:rsidR="002309BE" w:rsidRPr="002309BE" w:rsidRDefault="002309BE" w:rsidP="002309BE">
      <w:pPr>
        <w:rPr>
          <w:sz w:val="28"/>
        </w:rPr>
      </w:pPr>
    </w:p>
    <w:p w:rsidR="00D36A53" w:rsidRDefault="00D36A53" w:rsidP="0094675E">
      <w:pPr>
        <w:pStyle w:val="Titolo"/>
        <w:outlineLvl w:val="0"/>
      </w:pPr>
      <w:bookmarkStart w:id="0" w:name="_Toc380652827"/>
      <w:r>
        <w:lastRenderedPageBreak/>
        <w:t>PREFAZIONE</w:t>
      </w:r>
      <w:bookmarkEnd w:id="0"/>
    </w:p>
    <w:p w:rsidR="00D36A53" w:rsidRDefault="00D36A53"/>
    <w:p w:rsidR="00D36A53" w:rsidRPr="00D36A53" w:rsidRDefault="00D36A53" w:rsidP="00D36A53">
      <w:pPr>
        <w:pStyle w:val="Titolo2"/>
      </w:pPr>
      <w:bookmarkStart w:id="1" w:name="_Toc380652828"/>
      <w:r w:rsidRPr="00D36A53">
        <w:t>Più considerazione per il denaro dei cittadini.</w:t>
      </w:r>
      <w:bookmarkEnd w:id="1"/>
      <w:r w:rsidRPr="00D36A53">
        <w:t xml:space="preserve"> </w:t>
      </w:r>
    </w:p>
    <w:p w:rsidR="00D36A53" w:rsidRDefault="00D36A53" w:rsidP="00D36A53">
      <w:pPr>
        <w:spacing w:line="276" w:lineRule="auto"/>
        <w:rPr>
          <w:sz w:val="24"/>
        </w:rPr>
      </w:pPr>
    </w:p>
    <w:p w:rsidR="00D36A53" w:rsidRPr="00D36A53" w:rsidRDefault="00D36A53" w:rsidP="00D36A53">
      <w:pPr>
        <w:spacing w:line="276" w:lineRule="auto"/>
        <w:rPr>
          <w:sz w:val="24"/>
        </w:rPr>
      </w:pPr>
      <w:r w:rsidRPr="00D36A53">
        <w:rPr>
          <w:sz w:val="24"/>
        </w:rPr>
        <w:t>L'obiettivo a cui tende il 2º Rapporto su "Tasse e tariffe locali nei comuni piacentini" è principalmente questo: valorizzare le risorse versate dalle famiglie per il pagamento di imposte e servizi locali. Nessun ammiccamento alla retorica antitasse. Piuttosto la volontà di portare in piena luce queste voci non irrilevanti del bilancio familiare. E quindi sorge spontaneo l’interrogativo rivolto a chi prende decisioni: "E' possibile fare meglio ?". L'urgenza di una risposta aggiornata, nella congiuntura economica attuale, è chiaramente avvertibile da tutti. Il Rapporto è quindi un'operazione di analisi e trasparenza, da cui riteniamo che sia gli amministratori che i cittadini possono trarre indicazioni utili.</w:t>
      </w:r>
    </w:p>
    <w:p w:rsidR="00D36A53" w:rsidRPr="00D36A53" w:rsidRDefault="00D36A53" w:rsidP="00D36A53">
      <w:pPr>
        <w:spacing w:line="276" w:lineRule="auto"/>
        <w:rPr>
          <w:sz w:val="24"/>
        </w:rPr>
      </w:pPr>
    </w:p>
    <w:p w:rsidR="00D36A53" w:rsidRPr="00D36A53" w:rsidRDefault="00D36A53" w:rsidP="00D36A53">
      <w:pPr>
        <w:spacing w:line="276" w:lineRule="auto"/>
        <w:rPr>
          <w:sz w:val="24"/>
        </w:rPr>
      </w:pPr>
      <w:r w:rsidRPr="00D36A53">
        <w:rPr>
          <w:sz w:val="24"/>
        </w:rPr>
        <w:t xml:space="preserve">L'assunto di partenza è che tasse e tariffe, in </w:t>
      </w:r>
      <w:r w:rsidR="00D63553" w:rsidRPr="00D36A53">
        <w:rPr>
          <w:sz w:val="24"/>
        </w:rPr>
        <w:t>sé</w:t>
      </w:r>
      <w:r w:rsidRPr="00D36A53">
        <w:rPr>
          <w:sz w:val="24"/>
        </w:rPr>
        <w:t>, non siano un male, come invece lo sono sempre gli sprechi e l'evasione fiscale. Proprio lavoratori e pensionati, che le tasse le hanno sempre pagate, chiedono che i servizi siano completi ed efficienti e non pretendono che siano gratuiti per tutti. Le tasse e le tariffe</w:t>
      </w:r>
      <w:r w:rsidR="00D63553">
        <w:rPr>
          <w:sz w:val="24"/>
        </w:rPr>
        <w:t xml:space="preserve"> </w:t>
      </w:r>
      <w:r w:rsidRPr="00D36A53">
        <w:rPr>
          <w:sz w:val="24"/>
        </w:rPr>
        <w:t>vanno piuttosto stabilite in modo equilibrato. Le tasse e le tariffe, se modulate correttamente, diventano uno strumento per ottenere una maggior perequazione, possono cioè, in parte, alleviare la diseguaglianza e non aumentarla, facendo pagare di più, chi ha effettivamente di più. Ma è evidente che questo obiettivo</w:t>
      </w:r>
      <w:r w:rsidR="00D63553">
        <w:rPr>
          <w:sz w:val="24"/>
        </w:rPr>
        <w:t xml:space="preserve"> </w:t>
      </w:r>
      <w:r w:rsidRPr="00D36A53">
        <w:rPr>
          <w:sz w:val="24"/>
        </w:rPr>
        <w:t>richiede uno studio attento e una accorta calibrazione delle scelte degli amministratori.</w:t>
      </w:r>
    </w:p>
    <w:p w:rsidR="00D36A53" w:rsidRPr="00D36A53" w:rsidRDefault="00D36A53" w:rsidP="00D36A53">
      <w:pPr>
        <w:spacing w:line="276" w:lineRule="auto"/>
        <w:rPr>
          <w:sz w:val="24"/>
        </w:rPr>
      </w:pPr>
    </w:p>
    <w:p w:rsidR="00D36A53" w:rsidRPr="00D36A53" w:rsidRDefault="00D36A53" w:rsidP="00D36A53">
      <w:pPr>
        <w:spacing w:line="276" w:lineRule="auto"/>
        <w:rPr>
          <w:sz w:val="24"/>
        </w:rPr>
      </w:pPr>
      <w:r w:rsidRPr="00D36A53">
        <w:rPr>
          <w:sz w:val="24"/>
        </w:rPr>
        <w:t>Anni fa si era pensato ad un federalismo che avvicinasse la tassazione al cittadino, concedendo autonomia impositiva agli enti locali proprio per permettere al contribuente di esercitare un maggior controllo sui centri di spesa che venivano istituiti nel territorio e di consentire una più semplice valutazione del rapporto prelievo fiscale/tariffario e quantità/qualità dei servizi erogati.</w:t>
      </w:r>
    </w:p>
    <w:p w:rsidR="00D36A53" w:rsidRPr="00D36A53" w:rsidRDefault="00D36A53" w:rsidP="00D36A53">
      <w:pPr>
        <w:spacing w:line="276" w:lineRule="auto"/>
        <w:rPr>
          <w:sz w:val="24"/>
        </w:rPr>
      </w:pPr>
      <w:r w:rsidRPr="00D36A53">
        <w:rPr>
          <w:sz w:val="24"/>
        </w:rPr>
        <w:t>Questo nesso, di adeguatezza e congruenza prezzo-valore è caro, in particolare alle associazioni di consumatori, in primis ad Adiconsum.</w:t>
      </w:r>
    </w:p>
    <w:p w:rsidR="00D36A53" w:rsidRPr="00D36A53" w:rsidRDefault="00D36A53" w:rsidP="00D36A53">
      <w:pPr>
        <w:spacing w:line="276" w:lineRule="auto"/>
        <w:rPr>
          <w:sz w:val="24"/>
        </w:rPr>
      </w:pPr>
    </w:p>
    <w:p w:rsidR="00D36A53" w:rsidRPr="00D36A53" w:rsidRDefault="00D36A53" w:rsidP="00D36A53">
      <w:pPr>
        <w:spacing w:line="276" w:lineRule="auto"/>
        <w:rPr>
          <w:sz w:val="24"/>
        </w:rPr>
      </w:pPr>
      <w:r w:rsidRPr="00D36A53">
        <w:rPr>
          <w:sz w:val="24"/>
        </w:rPr>
        <w:t>La riforma doveva essere bilanciata, come è noto, da un riequilibrio complessivo del peso fiscale, dal centro alla periferia, in modo tale che a causa della somma delle imposizioni dello Stato e degli enti locali, i costi sulle famiglie non risultassero infine accresciuti. Ma è noto che le cose non sono andate proprio così: l'imposizione fiscale è nel complesso aumentata in modo netto e sensibile.</w:t>
      </w:r>
    </w:p>
    <w:p w:rsidR="00D36A53" w:rsidRPr="00D36A53" w:rsidRDefault="00D36A53" w:rsidP="00D36A53">
      <w:pPr>
        <w:spacing w:line="276" w:lineRule="auto"/>
        <w:rPr>
          <w:sz w:val="24"/>
        </w:rPr>
      </w:pPr>
      <w:r w:rsidRPr="00D36A53">
        <w:rPr>
          <w:sz w:val="24"/>
        </w:rPr>
        <w:t xml:space="preserve">Il Rapporto non vuole fare classifiche, non intende condannare od esaltare questa o quella amministrazione comunale, dato che i problemi con cui i Sindaci e gli Assessori si cimentano non sono sempre gli stessi, né il Rapporto è la mappa che guida a un mitico Eldorado, cioè il territorio in cui nella nostra provincia le spese per i servizi locali sono più miti e si pagano meno tasse. E' però un dato di fatto che l'autonomia impositiva delle municipalità e la diversa tariffazione dei servizi disegnano, ormai da qualche anno, una provincia a “macchia di leopardo”, con differenze di </w:t>
      </w:r>
    </w:p>
    <w:p w:rsidR="00D36A53" w:rsidRPr="00D36A53" w:rsidRDefault="00D36A53" w:rsidP="00D36A53">
      <w:pPr>
        <w:spacing w:line="276" w:lineRule="auto"/>
        <w:rPr>
          <w:sz w:val="24"/>
        </w:rPr>
      </w:pPr>
      <w:r w:rsidRPr="00D36A53">
        <w:rPr>
          <w:sz w:val="24"/>
        </w:rPr>
        <w:lastRenderedPageBreak/>
        <w:t>costi verso cui l’attenzione dei residenti è destinata ad aumentare. E’ importante valutare le ricadute sulle famiglie, considerando la loro struttura, senza mettere in secondo piano anche quelle costituite da un solo componente, come avviene</w:t>
      </w:r>
      <w:r w:rsidR="00D63553">
        <w:rPr>
          <w:sz w:val="24"/>
        </w:rPr>
        <w:t xml:space="preserve"> </w:t>
      </w:r>
      <w:r w:rsidRPr="00D36A53">
        <w:rPr>
          <w:sz w:val="24"/>
        </w:rPr>
        <w:t>nel caso degli anziani, spesso soli, ma non certo per libera scelta. Tra l'altro sono proprio le famiglie monocomponente, come ha di recente informato un' indagine nazionale, ad aver visto notevolmente accresciuto il costo della vita negli ultimi anni.</w:t>
      </w:r>
    </w:p>
    <w:p w:rsidR="00D36A53" w:rsidRPr="00D36A53" w:rsidRDefault="00D36A53" w:rsidP="00D36A53">
      <w:pPr>
        <w:spacing w:line="276" w:lineRule="auto"/>
        <w:rPr>
          <w:sz w:val="24"/>
        </w:rPr>
      </w:pPr>
    </w:p>
    <w:p w:rsidR="00D36A53" w:rsidRPr="00D36A53" w:rsidRDefault="00D36A53" w:rsidP="00D36A53">
      <w:pPr>
        <w:spacing w:line="276" w:lineRule="auto"/>
        <w:rPr>
          <w:sz w:val="24"/>
        </w:rPr>
      </w:pPr>
      <w:r w:rsidRPr="00D36A53">
        <w:rPr>
          <w:sz w:val="24"/>
        </w:rPr>
        <w:t>Da ciò emerge anche l'esigenza della contrattazione sociale. Il sindacato mette da parte sua a disposizione le proprie competenze affinché insieme si possa generare una maggiore equità.</w:t>
      </w:r>
    </w:p>
    <w:p w:rsidR="00D36A53" w:rsidRDefault="00D36A53" w:rsidP="00D36A53">
      <w:pPr>
        <w:spacing w:line="276" w:lineRule="auto"/>
        <w:rPr>
          <w:sz w:val="24"/>
        </w:rPr>
      </w:pPr>
    </w:p>
    <w:p w:rsidR="00D63553" w:rsidRPr="00D36A53" w:rsidRDefault="00D63553" w:rsidP="00D36A53">
      <w:pPr>
        <w:spacing w:line="276" w:lineRule="auto"/>
        <w:rPr>
          <w:sz w:val="24"/>
        </w:rPr>
      </w:pPr>
    </w:p>
    <w:p w:rsidR="00D36A53" w:rsidRPr="00D36A53" w:rsidRDefault="00D36A53" w:rsidP="00D36A53">
      <w:pPr>
        <w:spacing w:line="276" w:lineRule="auto"/>
        <w:rPr>
          <w:sz w:val="24"/>
        </w:rPr>
      </w:pPr>
      <w:r w:rsidRPr="00D36A53">
        <w:rPr>
          <w:sz w:val="24"/>
        </w:rPr>
        <w:t>Marina Molinari, CISL Parma e Piacenza</w:t>
      </w:r>
    </w:p>
    <w:p w:rsidR="00D36A53" w:rsidRPr="00D36A53" w:rsidRDefault="00D36A53" w:rsidP="00D36A53">
      <w:pPr>
        <w:spacing w:line="276" w:lineRule="auto"/>
        <w:rPr>
          <w:sz w:val="24"/>
        </w:rPr>
      </w:pPr>
      <w:r w:rsidRPr="00D36A53">
        <w:rPr>
          <w:sz w:val="24"/>
        </w:rPr>
        <w:t>Luigi Ferrari, FNP CISL Parma e Piacenza</w:t>
      </w:r>
    </w:p>
    <w:p w:rsidR="00D36A53" w:rsidRPr="00D36A53" w:rsidRDefault="00D36A53" w:rsidP="00D36A53">
      <w:pPr>
        <w:spacing w:line="276" w:lineRule="auto"/>
        <w:rPr>
          <w:sz w:val="24"/>
        </w:rPr>
      </w:pPr>
      <w:r w:rsidRPr="00D36A53">
        <w:rPr>
          <w:sz w:val="24"/>
        </w:rPr>
        <w:t>Ettore Bensi, Adiconsum Parma e Piacenza</w:t>
      </w:r>
    </w:p>
    <w:p w:rsidR="00D36A53" w:rsidRPr="00D36A53" w:rsidRDefault="00D36A53" w:rsidP="00D36A53">
      <w:pPr>
        <w:spacing w:line="276" w:lineRule="auto"/>
        <w:rPr>
          <w:sz w:val="24"/>
        </w:rPr>
      </w:pPr>
    </w:p>
    <w:p w:rsidR="00D36A53" w:rsidRPr="00D36A53" w:rsidRDefault="00D36A53" w:rsidP="00D36A53">
      <w:pPr>
        <w:spacing w:line="276" w:lineRule="auto"/>
        <w:rPr>
          <w:sz w:val="24"/>
        </w:rPr>
      </w:pPr>
      <w:r w:rsidRPr="00D36A53">
        <w:rPr>
          <w:sz w:val="24"/>
        </w:rPr>
        <w:br w:type="page"/>
      </w:r>
    </w:p>
    <w:p w:rsidR="002309BE" w:rsidRDefault="0094675E" w:rsidP="0094675E">
      <w:pPr>
        <w:pStyle w:val="Titolo"/>
        <w:outlineLvl w:val="0"/>
      </w:pPr>
      <w:bookmarkStart w:id="2" w:name="_Toc380652829"/>
      <w:r>
        <w:lastRenderedPageBreak/>
        <w:t>INTRODUZIONE</w:t>
      </w:r>
      <w:bookmarkEnd w:id="2"/>
    </w:p>
    <w:p w:rsidR="0094675E" w:rsidRDefault="0094675E" w:rsidP="0094675E"/>
    <w:p w:rsidR="00B5512A" w:rsidRDefault="00385263" w:rsidP="004853B8">
      <w:pPr>
        <w:spacing w:line="276" w:lineRule="auto"/>
        <w:rPr>
          <w:sz w:val="24"/>
        </w:rPr>
      </w:pPr>
      <w:r>
        <w:rPr>
          <w:sz w:val="24"/>
        </w:rPr>
        <w:t>Nel presente rapporto verranno esaminate le principali forme di imposizione fiscale e di tariffazione rilevanti a livello comunale, dapprima singolarmente e successivamente nel loro complesso in modo tale da evidenziarne l’impatto sulle famiglie della Provincia di Piacenza nel corso del 2013.</w:t>
      </w:r>
    </w:p>
    <w:p w:rsidR="004853B8" w:rsidRDefault="00385263" w:rsidP="00385263">
      <w:pPr>
        <w:spacing w:line="276" w:lineRule="auto"/>
        <w:rPr>
          <w:sz w:val="24"/>
        </w:rPr>
      </w:pPr>
      <w:r>
        <w:rPr>
          <w:sz w:val="24"/>
        </w:rPr>
        <w:t>N</w:t>
      </w:r>
      <w:r w:rsidR="004853B8" w:rsidRPr="00385263">
        <w:rPr>
          <w:sz w:val="24"/>
        </w:rPr>
        <w:t xml:space="preserve">ell’analisi </w:t>
      </w:r>
      <w:r w:rsidR="008F3E3C">
        <w:rPr>
          <w:sz w:val="24"/>
        </w:rPr>
        <w:t xml:space="preserve">non </w:t>
      </w:r>
      <w:r w:rsidR="004853B8" w:rsidRPr="00385263">
        <w:rPr>
          <w:sz w:val="24"/>
        </w:rPr>
        <w:t xml:space="preserve">sono state </w:t>
      </w:r>
      <w:r w:rsidR="008F3E3C">
        <w:rPr>
          <w:sz w:val="24"/>
        </w:rPr>
        <w:t>prese in considerazione</w:t>
      </w:r>
      <w:r w:rsidR="004853B8" w:rsidRPr="00385263">
        <w:rPr>
          <w:sz w:val="24"/>
        </w:rPr>
        <w:t xml:space="preserve"> alcune forme di tariffazione locale quali l’housing sociale, gli asili nido, le mense scolastiche</w:t>
      </w:r>
      <w:r>
        <w:rPr>
          <w:sz w:val="24"/>
        </w:rPr>
        <w:t xml:space="preserve"> e l’</w:t>
      </w:r>
      <w:r w:rsidR="004853B8" w:rsidRPr="00385263">
        <w:rPr>
          <w:sz w:val="24"/>
        </w:rPr>
        <w:t xml:space="preserve">assistenza sociale. Ciò significa che </w:t>
      </w:r>
      <w:r>
        <w:rPr>
          <w:sz w:val="24"/>
        </w:rPr>
        <w:t xml:space="preserve">gli esiti della relazione non saranno influenzati da questi ultimi fattori, ma nel futuro si valuteranno i modi per considerarli. </w:t>
      </w:r>
    </w:p>
    <w:p w:rsidR="008F26EA" w:rsidRDefault="008F26EA" w:rsidP="00385263">
      <w:pPr>
        <w:spacing w:line="276" w:lineRule="auto"/>
        <w:rPr>
          <w:sz w:val="24"/>
        </w:rPr>
      </w:pPr>
      <w:r>
        <w:rPr>
          <w:noProof/>
          <w:sz w:val="24"/>
          <w:lang w:eastAsia="it-IT"/>
        </w:rPr>
        <w:drawing>
          <wp:anchor distT="0" distB="0" distL="114300" distR="114300" simplePos="0" relativeHeight="251682816" behindDoc="0" locked="0" layoutInCell="1" allowOverlap="1" wp14:anchorId="200315A8" wp14:editId="31628D6C">
            <wp:simplePos x="0" y="0"/>
            <wp:positionH relativeFrom="column">
              <wp:posOffset>60960</wp:posOffset>
            </wp:positionH>
            <wp:positionV relativeFrom="paragraph">
              <wp:posOffset>556895</wp:posOffset>
            </wp:positionV>
            <wp:extent cx="6086475" cy="3200400"/>
            <wp:effectExtent l="76200" t="57150" r="9525" b="95250"/>
            <wp:wrapSquare wrapText="bothSides"/>
            <wp:docPr id="25" name="Diagram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Pr>
          <w:sz w:val="24"/>
        </w:rPr>
        <w:t xml:space="preserve">Quest’anno </w:t>
      </w:r>
      <w:r w:rsidR="0015169E">
        <w:rPr>
          <w:sz w:val="24"/>
        </w:rPr>
        <w:t xml:space="preserve">il rapporto </w:t>
      </w:r>
      <w:r>
        <w:rPr>
          <w:sz w:val="24"/>
        </w:rPr>
        <w:t>vede l’aggiunta dell’analis</w:t>
      </w:r>
      <w:r w:rsidR="0015169E">
        <w:rPr>
          <w:sz w:val="24"/>
        </w:rPr>
        <w:t>i del trasporto pubblico locale, fattore di spesa significativo per le famiglie che lo utilizzano</w:t>
      </w:r>
      <w:r w:rsidR="00086407">
        <w:rPr>
          <w:sz w:val="24"/>
        </w:rPr>
        <w:t>.</w:t>
      </w:r>
    </w:p>
    <w:p w:rsidR="00B5512A" w:rsidRDefault="00B5512A" w:rsidP="004853B8">
      <w:pPr>
        <w:spacing w:line="276" w:lineRule="auto"/>
        <w:rPr>
          <w:sz w:val="24"/>
        </w:rPr>
      </w:pPr>
    </w:p>
    <w:p w:rsidR="00B5512A" w:rsidRDefault="00D30DF5" w:rsidP="004853B8">
      <w:pPr>
        <w:spacing w:line="276" w:lineRule="auto"/>
        <w:rPr>
          <w:sz w:val="24"/>
        </w:rPr>
      </w:pPr>
      <w:r>
        <w:rPr>
          <w:sz w:val="24"/>
        </w:rPr>
        <w:t xml:space="preserve">Tutte le analisi consisteranno in una presentazione </w:t>
      </w:r>
      <w:r w:rsidR="000E28B8">
        <w:rPr>
          <w:sz w:val="24"/>
        </w:rPr>
        <w:t xml:space="preserve">della </w:t>
      </w:r>
      <w:r w:rsidR="0078308B">
        <w:rPr>
          <w:sz w:val="24"/>
        </w:rPr>
        <w:t>condizione</w:t>
      </w:r>
      <w:r w:rsidR="000E28B8">
        <w:rPr>
          <w:sz w:val="24"/>
        </w:rPr>
        <w:t xml:space="preserve"> attuale</w:t>
      </w:r>
      <w:r w:rsidR="0078308B">
        <w:rPr>
          <w:sz w:val="24"/>
        </w:rPr>
        <w:t xml:space="preserve"> valutata in base a riferimenti a situazioni concret</w:t>
      </w:r>
      <w:r w:rsidR="00046358">
        <w:rPr>
          <w:sz w:val="24"/>
        </w:rPr>
        <w:t>e</w:t>
      </w:r>
      <w:r w:rsidR="0078308B">
        <w:rPr>
          <w:sz w:val="24"/>
        </w:rPr>
        <w:t xml:space="preserve"> presentate nel modo più chiaro e, al contempo, esplicativo possibile</w:t>
      </w:r>
      <w:r w:rsidR="00046358">
        <w:rPr>
          <w:sz w:val="24"/>
        </w:rPr>
        <w:t>, oltre a confronti nel tempo</w:t>
      </w:r>
      <w:r w:rsidR="0078308B">
        <w:rPr>
          <w:sz w:val="24"/>
        </w:rPr>
        <w:t xml:space="preserve">. Si andrà pertanto incontro a semplificazioni </w:t>
      </w:r>
      <w:r w:rsidR="00D14484">
        <w:rPr>
          <w:sz w:val="24"/>
        </w:rPr>
        <w:t>e a proiezioni basate sui dati reali forniti dai comuni e dalle aziende del servizio idrico e di trasporto pubblico, in modo da uniformare le stime e rendere oggettive le conclusioni.</w:t>
      </w:r>
    </w:p>
    <w:p w:rsidR="00450712" w:rsidRDefault="00450712" w:rsidP="004853B8">
      <w:pPr>
        <w:spacing w:line="276" w:lineRule="auto"/>
        <w:rPr>
          <w:sz w:val="24"/>
        </w:rPr>
      </w:pPr>
      <w:r>
        <w:rPr>
          <w:sz w:val="24"/>
        </w:rPr>
        <w:t>Vale la pena ricordare che</w:t>
      </w:r>
      <w:r w:rsidR="00086407">
        <w:rPr>
          <w:sz w:val="24"/>
        </w:rPr>
        <w:t xml:space="preserve"> Imu, Irpef e Tares</w:t>
      </w:r>
      <w:r>
        <w:rPr>
          <w:sz w:val="24"/>
        </w:rPr>
        <w:t xml:space="preserve"> </w:t>
      </w:r>
      <w:r w:rsidR="00046358">
        <w:rPr>
          <w:sz w:val="24"/>
        </w:rPr>
        <w:t>sono direttamente controllabili dai comuni</w:t>
      </w:r>
      <w:r w:rsidR="00086407">
        <w:rPr>
          <w:sz w:val="24"/>
        </w:rPr>
        <w:t xml:space="preserve">, mentre   le tariffe del servizio idrico e del trasporto pubblico locale </w:t>
      </w:r>
      <w:r w:rsidR="00046358">
        <w:rPr>
          <w:sz w:val="24"/>
        </w:rPr>
        <w:t xml:space="preserve">e </w:t>
      </w:r>
      <w:r w:rsidR="00086407">
        <w:rPr>
          <w:sz w:val="24"/>
        </w:rPr>
        <w:t xml:space="preserve">la Service Tax, ove </w:t>
      </w:r>
      <w:r w:rsidR="00046358">
        <w:rPr>
          <w:sz w:val="24"/>
        </w:rPr>
        <w:t>il comune è un mero esattore</w:t>
      </w:r>
      <w:r w:rsidR="00086407">
        <w:rPr>
          <w:sz w:val="24"/>
        </w:rPr>
        <w:t xml:space="preserve"> per conto dello Stato centrale, non sono frutto di delibere degli enti locali; infatti </w:t>
      </w:r>
      <w:r w:rsidR="00046358">
        <w:rPr>
          <w:sz w:val="24"/>
        </w:rPr>
        <w:t xml:space="preserve">uno degli scopi del rapporto consiste anche nel dare al cittadino uno strumento che lo aiuti </w:t>
      </w:r>
      <w:r w:rsidR="002D6C71">
        <w:rPr>
          <w:sz w:val="24"/>
        </w:rPr>
        <w:t xml:space="preserve">sia </w:t>
      </w:r>
      <w:r w:rsidR="00046358">
        <w:rPr>
          <w:sz w:val="24"/>
        </w:rPr>
        <w:t>ad operare le proprie scelte con maggiore consapevolezza</w:t>
      </w:r>
      <w:r w:rsidR="00AD1168">
        <w:rPr>
          <w:sz w:val="24"/>
        </w:rPr>
        <w:t>,</w:t>
      </w:r>
      <w:r w:rsidR="00046358">
        <w:rPr>
          <w:sz w:val="24"/>
        </w:rPr>
        <w:t xml:space="preserve"> </w:t>
      </w:r>
      <w:r w:rsidR="002D6C71">
        <w:rPr>
          <w:sz w:val="24"/>
        </w:rPr>
        <w:t>ch</w:t>
      </w:r>
      <w:r w:rsidR="00046358">
        <w:rPr>
          <w:sz w:val="24"/>
        </w:rPr>
        <w:t xml:space="preserve">e a </w:t>
      </w:r>
      <w:r w:rsidR="002D6C71">
        <w:rPr>
          <w:sz w:val="24"/>
        </w:rPr>
        <w:t>districarsi</w:t>
      </w:r>
      <w:r w:rsidR="00046358">
        <w:rPr>
          <w:sz w:val="24"/>
        </w:rPr>
        <w:t xml:space="preserve"> in un contesto sempre più </w:t>
      </w:r>
      <w:r w:rsidR="002D6C71">
        <w:rPr>
          <w:sz w:val="24"/>
        </w:rPr>
        <w:t>complesso</w:t>
      </w:r>
      <w:r w:rsidR="00046358">
        <w:rPr>
          <w:sz w:val="24"/>
        </w:rPr>
        <w:t>.</w:t>
      </w:r>
    </w:p>
    <w:p w:rsidR="0094675E" w:rsidRDefault="0094675E" w:rsidP="0094675E">
      <w:pPr>
        <w:rPr>
          <w:sz w:val="24"/>
        </w:rPr>
      </w:pPr>
    </w:p>
    <w:p w:rsidR="0094675E" w:rsidRDefault="0094675E" w:rsidP="0094675E">
      <w:pPr>
        <w:pStyle w:val="Titolo"/>
        <w:outlineLvl w:val="0"/>
      </w:pPr>
      <w:bookmarkStart w:id="3" w:name="_Toc380652830"/>
      <w:r>
        <w:lastRenderedPageBreak/>
        <w:t>ANALISI DEI DATI</w:t>
      </w:r>
      <w:bookmarkEnd w:id="3"/>
    </w:p>
    <w:p w:rsidR="0094675E" w:rsidRDefault="0094675E" w:rsidP="0094675E">
      <w:pPr>
        <w:pStyle w:val="Titolo1"/>
        <w:rPr>
          <w:sz w:val="36"/>
        </w:rPr>
      </w:pPr>
      <w:bookmarkStart w:id="4" w:name="_Toc380652831"/>
      <w:r w:rsidRPr="0094675E">
        <w:rPr>
          <w:sz w:val="36"/>
        </w:rPr>
        <w:t>1 – IMU</w:t>
      </w:r>
      <w:r w:rsidR="0092729C">
        <w:rPr>
          <w:sz w:val="36"/>
        </w:rPr>
        <w:t xml:space="preserve"> Prima Casa</w:t>
      </w:r>
      <w:bookmarkEnd w:id="4"/>
    </w:p>
    <w:p w:rsidR="0092729C" w:rsidRDefault="0092729C" w:rsidP="0092729C"/>
    <w:p w:rsidR="0092729C" w:rsidRDefault="0092729C" w:rsidP="0092729C"/>
    <w:p w:rsidR="0092729C" w:rsidRDefault="0092729C" w:rsidP="0092729C">
      <w:pPr>
        <w:spacing w:line="276" w:lineRule="auto"/>
        <w:rPr>
          <w:sz w:val="24"/>
        </w:rPr>
      </w:pPr>
      <w:r>
        <w:rPr>
          <w:sz w:val="24"/>
        </w:rPr>
        <w:t>Come è noto per il 2013 l’IMU sulle abitazioni principali e le relative pertinenze è stata abolita integralmente solo nei comuni che non avevano deliberato degli aumenti sull’aliquota base</w:t>
      </w:r>
      <w:r>
        <w:rPr>
          <w:rStyle w:val="Rimandonotaapidipagina"/>
          <w:sz w:val="24"/>
        </w:rPr>
        <w:footnoteReference w:id="1"/>
      </w:r>
      <w:r>
        <w:rPr>
          <w:sz w:val="24"/>
        </w:rPr>
        <w:t>.</w:t>
      </w:r>
    </w:p>
    <w:p w:rsidR="0092729C" w:rsidRDefault="00AC511E" w:rsidP="0092729C">
      <w:pPr>
        <w:spacing w:line="276" w:lineRule="auto"/>
        <w:rPr>
          <w:sz w:val="24"/>
        </w:rPr>
      </w:pPr>
      <w:r>
        <w:rPr>
          <w:sz w:val="24"/>
        </w:rPr>
        <w:t>Per quanto concerne la Provincia di Piacenza solo 32 dei 48 comuni rientrano in tale casistica, mentre per i restanti 16 si è dovuta pagare entro il 24 Gennaio 2014 la c.d. “Mini-IMU” il cui importo è dato dal 40% della differenza tra ciò che si sarebbe dovuto pagato con l’aliquota effettiva e l’aliquota standard.</w:t>
      </w:r>
    </w:p>
    <w:p w:rsidR="00AC511E" w:rsidRDefault="00AC511E" w:rsidP="0092729C">
      <w:pPr>
        <w:spacing w:line="276" w:lineRule="auto"/>
        <w:rPr>
          <w:sz w:val="24"/>
        </w:rPr>
      </w:pPr>
      <w:r>
        <w:rPr>
          <w:sz w:val="24"/>
        </w:rPr>
        <w:t>Le somme dovute sono s</w:t>
      </w:r>
      <w:r w:rsidR="008F17D0">
        <w:rPr>
          <w:sz w:val="24"/>
        </w:rPr>
        <w:t xml:space="preserve">tate pertanto piuttosto esigue e in alcuni casi non si raggiungerebbe nemmeno la soglia minima di 12 € entro la quale nulla è dovuto. </w:t>
      </w:r>
    </w:p>
    <w:p w:rsidR="00362558" w:rsidRDefault="00362558" w:rsidP="0092729C">
      <w:pPr>
        <w:spacing w:line="276" w:lineRule="auto"/>
        <w:rPr>
          <w:sz w:val="24"/>
        </w:rPr>
      </w:pPr>
    </w:p>
    <w:p w:rsidR="00362558" w:rsidRPr="00362558" w:rsidRDefault="00362558" w:rsidP="00362558">
      <w:pPr>
        <w:pStyle w:val="Didascalia"/>
        <w:keepNext/>
        <w:rPr>
          <w:color w:val="000000" w:themeColor="text1"/>
        </w:rPr>
      </w:pPr>
      <w:r w:rsidRPr="00362558">
        <w:rPr>
          <w:color w:val="000000" w:themeColor="text1"/>
        </w:rPr>
        <w:t xml:space="preserve">Tabella </w:t>
      </w:r>
      <w:r w:rsidR="004A450B">
        <w:rPr>
          <w:color w:val="000000" w:themeColor="text1"/>
        </w:rPr>
        <w:fldChar w:fldCharType="begin"/>
      </w:r>
      <w:r w:rsidR="004A450B">
        <w:rPr>
          <w:color w:val="000000" w:themeColor="text1"/>
        </w:rPr>
        <w:instrText xml:space="preserve"> SEQ Tabella \* ARABIC </w:instrText>
      </w:r>
      <w:r w:rsidR="004A450B">
        <w:rPr>
          <w:color w:val="000000" w:themeColor="text1"/>
        </w:rPr>
        <w:fldChar w:fldCharType="separate"/>
      </w:r>
      <w:r w:rsidR="007A40F0">
        <w:rPr>
          <w:noProof/>
          <w:color w:val="000000" w:themeColor="text1"/>
        </w:rPr>
        <w:t>1</w:t>
      </w:r>
      <w:r w:rsidR="004A450B">
        <w:rPr>
          <w:color w:val="000000" w:themeColor="text1"/>
        </w:rPr>
        <w:fldChar w:fldCharType="end"/>
      </w:r>
      <w:r w:rsidRPr="00362558">
        <w:rPr>
          <w:color w:val="000000" w:themeColor="text1"/>
        </w:rPr>
        <w:t xml:space="preserve"> - Aliquote IMU Prima Casa. In grassetto i comuni che pagano la mini-IMU</w:t>
      </w:r>
      <w:r w:rsidR="00DD3BF2">
        <w:rPr>
          <w:color w:val="000000" w:themeColor="text1"/>
        </w:rPr>
        <w:t xml:space="preserve">. Fonte: Delibere </w:t>
      </w:r>
      <w:r w:rsidR="00C13696">
        <w:rPr>
          <w:color w:val="000000" w:themeColor="text1"/>
        </w:rPr>
        <w:t>comunali.</w:t>
      </w:r>
    </w:p>
    <w:tbl>
      <w:tblPr>
        <w:tblW w:w="9729" w:type="dxa"/>
        <w:jc w:val="center"/>
        <w:tblBorders>
          <w:top w:val="single" w:sz="4" w:space="0" w:color="4F81BD" w:themeColor="accent1"/>
          <w:bottom w:val="single" w:sz="4" w:space="0" w:color="4F81BD" w:themeColor="accent1"/>
        </w:tblBorders>
        <w:tblLayout w:type="fixed"/>
        <w:tblCellMar>
          <w:left w:w="70" w:type="dxa"/>
          <w:right w:w="70" w:type="dxa"/>
        </w:tblCellMar>
        <w:tblLook w:val="04A0" w:firstRow="1" w:lastRow="0" w:firstColumn="1" w:lastColumn="0" w:noHBand="0" w:noVBand="1"/>
      </w:tblPr>
      <w:tblGrid>
        <w:gridCol w:w="3434"/>
        <w:gridCol w:w="1430"/>
        <w:gridCol w:w="3434"/>
        <w:gridCol w:w="1431"/>
      </w:tblGrid>
      <w:tr w:rsidR="00362558" w:rsidRPr="00362558" w:rsidTr="0040252D">
        <w:trPr>
          <w:trHeight w:val="265"/>
          <w:jc w:val="center"/>
        </w:trPr>
        <w:tc>
          <w:tcPr>
            <w:tcW w:w="3402" w:type="dxa"/>
            <w:shd w:val="clear" w:color="DCE6F1" w:fill="DCE6F1"/>
            <w:noWrap/>
            <w:vAlign w:val="bottom"/>
            <w:hideMark/>
          </w:tcPr>
          <w:p w:rsidR="00362558" w:rsidRPr="00362558" w:rsidRDefault="00DD3BF2" w:rsidP="00362558">
            <w:pPr>
              <w:jc w:val="left"/>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AGAZZANO</w:t>
            </w:r>
          </w:p>
        </w:tc>
        <w:tc>
          <w:tcPr>
            <w:tcW w:w="1417" w:type="dxa"/>
            <w:tcBorders>
              <w:top w:val="single" w:sz="4" w:space="0" w:color="4F81BD" w:themeColor="accent1"/>
              <w:bottom w:val="nil"/>
              <w:right w:val="single" w:sz="4" w:space="0" w:color="4F81BD" w:themeColor="accent1"/>
            </w:tcBorders>
            <w:shd w:val="clear" w:color="DCE6F1" w:fill="DCE6F1"/>
            <w:noWrap/>
            <w:vAlign w:val="bottom"/>
            <w:hideMark/>
          </w:tcPr>
          <w:p w:rsidR="00362558" w:rsidRPr="00362558" w:rsidRDefault="00362558" w:rsidP="002579EB">
            <w:pPr>
              <w:jc w:val="center"/>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0,45</w:t>
            </w:r>
          </w:p>
        </w:tc>
        <w:tc>
          <w:tcPr>
            <w:tcW w:w="3402" w:type="dxa"/>
            <w:tcBorders>
              <w:left w:val="single" w:sz="4" w:space="0" w:color="4F81BD" w:themeColor="accent1"/>
            </w:tcBorders>
            <w:shd w:val="clear" w:color="DCE6F1" w:fill="DCE6F1"/>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Gropparello</w:t>
            </w:r>
          </w:p>
        </w:tc>
        <w:tc>
          <w:tcPr>
            <w:tcW w:w="1418" w:type="dxa"/>
            <w:shd w:val="clear" w:color="DCE6F1" w:fill="DCE6F1"/>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r>
      <w:tr w:rsidR="00DD3BF2" w:rsidRPr="00362558" w:rsidTr="0040252D">
        <w:trPr>
          <w:trHeight w:val="265"/>
          <w:jc w:val="center"/>
        </w:trPr>
        <w:tc>
          <w:tcPr>
            <w:tcW w:w="3402" w:type="dxa"/>
            <w:shd w:val="clear" w:color="auto" w:fill="auto"/>
            <w:noWrap/>
            <w:vAlign w:val="bottom"/>
            <w:hideMark/>
          </w:tcPr>
          <w:p w:rsidR="00362558" w:rsidRPr="00362558" w:rsidRDefault="00DD3BF2" w:rsidP="00362558">
            <w:pPr>
              <w:jc w:val="left"/>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ALSENO</w:t>
            </w:r>
          </w:p>
        </w:tc>
        <w:tc>
          <w:tcPr>
            <w:tcW w:w="1417" w:type="dxa"/>
            <w:tcBorders>
              <w:top w:val="nil"/>
              <w:bottom w:val="nil"/>
              <w:right w:val="single" w:sz="4" w:space="0" w:color="4F81BD" w:themeColor="accent1"/>
            </w:tcBorders>
            <w:shd w:val="clear" w:color="auto" w:fill="auto"/>
            <w:noWrap/>
            <w:vAlign w:val="bottom"/>
            <w:hideMark/>
          </w:tcPr>
          <w:p w:rsidR="00362558" w:rsidRPr="00362558" w:rsidRDefault="00DD3BF2" w:rsidP="002579EB">
            <w:pPr>
              <w:jc w:val="center"/>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0,5</w:t>
            </w:r>
            <w:r w:rsidRPr="00DD3BF2">
              <w:rPr>
                <w:rFonts w:ascii="Calibri" w:eastAsia="Times New Roman" w:hAnsi="Calibri" w:cs="Times New Roman"/>
                <w:b/>
                <w:color w:val="366092"/>
                <w:lang w:eastAsia="it-IT"/>
              </w:rPr>
              <w:t>0</w:t>
            </w:r>
          </w:p>
        </w:tc>
        <w:tc>
          <w:tcPr>
            <w:tcW w:w="3402" w:type="dxa"/>
            <w:tcBorders>
              <w:left w:val="single" w:sz="4" w:space="0" w:color="4F81BD" w:themeColor="accent1"/>
            </w:tcBorders>
            <w:shd w:val="clear" w:color="auto" w:fill="auto"/>
            <w:noWrap/>
            <w:vAlign w:val="bottom"/>
            <w:hideMark/>
          </w:tcPr>
          <w:p w:rsidR="00362558" w:rsidRPr="00362558" w:rsidRDefault="00DD3BF2" w:rsidP="00362558">
            <w:pPr>
              <w:jc w:val="left"/>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LUGAGNANO VAL D'ARDA</w:t>
            </w:r>
          </w:p>
        </w:tc>
        <w:tc>
          <w:tcPr>
            <w:tcW w:w="1418" w:type="dxa"/>
            <w:shd w:val="clear" w:color="auto" w:fill="auto"/>
            <w:noWrap/>
            <w:vAlign w:val="bottom"/>
            <w:hideMark/>
          </w:tcPr>
          <w:p w:rsidR="00362558" w:rsidRPr="00362558" w:rsidRDefault="00362558" w:rsidP="002579EB">
            <w:pPr>
              <w:jc w:val="center"/>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0,50</w:t>
            </w:r>
          </w:p>
        </w:tc>
      </w:tr>
      <w:tr w:rsidR="00362558" w:rsidRPr="00362558" w:rsidTr="0040252D">
        <w:trPr>
          <w:trHeight w:val="265"/>
          <w:jc w:val="center"/>
        </w:trPr>
        <w:tc>
          <w:tcPr>
            <w:tcW w:w="3402" w:type="dxa"/>
            <w:shd w:val="clear" w:color="DCE6F1" w:fill="DCE6F1"/>
            <w:noWrap/>
            <w:vAlign w:val="bottom"/>
            <w:hideMark/>
          </w:tcPr>
          <w:p w:rsidR="00362558" w:rsidRPr="00362558" w:rsidRDefault="00DD3BF2" w:rsidP="00362558">
            <w:pPr>
              <w:jc w:val="left"/>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BESENZONE</w:t>
            </w:r>
          </w:p>
        </w:tc>
        <w:tc>
          <w:tcPr>
            <w:tcW w:w="1417" w:type="dxa"/>
            <w:tcBorders>
              <w:top w:val="nil"/>
              <w:bottom w:val="nil"/>
              <w:right w:val="single" w:sz="4" w:space="0" w:color="4F81BD" w:themeColor="accent1"/>
            </w:tcBorders>
            <w:shd w:val="clear" w:color="DCE6F1" w:fill="DCE6F1"/>
            <w:noWrap/>
            <w:vAlign w:val="bottom"/>
            <w:hideMark/>
          </w:tcPr>
          <w:p w:rsidR="00362558" w:rsidRPr="00362558" w:rsidRDefault="00362558" w:rsidP="002579EB">
            <w:pPr>
              <w:jc w:val="center"/>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0,45</w:t>
            </w:r>
          </w:p>
        </w:tc>
        <w:tc>
          <w:tcPr>
            <w:tcW w:w="3402" w:type="dxa"/>
            <w:tcBorders>
              <w:left w:val="single" w:sz="4" w:space="0" w:color="4F81BD" w:themeColor="accent1"/>
            </w:tcBorders>
            <w:shd w:val="clear" w:color="DCE6F1" w:fill="DCE6F1"/>
            <w:noWrap/>
            <w:vAlign w:val="bottom"/>
            <w:hideMark/>
          </w:tcPr>
          <w:p w:rsidR="00362558" w:rsidRPr="00362558" w:rsidRDefault="00DD3BF2" w:rsidP="00362558">
            <w:pPr>
              <w:jc w:val="left"/>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MONTICELLI D'ONGINA</w:t>
            </w:r>
          </w:p>
        </w:tc>
        <w:tc>
          <w:tcPr>
            <w:tcW w:w="1418" w:type="dxa"/>
            <w:shd w:val="clear" w:color="DCE6F1" w:fill="DCE6F1"/>
            <w:noWrap/>
            <w:vAlign w:val="bottom"/>
            <w:hideMark/>
          </w:tcPr>
          <w:p w:rsidR="00362558" w:rsidRPr="00362558" w:rsidRDefault="00362558" w:rsidP="002579EB">
            <w:pPr>
              <w:jc w:val="center"/>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0,46</w:t>
            </w:r>
          </w:p>
        </w:tc>
      </w:tr>
      <w:tr w:rsidR="00DD3BF2" w:rsidRPr="00362558" w:rsidTr="0040252D">
        <w:trPr>
          <w:trHeight w:val="265"/>
          <w:jc w:val="center"/>
        </w:trPr>
        <w:tc>
          <w:tcPr>
            <w:tcW w:w="3402" w:type="dxa"/>
            <w:shd w:val="clear" w:color="auto" w:fill="auto"/>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Bettola</w:t>
            </w:r>
          </w:p>
        </w:tc>
        <w:tc>
          <w:tcPr>
            <w:tcW w:w="1417" w:type="dxa"/>
            <w:tcBorders>
              <w:top w:val="nil"/>
              <w:bottom w:val="nil"/>
              <w:right w:val="single" w:sz="4" w:space="0" w:color="4F81BD" w:themeColor="accent1"/>
            </w:tcBorders>
            <w:shd w:val="clear" w:color="auto" w:fill="auto"/>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c>
          <w:tcPr>
            <w:tcW w:w="3402" w:type="dxa"/>
            <w:tcBorders>
              <w:left w:val="single" w:sz="4" w:space="0" w:color="4F81BD" w:themeColor="accent1"/>
            </w:tcBorders>
            <w:shd w:val="clear" w:color="auto" w:fill="auto"/>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Morfasso</w:t>
            </w:r>
          </w:p>
        </w:tc>
        <w:tc>
          <w:tcPr>
            <w:tcW w:w="1418" w:type="dxa"/>
            <w:shd w:val="clear" w:color="auto" w:fill="auto"/>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r>
      <w:tr w:rsidR="00362558" w:rsidRPr="00362558" w:rsidTr="0040252D">
        <w:trPr>
          <w:trHeight w:val="265"/>
          <w:jc w:val="center"/>
        </w:trPr>
        <w:tc>
          <w:tcPr>
            <w:tcW w:w="3402" w:type="dxa"/>
            <w:shd w:val="clear" w:color="DCE6F1" w:fill="DCE6F1"/>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Bobbio</w:t>
            </w:r>
          </w:p>
        </w:tc>
        <w:tc>
          <w:tcPr>
            <w:tcW w:w="1417" w:type="dxa"/>
            <w:tcBorders>
              <w:top w:val="nil"/>
              <w:bottom w:val="nil"/>
              <w:right w:val="single" w:sz="4" w:space="0" w:color="4F81BD" w:themeColor="accent1"/>
            </w:tcBorders>
            <w:shd w:val="clear" w:color="DCE6F1" w:fill="DCE6F1"/>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c>
          <w:tcPr>
            <w:tcW w:w="3402" w:type="dxa"/>
            <w:tcBorders>
              <w:left w:val="single" w:sz="4" w:space="0" w:color="4F81BD" w:themeColor="accent1"/>
            </w:tcBorders>
            <w:shd w:val="clear" w:color="DCE6F1" w:fill="DCE6F1"/>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Nibbiano</w:t>
            </w:r>
          </w:p>
        </w:tc>
        <w:tc>
          <w:tcPr>
            <w:tcW w:w="1418" w:type="dxa"/>
            <w:shd w:val="clear" w:color="DCE6F1" w:fill="DCE6F1"/>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r>
      <w:tr w:rsidR="00DD3BF2" w:rsidRPr="00362558" w:rsidTr="0040252D">
        <w:trPr>
          <w:trHeight w:val="265"/>
          <w:jc w:val="center"/>
        </w:trPr>
        <w:tc>
          <w:tcPr>
            <w:tcW w:w="3402" w:type="dxa"/>
            <w:shd w:val="clear" w:color="auto" w:fill="auto"/>
            <w:noWrap/>
            <w:vAlign w:val="bottom"/>
            <w:hideMark/>
          </w:tcPr>
          <w:p w:rsidR="00362558" w:rsidRPr="00362558" w:rsidRDefault="00DD3BF2" w:rsidP="00362558">
            <w:pPr>
              <w:jc w:val="left"/>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BORGONOVO VAL TIDONE</w:t>
            </w:r>
          </w:p>
        </w:tc>
        <w:tc>
          <w:tcPr>
            <w:tcW w:w="1417" w:type="dxa"/>
            <w:tcBorders>
              <w:top w:val="nil"/>
              <w:bottom w:val="nil"/>
              <w:right w:val="single" w:sz="4" w:space="0" w:color="4F81BD" w:themeColor="accent1"/>
            </w:tcBorders>
            <w:shd w:val="clear" w:color="auto" w:fill="auto"/>
            <w:noWrap/>
            <w:vAlign w:val="bottom"/>
            <w:hideMark/>
          </w:tcPr>
          <w:p w:rsidR="00362558" w:rsidRPr="00362558" w:rsidRDefault="00362558" w:rsidP="002579EB">
            <w:pPr>
              <w:jc w:val="center"/>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0,48</w:t>
            </w:r>
          </w:p>
        </w:tc>
        <w:tc>
          <w:tcPr>
            <w:tcW w:w="3402" w:type="dxa"/>
            <w:tcBorders>
              <w:left w:val="single" w:sz="4" w:space="0" w:color="4F81BD" w:themeColor="accent1"/>
            </w:tcBorders>
            <w:shd w:val="clear" w:color="auto" w:fill="auto"/>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Ottone</w:t>
            </w:r>
          </w:p>
        </w:tc>
        <w:tc>
          <w:tcPr>
            <w:tcW w:w="1418" w:type="dxa"/>
            <w:shd w:val="clear" w:color="auto" w:fill="auto"/>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r>
      <w:tr w:rsidR="00362558" w:rsidRPr="00362558" w:rsidTr="0040252D">
        <w:trPr>
          <w:trHeight w:val="265"/>
          <w:jc w:val="center"/>
        </w:trPr>
        <w:tc>
          <w:tcPr>
            <w:tcW w:w="3402" w:type="dxa"/>
            <w:shd w:val="clear" w:color="DCE6F1" w:fill="DCE6F1"/>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Cadeo</w:t>
            </w:r>
          </w:p>
        </w:tc>
        <w:tc>
          <w:tcPr>
            <w:tcW w:w="1417" w:type="dxa"/>
            <w:tcBorders>
              <w:top w:val="nil"/>
              <w:bottom w:val="nil"/>
              <w:right w:val="single" w:sz="4" w:space="0" w:color="4F81BD" w:themeColor="accent1"/>
            </w:tcBorders>
            <w:shd w:val="clear" w:color="DCE6F1" w:fill="DCE6F1"/>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c>
          <w:tcPr>
            <w:tcW w:w="3402" w:type="dxa"/>
            <w:tcBorders>
              <w:left w:val="single" w:sz="4" w:space="0" w:color="4F81BD" w:themeColor="accent1"/>
            </w:tcBorders>
            <w:shd w:val="clear" w:color="DCE6F1" w:fill="DCE6F1"/>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Pecorara</w:t>
            </w:r>
          </w:p>
        </w:tc>
        <w:tc>
          <w:tcPr>
            <w:tcW w:w="1418" w:type="dxa"/>
            <w:shd w:val="clear" w:color="DCE6F1" w:fill="DCE6F1"/>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0,2</w:t>
            </w:r>
            <w:r>
              <w:rPr>
                <w:rFonts w:ascii="Calibri" w:eastAsia="Times New Roman" w:hAnsi="Calibri" w:cs="Times New Roman"/>
                <w:color w:val="366092"/>
                <w:lang w:eastAsia="it-IT"/>
              </w:rPr>
              <w:t>0</w:t>
            </w:r>
          </w:p>
        </w:tc>
      </w:tr>
      <w:tr w:rsidR="00DD3BF2" w:rsidRPr="00362558" w:rsidTr="0040252D">
        <w:trPr>
          <w:trHeight w:val="265"/>
          <w:jc w:val="center"/>
        </w:trPr>
        <w:tc>
          <w:tcPr>
            <w:tcW w:w="3402" w:type="dxa"/>
            <w:shd w:val="clear" w:color="auto" w:fill="auto"/>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Calendasco</w:t>
            </w:r>
          </w:p>
        </w:tc>
        <w:tc>
          <w:tcPr>
            <w:tcW w:w="1417" w:type="dxa"/>
            <w:tcBorders>
              <w:top w:val="nil"/>
              <w:bottom w:val="nil"/>
              <w:right w:val="single" w:sz="4" w:space="0" w:color="4F81BD" w:themeColor="accent1"/>
            </w:tcBorders>
            <w:shd w:val="clear" w:color="auto" w:fill="auto"/>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c>
          <w:tcPr>
            <w:tcW w:w="3402" w:type="dxa"/>
            <w:tcBorders>
              <w:left w:val="single" w:sz="4" w:space="0" w:color="4F81BD" w:themeColor="accent1"/>
            </w:tcBorders>
            <w:shd w:val="clear" w:color="auto" w:fill="auto"/>
            <w:noWrap/>
            <w:vAlign w:val="bottom"/>
            <w:hideMark/>
          </w:tcPr>
          <w:p w:rsidR="00362558" w:rsidRPr="00362558" w:rsidRDefault="00DD3BF2" w:rsidP="00362558">
            <w:pPr>
              <w:jc w:val="left"/>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PIACENZA</w:t>
            </w:r>
          </w:p>
        </w:tc>
        <w:tc>
          <w:tcPr>
            <w:tcW w:w="1418" w:type="dxa"/>
            <w:shd w:val="clear" w:color="auto" w:fill="auto"/>
            <w:noWrap/>
            <w:vAlign w:val="bottom"/>
            <w:hideMark/>
          </w:tcPr>
          <w:p w:rsidR="00362558" w:rsidRPr="00362558" w:rsidRDefault="00362558" w:rsidP="002579EB">
            <w:pPr>
              <w:jc w:val="center"/>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0,48</w:t>
            </w:r>
          </w:p>
        </w:tc>
      </w:tr>
      <w:tr w:rsidR="00362558" w:rsidRPr="00362558" w:rsidTr="0040252D">
        <w:trPr>
          <w:trHeight w:val="265"/>
          <w:jc w:val="center"/>
        </w:trPr>
        <w:tc>
          <w:tcPr>
            <w:tcW w:w="3402" w:type="dxa"/>
            <w:shd w:val="clear" w:color="DCE6F1" w:fill="DCE6F1"/>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Caminata</w:t>
            </w:r>
          </w:p>
        </w:tc>
        <w:tc>
          <w:tcPr>
            <w:tcW w:w="1417" w:type="dxa"/>
            <w:tcBorders>
              <w:top w:val="nil"/>
              <w:bottom w:val="nil"/>
              <w:right w:val="single" w:sz="4" w:space="0" w:color="4F81BD" w:themeColor="accent1"/>
            </w:tcBorders>
            <w:shd w:val="clear" w:color="DCE6F1" w:fill="DCE6F1"/>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0,2</w:t>
            </w:r>
            <w:r>
              <w:rPr>
                <w:rFonts w:ascii="Calibri" w:eastAsia="Times New Roman" w:hAnsi="Calibri" w:cs="Times New Roman"/>
                <w:color w:val="366092"/>
                <w:lang w:eastAsia="it-IT"/>
              </w:rPr>
              <w:t>0</w:t>
            </w:r>
          </w:p>
        </w:tc>
        <w:tc>
          <w:tcPr>
            <w:tcW w:w="3402" w:type="dxa"/>
            <w:tcBorders>
              <w:left w:val="single" w:sz="4" w:space="0" w:color="4F81BD" w:themeColor="accent1"/>
            </w:tcBorders>
            <w:shd w:val="clear" w:color="DCE6F1" w:fill="DCE6F1"/>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Pianello Val Tidone</w:t>
            </w:r>
          </w:p>
        </w:tc>
        <w:tc>
          <w:tcPr>
            <w:tcW w:w="1418" w:type="dxa"/>
            <w:shd w:val="clear" w:color="DCE6F1" w:fill="DCE6F1"/>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r>
      <w:tr w:rsidR="00DD3BF2" w:rsidRPr="00362558" w:rsidTr="0040252D">
        <w:trPr>
          <w:trHeight w:val="265"/>
          <w:jc w:val="center"/>
        </w:trPr>
        <w:tc>
          <w:tcPr>
            <w:tcW w:w="3402" w:type="dxa"/>
            <w:shd w:val="clear" w:color="auto" w:fill="auto"/>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Caorso</w:t>
            </w:r>
          </w:p>
        </w:tc>
        <w:tc>
          <w:tcPr>
            <w:tcW w:w="1417" w:type="dxa"/>
            <w:tcBorders>
              <w:top w:val="nil"/>
              <w:bottom w:val="nil"/>
              <w:right w:val="single" w:sz="4" w:space="0" w:color="4F81BD" w:themeColor="accent1"/>
            </w:tcBorders>
            <w:shd w:val="clear" w:color="auto" w:fill="auto"/>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c>
          <w:tcPr>
            <w:tcW w:w="3402" w:type="dxa"/>
            <w:tcBorders>
              <w:left w:val="single" w:sz="4" w:space="0" w:color="4F81BD" w:themeColor="accent1"/>
            </w:tcBorders>
            <w:shd w:val="clear" w:color="auto" w:fill="auto"/>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Piozzano</w:t>
            </w:r>
          </w:p>
        </w:tc>
        <w:tc>
          <w:tcPr>
            <w:tcW w:w="1418" w:type="dxa"/>
            <w:shd w:val="clear" w:color="auto" w:fill="auto"/>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r>
      <w:tr w:rsidR="00362558" w:rsidRPr="00362558" w:rsidTr="0040252D">
        <w:trPr>
          <w:trHeight w:val="265"/>
          <w:jc w:val="center"/>
        </w:trPr>
        <w:tc>
          <w:tcPr>
            <w:tcW w:w="3402" w:type="dxa"/>
            <w:shd w:val="clear" w:color="DCE6F1" w:fill="DCE6F1"/>
            <w:noWrap/>
            <w:vAlign w:val="bottom"/>
            <w:hideMark/>
          </w:tcPr>
          <w:p w:rsidR="00362558" w:rsidRPr="00362558" w:rsidRDefault="00DD3BF2" w:rsidP="00362558">
            <w:pPr>
              <w:jc w:val="left"/>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CARPANETO PIACENTINO</w:t>
            </w:r>
          </w:p>
        </w:tc>
        <w:tc>
          <w:tcPr>
            <w:tcW w:w="1417" w:type="dxa"/>
            <w:tcBorders>
              <w:top w:val="nil"/>
              <w:bottom w:val="nil"/>
              <w:right w:val="single" w:sz="4" w:space="0" w:color="4F81BD" w:themeColor="accent1"/>
            </w:tcBorders>
            <w:shd w:val="clear" w:color="DCE6F1" w:fill="DCE6F1"/>
            <w:noWrap/>
            <w:vAlign w:val="bottom"/>
            <w:hideMark/>
          </w:tcPr>
          <w:p w:rsidR="00362558" w:rsidRPr="00362558" w:rsidRDefault="00362558" w:rsidP="002579EB">
            <w:pPr>
              <w:jc w:val="center"/>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0,43</w:t>
            </w:r>
          </w:p>
        </w:tc>
        <w:tc>
          <w:tcPr>
            <w:tcW w:w="3402" w:type="dxa"/>
            <w:tcBorders>
              <w:left w:val="single" w:sz="4" w:space="0" w:color="4F81BD" w:themeColor="accent1"/>
            </w:tcBorders>
            <w:shd w:val="clear" w:color="DCE6F1" w:fill="DCE6F1"/>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Podenzano</w:t>
            </w:r>
          </w:p>
        </w:tc>
        <w:tc>
          <w:tcPr>
            <w:tcW w:w="1418" w:type="dxa"/>
            <w:shd w:val="clear" w:color="DCE6F1" w:fill="DCE6F1"/>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r>
      <w:tr w:rsidR="00DD3BF2" w:rsidRPr="00362558" w:rsidTr="0040252D">
        <w:trPr>
          <w:trHeight w:val="265"/>
          <w:jc w:val="center"/>
        </w:trPr>
        <w:tc>
          <w:tcPr>
            <w:tcW w:w="3402" w:type="dxa"/>
            <w:shd w:val="clear" w:color="auto" w:fill="auto"/>
            <w:noWrap/>
            <w:vAlign w:val="bottom"/>
            <w:hideMark/>
          </w:tcPr>
          <w:p w:rsidR="00362558" w:rsidRPr="00362558" w:rsidRDefault="00DD3BF2" w:rsidP="00362558">
            <w:pPr>
              <w:jc w:val="left"/>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CASTELL'ARQUATO</w:t>
            </w:r>
          </w:p>
        </w:tc>
        <w:tc>
          <w:tcPr>
            <w:tcW w:w="1417" w:type="dxa"/>
            <w:tcBorders>
              <w:top w:val="nil"/>
              <w:bottom w:val="nil"/>
              <w:right w:val="single" w:sz="4" w:space="0" w:color="4F81BD" w:themeColor="accent1"/>
            </w:tcBorders>
            <w:shd w:val="clear" w:color="auto" w:fill="auto"/>
            <w:noWrap/>
            <w:vAlign w:val="bottom"/>
            <w:hideMark/>
          </w:tcPr>
          <w:p w:rsidR="00362558" w:rsidRPr="00362558" w:rsidRDefault="00362558" w:rsidP="002579EB">
            <w:pPr>
              <w:jc w:val="center"/>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0,45</w:t>
            </w:r>
          </w:p>
        </w:tc>
        <w:tc>
          <w:tcPr>
            <w:tcW w:w="3402" w:type="dxa"/>
            <w:tcBorders>
              <w:left w:val="single" w:sz="4" w:space="0" w:color="4F81BD" w:themeColor="accent1"/>
            </w:tcBorders>
            <w:shd w:val="clear" w:color="auto" w:fill="auto"/>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Ponte dell'Olio</w:t>
            </w:r>
          </w:p>
        </w:tc>
        <w:tc>
          <w:tcPr>
            <w:tcW w:w="1418" w:type="dxa"/>
            <w:shd w:val="clear" w:color="auto" w:fill="auto"/>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r>
      <w:tr w:rsidR="00362558" w:rsidRPr="00362558" w:rsidTr="0040252D">
        <w:trPr>
          <w:trHeight w:val="265"/>
          <w:jc w:val="center"/>
        </w:trPr>
        <w:tc>
          <w:tcPr>
            <w:tcW w:w="3402" w:type="dxa"/>
            <w:shd w:val="clear" w:color="DCE6F1" w:fill="DCE6F1"/>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Castel San Giovanni</w:t>
            </w:r>
          </w:p>
        </w:tc>
        <w:tc>
          <w:tcPr>
            <w:tcW w:w="1417" w:type="dxa"/>
            <w:tcBorders>
              <w:top w:val="nil"/>
              <w:bottom w:val="nil"/>
              <w:right w:val="single" w:sz="4" w:space="0" w:color="4F81BD" w:themeColor="accent1"/>
            </w:tcBorders>
            <w:shd w:val="clear" w:color="DCE6F1" w:fill="DCE6F1"/>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c>
          <w:tcPr>
            <w:tcW w:w="3402" w:type="dxa"/>
            <w:tcBorders>
              <w:left w:val="single" w:sz="4" w:space="0" w:color="4F81BD" w:themeColor="accent1"/>
            </w:tcBorders>
            <w:shd w:val="clear" w:color="DCE6F1" w:fill="DCE6F1"/>
            <w:noWrap/>
            <w:vAlign w:val="bottom"/>
            <w:hideMark/>
          </w:tcPr>
          <w:p w:rsidR="00362558" w:rsidRPr="00362558" w:rsidRDefault="00DD3BF2" w:rsidP="00362558">
            <w:pPr>
              <w:jc w:val="left"/>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PONTENURE</w:t>
            </w:r>
          </w:p>
        </w:tc>
        <w:tc>
          <w:tcPr>
            <w:tcW w:w="1418" w:type="dxa"/>
            <w:shd w:val="clear" w:color="DCE6F1" w:fill="DCE6F1"/>
            <w:noWrap/>
            <w:vAlign w:val="bottom"/>
            <w:hideMark/>
          </w:tcPr>
          <w:p w:rsidR="00362558" w:rsidRPr="00362558" w:rsidRDefault="00362558" w:rsidP="002579EB">
            <w:pPr>
              <w:jc w:val="center"/>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0,52</w:t>
            </w:r>
          </w:p>
        </w:tc>
      </w:tr>
      <w:tr w:rsidR="00DD3BF2" w:rsidRPr="00362558" w:rsidTr="0040252D">
        <w:trPr>
          <w:trHeight w:val="265"/>
          <w:jc w:val="center"/>
        </w:trPr>
        <w:tc>
          <w:tcPr>
            <w:tcW w:w="3402" w:type="dxa"/>
            <w:shd w:val="clear" w:color="auto" w:fill="auto"/>
            <w:noWrap/>
            <w:vAlign w:val="bottom"/>
            <w:hideMark/>
          </w:tcPr>
          <w:p w:rsidR="00362558" w:rsidRPr="00362558" w:rsidRDefault="00DD3BF2" w:rsidP="00362558">
            <w:pPr>
              <w:jc w:val="left"/>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CASTELVETRO PIACENTINO</w:t>
            </w:r>
          </w:p>
        </w:tc>
        <w:tc>
          <w:tcPr>
            <w:tcW w:w="1417" w:type="dxa"/>
            <w:tcBorders>
              <w:top w:val="nil"/>
              <w:bottom w:val="nil"/>
              <w:right w:val="single" w:sz="4" w:space="0" w:color="4F81BD" w:themeColor="accent1"/>
            </w:tcBorders>
            <w:shd w:val="clear" w:color="auto" w:fill="auto"/>
            <w:noWrap/>
            <w:vAlign w:val="bottom"/>
            <w:hideMark/>
          </w:tcPr>
          <w:p w:rsidR="00362558" w:rsidRPr="00362558" w:rsidRDefault="00362558" w:rsidP="002579EB">
            <w:pPr>
              <w:jc w:val="center"/>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0,50</w:t>
            </w:r>
          </w:p>
        </w:tc>
        <w:tc>
          <w:tcPr>
            <w:tcW w:w="3402" w:type="dxa"/>
            <w:tcBorders>
              <w:left w:val="single" w:sz="4" w:space="0" w:color="4F81BD" w:themeColor="accent1"/>
            </w:tcBorders>
            <w:shd w:val="clear" w:color="auto" w:fill="auto"/>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Rivergaro</w:t>
            </w:r>
          </w:p>
        </w:tc>
        <w:tc>
          <w:tcPr>
            <w:tcW w:w="1418" w:type="dxa"/>
            <w:shd w:val="clear" w:color="auto" w:fill="auto"/>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r>
      <w:tr w:rsidR="00362558" w:rsidRPr="00362558" w:rsidTr="0040252D">
        <w:trPr>
          <w:trHeight w:val="265"/>
          <w:jc w:val="center"/>
        </w:trPr>
        <w:tc>
          <w:tcPr>
            <w:tcW w:w="3402" w:type="dxa"/>
            <w:shd w:val="clear" w:color="DCE6F1" w:fill="DCE6F1"/>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Cerignale</w:t>
            </w:r>
          </w:p>
        </w:tc>
        <w:tc>
          <w:tcPr>
            <w:tcW w:w="1417" w:type="dxa"/>
            <w:tcBorders>
              <w:top w:val="nil"/>
              <w:bottom w:val="nil"/>
              <w:right w:val="single" w:sz="4" w:space="0" w:color="4F81BD" w:themeColor="accent1"/>
            </w:tcBorders>
            <w:shd w:val="clear" w:color="DCE6F1" w:fill="DCE6F1"/>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c>
          <w:tcPr>
            <w:tcW w:w="3402" w:type="dxa"/>
            <w:tcBorders>
              <w:left w:val="single" w:sz="4" w:space="0" w:color="4F81BD" w:themeColor="accent1"/>
            </w:tcBorders>
            <w:shd w:val="clear" w:color="DCE6F1" w:fill="DCE6F1"/>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Rottofreno</w:t>
            </w:r>
          </w:p>
        </w:tc>
        <w:tc>
          <w:tcPr>
            <w:tcW w:w="1418" w:type="dxa"/>
            <w:shd w:val="clear" w:color="DCE6F1" w:fill="DCE6F1"/>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r>
      <w:tr w:rsidR="00DD3BF2" w:rsidRPr="00362558" w:rsidTr="0040252D">
        <w:trPr>
          <w:trHeight w:val="265"/>
          <w:jc w:val="center"/>
        </w:trPr>
        <w:tc>
          <w:tcPr>
            <w:tcW w:w="3402" w:type="dxa"/>
            <w:shd w:val="clear" w:color="auto" w:fill="auto"/>
            <w:noWrap/>
            <w:vAlign w:val="bottom"/>
            <w:hideMark/>
          </w:tcPr>
          <w:p w:rsidR="00362558" w:rsidRPr="00362558" w:rsidRDefault="00DD3BF2" w:rsidP="00362558">
            <w:pPr>
              <w:jc w:val="left"/>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COLI</w:t>
            </w:r>
          </w:p>
        </w:tc>
        <w:tc>
          <w:tcPr>
            <w:tcW w:w="1417" w:type="dxa"/>
            <w:tcBorders>
              <w:top w:val="nil"/>
              <w:bottom w:val="nil"/>
              <w:right w:val="single" w:sz="4" w:space="0" w:color="4F81BD" w:themeColor="accent1"/>
            </w:tcBorders>
            <w:shd w:val="clear" w:color="auto" w:fill="auto"/>
            <w:noWrap/>
            <w:vAlign w:val="bottom"/>
            <w:hideMark/>
          </w:tcPr>
          <w:p w:rsidR="00362558" w:rsidRPr="00362558" w:rsidRDefault="00362558" w:rsidP="002579EB">
            <w:pPr>
              <w:jc w:val="center"/>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0,50</w:t>
            </w:r>
          </w:p>
        </w:tc>
        <w:tc>
          <w:tcPr>
            <w:tcW w:w="3402" w:type="dxa"/>
            <w:tcBorders>
              <w:left w:val="single" w:sz="4" w:space="0" w:color="4F81BD" w:themeColor="accent1"/>
            </w:tcBorders>
            <w:shd w:val="clear" w:color="auto" w:fill="auto"/>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San Giorgio Piacentino</w:t>
            </w:r>
          </w:p>
        </w:tc>
        <w:tc>
          <w:tcPr>
            <w:tcW w:w="1418" w:type="dxa"/>
            <w:shd w:val="clear" w:color="auto" w:fill="auto"/>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r>
      <w:tr w:rsidR="00362558" w:rsidRPr="00362558" w:rsidTr="0040252D">
        <w:trPr>
          <w:trHeight w:val="265"/>
          <w:jc w:val="center"/>
        </w:trPr>
        <w:tc>
          <w:tcPr>
            <w:tcW w:w="3402" w:type="dxa"/>
            <w:shd w:val="clear" w:color="DCE6F1" w:fill="DCE6F1"/>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Corte Brugnatella</w:t>
            </w:r>
          </w:p>
        </w:tc>
        <w:tc>
          <w:tcPr>
            <w:tcW w:w="1417" w:type="dxa"/>
            <w:tcBorders>
              <w:top w:val="nil"/>
              <w:bottom w:val="nil"/>
              <w:right w:val="single" w:sz="4" w:space="0" w:color="4F81BD" w:themeColor="accent1"/>
            </w:tcBorders>
            <w:shd w:val="clear" w:color="DCE6F1" w:fill="DCE6F1"/>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c>
          <w:tcPr>
            <w:tcW w:w="3402" w:type="dxa"/>
            <w:tcBorders>
              <w:left w:val="single" w:sz="4" w:space="0" w:color="4F81BD" w:themeColor="accent1"/>
            </w:tcBorders>
            <w:shd w:val="clear" w:color="DCE6F1" w:fill="DCE6F1"/>
            <w:noWrap/>
            <w:vAlign w:val="bottom"/>
            <w:hideMark/>
          </w:tcPr>
          <w:p w:rsidR="00362558" w:rsidRPr="00362558" w:rsidRDefault="00DD3BF2" w:rsidP="00362558">
            <w:pPr>
              <w:jc w:val="left"/>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SAN PIETRO IN CERRO</w:t>
            </w:r>
          </w:p>
        </w:tc>
        <w:tc>
          <w:tcPr>
            <w:tcW w:w="1418" w:type="dxa"/>
            <w:shd w:val="clear" w:color="DCE6F1" w:fill="DCE6F1"/>
            <w:noWrap/>
            <w:vAlign w:val="bottom"/>
            <w:hideMark/>
          </w:tcPr>
          <w:p w:rsidR="00362558" w:rsidRPr="00362558" w:rsidRDefault="00362558" w:rsidP="002579EB">
            <w:pPr>
              <w:jc w:val="center"/>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0,45</w:t>
            </w:r>
          </w:p>
        </w:tc>
      </w:tr>
      <w:tr w:rsidR="00DD3BF2" w:rsidRPr="00362558" w:rsidTr="0040252D">
        <w:trPr>
          <w:trHeight w:val="265"/>
          <w:jc w:val="center"/>
        </w:trPr>
        <w:tc>
          <w:tcPr>
            <w:tcW w:w="3402" w:type="dxa"/>
            <w:shd w:val="clear" w:color="auto" w:fill="auto"/>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Cortemaggiore</w:t>
            </w:r>
          </w:p>
        </w:tc>
        <w:tc>
          <w:tcPr>
            <w:tcW w:w="1417" w:type="dxa"/>
            <w:tcBorders>
              <w:top w:val="nil"/>
              <w:bottom w:val="nil"/>
              <w:right w:val="single" w:sz="4" w:space="0" w:color="4F81BD" w:themeColor="accent1"/>
            </w:tcBorders>
            <w:shd w:val="clear" w:color="auto" w:fill="auto"/>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c>
          <w:tcPr>
            <w:tcW w:w="3402" w:type="dxa"/>
            <w:tcBorders>
              <w:left w:val="single" w:sz="4" w:space="0" w:color="4F81BD" w:themeColor="accent1"/>
            </w:tcBorders>
            <w:shd w:val="clear" w:color="auto" w:fill="auto"/>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Sarmato</w:t>
            </w:r>
          </w:p>
        </w:tc>
        <w:tc>
          <w:tcPr>
            <w:tcW w:w="1418" w:type="dxa"/>
            <w:shd w:val="clear" w:color="auto" w:fill="auto"/>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r>
      <w:tr w:rsidR="00362558" w:rsidRPr="00362558" w:rsidTr="0040252D">
        <w:trPr>
          <w:trHeight w:val="265"/>
          <w:jc w:val="center"/>
        </w:trPr>
        <w:tc>
          <w:tcPr>
            <w:tcW w:w="3402" w:type="dxa"/>
            <w:shd w:val="clear" w:color="DCE6F1" w:fill="DCE6F1"/>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Farini</w:t>
            </w:r>
          </w:p>
        </w:tc>
        <w:tc>
          <w:tcPr>
            <w:tcW w:w="1417" w:type="dxa"/>
            <w:tcBorders>
              <w:top w:val="nil"/>
              <w:bottom w:val="nil"/>
              <w:right w:val="single" w:sz="4" w:space="0" w:color="4F81BD" w:themeColor="accent1"/>
            </w:tcBorders>
            <w:shd w:val="clear" w:color="DCE6F1" w:fill="DCE6F1"/>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c>
          <w:tcPr>
            <w:tcW w:w="3402" w:type="dxa"/>
            <w:tcBorders>
              <w:left w:val="single" w:sz="4" w:space="0" w:color="4F81BD" w:themeColor="accent1"/>
            </w:tcBorders>
            <w:shd w:val="clear" w:color="DCE6F1" w:fill="DCE6F1"/>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Travo</w:t>
            </w:r>
          </w:p>
        </w:tc>
        <w:tc>
          <w:tcPr>
            <w:tcW w:w="1418" w:type="dxa"/>
            <w:shd w:val="clear" w:color="DCE6F1" w:fill="DCE6F1"/>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r>
      <w:tr w:rsidR="00DD3BF2" w:rsidRPr="00362558" w:rsidTr="0040252D">
        <w:trPr>
          <w:trHeight w:val="265"/>
          <w:jc w:val="center"/>
        </w:trPr>
        <w:tc>
          <w:tcPr>
            <w:tcW w:w="3402" w:type="dxa"/>
            <w:shd w:val="clear" w:color="auto" w:fill="auto"/>
            <w:noWrap/>
            <w:vAlign w:val="bottom"/>
            <w:hideMark/>
          </w:tcPr>
          <w:p w:rsidR="00362558" w:rsidRPr="00362558" w:rsidRDefault="00DD3BF2" w:rsidP="00362558">
            <w:pPr>
              <w:jc w:val="left"/>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FERRIERE</w:t>
            </w:r>
          </w:p>
        </w:tc>
        <w:tc>
          <w:tcPr>
            <w:tcW w:w="1417" w:type="dxa"/>
            <w:tcBorders>
              <w:top w:val="nil"/>
              <w:bottom w:val="nil"/>
              <w:right w:val="single" w:sz="4" w:space="0" w:color="4F81BD" w:themeColor="accent1"/>
            </w:tcBorders>
            <w:shd w:val="clear" w:color="auto" w:fill="auto"/>
            <w:noWrap/>
            <w:vAlign w:val="bottom"/>
            <w:hideMark/>
          </w:tcPr>
          <w:p w:rsidR="00362558" w:rsidRPr="00362558" w:rsidRDefault="00362558" w:rsidP="002579EB">
            <w:pPr>
              <w:jc w:val="center"/>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0,50</w:t>
            </w:r>
          </w:p>
        </w:tc>
        <w:tc>
          <w:tcPr>
            <w:tcW w:w="3402" w:type="dxa"/>
            <w:tcBorders>
              <w:left w:val="single" w:sz="4" w:space="0" w:color="4F81BD" w:themeColor="accent1"/>
            </w:tcBorders>
            <w:shd w:val="clear" w:color="auto" w:fill="auto"/>
            <w:noWrap/>
            <w:vAlign w:val="bottom"/>
            <w:hideMark/>
          </w:tcPr>
          <w:p w:rsidR="00362558" w:rsidRPr="00362558" w:rsidRDefault="00DD3BF2" w:rsidP="00362558">
            <w:pPr>
              <w:jc w:val="left"/>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VERNASCA</w:t>
            </w:r>
          </w:p>
        </w:tc>
        <w:tc>
          <w:tcPr>
            <w:tcW w:w="1418" w:type="dxa"/>
            <w:shd w:val="clear" w:color="auto" w:fill="auto"/>
            <w:noWrap/>
            <w:vAlign w:val="bottom"/>
            <w:hideMark/>
          </w:tcPr>
          <w:p w:rsidR="00362558" w:rsidRPr="00362558" w:rsidRDefault="00362558" w:rsidP="002579EB">
            <w:pPr>
              <w:jc w:val="center"/>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0,45</w:t>
            </w:r>
          </w:p>
        </w:tc>
      </w:tr>
      <w:tr w:rsidR="00362558" w:rsidRPr="00362558" w:rsidTr="0040252D">
        <w:trPr>
          <w:trHeight w:val="265"/>
          <w:jc w:val="center"/>
        </w:trPr>
        <w:tc>
          <w:tcPr>
            <w:tcW w:w="3402" w:type="dxa"/>
            <w:shd w:val="clear" w:color="DCE6F1" w:fill="DCE6F1"/>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Fiorenzuola d'Arda</w:t>
            </w:r>
          </w:p>
        </w:tc>
        <w:tc>
          <w:tcPr>
            <w:tcW w:w="1417" w:type="dxa"/>
            <w:tcBorders>
              <w:top w:val="nil"/>
              <w:bottom w:val="nil"/>
              <w:right w:val="single" w:sz="4" w:space="0" w:color="4F81BD" w:themeColor="accent1"/>
            </w:tcBorders>
            <w:shd w:val="clear" w:color="DCE6F1" w:fill="DCE6F1"/>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c>
          <w:tcPr>
            <w:tcW w:w="3402" w:type="dxa"/>
            <w:tcBorders>
              <w:left w:val="single" w:sz="4" w:space="0" w:color="4F81BD" w:themeColor="accent1"/>
            </w:tcBorders>
            <w:shd w:val="clear" w:color="DCE6F1" w:fill="DCE6F1"/>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Vigolzone</w:t>
            </w:r>
          </w:p>
        </w:tc>
        <w:tc>
          <w:tcPr>
            <w:tcW w:w="1418" w:type="dxa"/>
            <w:shd w:val="clear" w:color="DCE6F1" w:fill="DCE6F1"/>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r>
      <w:tr w:rsidR="00DD3BF2" w:rsidRPr="00362558" w:rsidTr="0040252D">
        <w:trPr>
          <w:trHeight w:val="265"/>
          <w:jc w:val="center"/>
        </w:trPr>
        <w:tc>
          <w:tcPr>
            <w:tcW w:w="3402" w:type="dxa"/>
            <w:shd w:val="clear" w:color="auto" w:fill="auto"/>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Gazzola</w:t>
            </w:r>
          </w:p>
        </w:tc>
        <w:tc>
          <w:tcPr>
            <w:tcW w:w="1417" w:type="dxa"/>
            <w:tcBorders>
              <w:top w:val="nil"/>
              <w:bottom w:val="nil"/>
              <w:right w:val="single" w:sz="4" w:space="0" w:color="4F81BD" w:themeColor="accent1"/>
            </w:tcBorders>
            <w:shd w:val="clear" w:color="auto" w:fill="auto"/>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c>
          <w:tcPr>
            <w:tcW w:w="3402" w:type="dxa"/>
            <w:tcBorders>
              <w:left w:val="single" w:sz="4" w:space="0" w:color="4F81BD" w:themeColor="accent1"/>
            </w:tcBorders>
            <w:shd w:val="clear" w:color="auto" w:fill="auto"/>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Villanova sull'Arda</w:t>
            </w:r>
          </w:p>
        </w:tc>
        <w:tc>
          <w:tcPr>
            <w:tcW w:w="1418" w:type="dxa"/>
            <w:shd w:val="clear" w:color="auto" w:fill="auto"/>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r>
      <w:tr w:rsidR="00362558" w:rsidRPr="00362558" w:rsidTr="0040252D">
        <w:trPr>
          <w:trHeight w:val="265"/>
          <w:jc w:val="center"/>
        </w:trPr>
        <w:tc>
          <w:tcPr>
            <w:tcW w:w="3402" w:type="dxa"/>
            <w:shd w:val="clear" w:color="DCE6F1" w:fill="DCE6F1"/>
            <w:noWrap/>
            <w:vAlign w:val="bottom"/>
            <w:hideMark/>
          </w:tcPr>
          <w:p w:rsidR="00362558" w:rsidRPr="00362558" w:rsidRDefault="00DD3BF2" w:rsidP="00362558">
            <w:pPr>
              <w:jc w:val="left"/>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GOSSOLENGO</w:t>
            </w:r>
          </w:p>
        </w:tc>
        <w:tc>
          <w:tcPr>
            <w:tcW w:w="1417" w:type="dxa"/>
            <w:tcBorders>
              <w:top w:val="nil"/>
              <w:bottom w:val="nil"/>
              <w:right w:val="single" w:sz="4" w:space="0" w:color="4F81BD" w:themeColor="accent1"/>
            </w:tcBorders>
            <w:shd w:val="clear" w:color="DCE6F1" w:fill="DCE6F1"/>
            <w:noWrap/>
            <w:vAlign w:val="bottom"/>
            <w:hideMark/>
          </w:tcPr>
          <w:p w:rsidR="00362558" w:rsidRPr="00362558" w:rsidRDefault="00362558" w:rsidP="002579EB">
            <w:pPr>
              <w:jc w:val="center"/>
              <w:rPr>
                <w:rFonts w:ascii="Calibri" w:eastAsia="Times New Roman" w:hAnsi="Calibri" w:cs="Times New Roman"/>
                <w:b/>
                <w:color w:val="366092"/>
                <w:lang w:eastAsia="it-IT"/>
              </w:rPr>
            </w:pPr>
            <w:r w:rsidRPr="00362558">
              <w:rPr>
                <w:rFonts w:ascii="Calibri" w:eastAsia="Times New Roman" w:hAnsi="Calibri" w:cs="Times New Roman"/>
                <w:b/>
                <w:color w:val="366092"/>
                <w:lang w:eastAsia="it-IT"/>
              </w:rPr>
              <w:t>0,42</w:t>
            </w:r>
          </w:p>
        </w:tc>
        <w:tc>
          <w:tcPr>
            <w:tcW w:w="3402" w:type="dxa"/>
            <w:tcBorders>
              <w:left w:val="single" w:sz="4" w:space="0" w:color="4F81BD" w:themeColor="accent1"/>
            </w:tcBorders>
            <w:shd w:val="clear" w:color="DCE6F1" w:fill="DCE6F1"/>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Zerba</w:t>
            </w:r>
          </w:p>
        </w:tc>
        <w:tc>
          <w:tcPr>
            <w:tcW w:w="1418" w:type="dxa"/>
            <w:shd w:val="clear" w:color="DCE6F1" w:fill="DCE6F1"/>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r>
      <w:tr w:rsidR="00DD3BF2" w:rsidRPr="00362558" w:rsidTr="0040252D">
        <w:trPr>
          <w:trHeight w:val="278"/>
          <w:jc w:val="center"/>
        </w:trPr>
        <w:tc>
          <w:tcPr>
            <w:tcW w:w="3402" w:type="dxa"/>
            <w:shd w:val="clear" w:color="auto" w:fill="auto"/>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Gragnano Trebbiense</w:t>
            </w:r>
          </w:p>
        </w:tc>
        <w:tc>
          <w:tcPr>
            <w:tcW w:w="1417" w:type="dxa"/>
            <w:tcBorders>
              <w:top w:val="nil"/>
              <w:bottom w:val="single" w:sz="4" w:space="0" w:color="4F81BD" w:themeColor="accent1"/>
              <w:right w:val="single" w:sz="4" w:space="0" w:color="4F81BD" w:themeColor="accent1"/>
            </w:tcBorders>
            <w:shd w:val="clear" w:color="auto" w:fill="auto"/>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c>
          <w:tcPr>
            <w:tcW w:w="3402" w:type="dxa"/>
            <w:tcBorders>
              <w:left w:val="single" w:sz="4" w:space="0" w:color="4F81BD" w:themeColor="accent1"/>
            </w:tcBorders>
            <w:shd w:val="clear" w:color="auto" w:fill="auto"/>
            <w:noWrap/>
            <w:vAlign w:val="bottom"/>
            <w:hideMark/>
          </w:tcPr>
          <w:p w:rsidR="00362558" w:rsidRPr="00362558" w:rsidRDefault="00362558" w:rsidP="00362558">
            <w:pPr>
              <w:jc w:val="left"/>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Ziano Piacentino</w:t>
            </w:r>
          </w:p>
        </w:tc>
        <w:tc>
          <w:tcPr>
            <w:tcW w:w="1418" w:type="dxa"/>
            <w:shd w:val="clear" w:color="auto" w:fill="auto"/>
            <w:noWrap/>
            <w:vAlign w:val="bottom"/>
            <w:hideMark/>
          </w:tcPr>
          <w:p w:rsidR="00362558" w:rsidRPr="00362558" w:rsidRDefault="00362558" w:rsidP="002579EB">
            <w:pPr>
              <w:jc w:val="center"/>
              <w:rPr>
                <w:rFonts w:ascii="Calibri" w:eastAsia="Times New Roman" w:hAnsi="Calibri" w:cs="Times New Roman"/>
                <w:color w:val="366092"/>
                <w:lang w:eastAsia="it-IT"/>
              </w:rPr>
            </w:pPr>
            <w:r w:rsidRPr="00362558">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r>
    </w:tbl>
    <w:p w:rsidR="00362558" w:rsidRDefault="00362558" w:rsidP="0092729C">
      <w:pPr>
        <w:spacing w:line="276" w:lineRule="auto"/>
        <w:rPr>
          <w:sz w:val="24"/>
        </w:rPr>
      </w:pPr>
    </w:p>
    <w:p w:rsidR="00DD3BF2" w:rsidRDefault="00DD3BF2" w:rsidP="0092729C">
      <w:pPr>
        <w:spacing w:line="276" w:lineRule="auto"/>
        <w:rPr>
          <w:sz w:val="24"/>
        </w:rPr>
      </w:pPr>
      <w:r>
        <w:rPr>
          <w:sz w:val="24"/>
        </w:rPr>
        <w:t xml:space="preserve">Dalla tabella sopra riportata si può notare come nessun comune della provincia abbia applicato l’aliquota massima (pari 0,60); il comune che </w:t>
      </w:r>
      <w:r w:rsidR="00253412">
        <w:rPr>
          <w:sz w:val="24"/>
        </w:rPr>
        <w:t xml:space="preserve">ha </w:t>
      </w:r>
      <w:r>
        <w:rPr>
          <w:sz w:val="24"/>
        </w:rPr>
        <w:t xml:space="preserve">applicato l’aliquota maggiore risulta quindi Pontenure </w:t>
      </w:r>
      <w:r w:rsidR="002579EB">
        <w:rPr>
          <w:sz w:val="24"/>
        </w:rPr>
        <w:t>(</w:t>
      </w:r>
      <w:r>
        <w:rPr>
          <w:sz w:val="24"/>
        </w:rPr>
        <w:t>0,52</w:t>
      </w:r>
      <w:r w:rsidR="002579EB">
        <w:rPr>
          <w:sz w:val="24"/>
        </w:rPr>
        <w:t>)</w:t>
      </w:r>
      <w:r>
        <w:rPr>
          <w:sz w:val="24"/>
        </w:rPr>
        <w:t xml:space="preserve"> cui se</w:t>
      </w:r>
      <w:r w:rsidR="00253412">
        <w:rPr>
          <w:sz w:val="24"/>
        </w:rPr>
        <w:t xml:space="preserve">guono Alseno, Castelvetro, Coli, Ferriere </w:t>
      </w:r>
      <w:r>
        <w:rPr>
          <w:sz w:val="24"/>
        </w:rPr>
        <w:t xml:space="preserve">e Lugagnano </w:t>
      </w:r>
      <w:r w:rsidR="002579EB">
        <w:rPr>
          <w:sz w:val="24"/>
        </w:rPr>
        <w:t>(</w:t>
      </w:r>
      <w:r>
        <w:rPr>
          <w:sz w:val="24"/>
        </w:rPr>
        <w:t>0,50</w:t>
      </w:r>
      <w:r w:rsidR="002579EB">
        <w:rPr>
          <w:sz w:val="24"/>
        </w:rPr>
        <w:t>)</w:t>
      </w:r>
      <w:r>
        <w:rPr>
          <w:sz w:val="24"/>
        </w:rPr>
        <w:t>.</w:t>
      </w:r>
    </w:p>
    <w:p w:rsidR="00535FF3" w:rsidRDefault="00535FF3" w:rsidP="0092729C">
      <w:pPr>
        <w:spacing w:line="276" w:lineRule="auto"/>
        <w:rPr>
          <w:sz w:val="24"/>
        </w:rPr>
      </w:pPr>
    </w:p>
    <w:p w:rsidR="00535FF3" w:rsidRDefault="00535FF3" w:rsidP="0092729C">
      <w:pPr>
        <w:spacing w:line="276" w:lineRule="auto"/>
        <w:rPr>
          <w:sz w:val="24"/>
        </w:rPr>
      </w:pPr>
      <w:r>
        <w:rPr>
          <w:sz w:val="24"/>
        </w:rPr>
        <w:lastRenderedPageBreak/>
        <w:t>Utilizzando come l’anno scorso due immobili la cui rendita catastale sia di 500 e 1000 € come riferimento</w:t>
      </w:r>
      <w:r w:rsidR="00592E1B">
        <w:rPr>
          <w:sz w:val="24"/>
        </w:rPr>
        <w:t>,</w:t>
      </w:r>
      <w:r>
        <w:rPr>
          <w:sz w:val="24"/>
        </w:rPr>
        <w:t xml:space="preserve"> si può riassumere la situazione attraverso il segu</w:t>
      </w:r>
      <w:r w:rsidR="006A38EA">
        <w:rPr>
          <w:sz w:val="24"/>
        </w:rPr>
        <w:t>ente grafico, in cui per ogni colonna è riportato il numero di comuni che non pagano (colonna 0 €) o pagano varie cifre (comprese tra 0 e 20 €; tra 20 e 40 € e così via):</w:t>
      </w:r>
    </w:p>
    <w:p w:rsidR="00954D53" w:rsidRDefault="00954D53" w:rsidP="0092729C">
      <w:pPr>
        <w:spacing w:line="276" w:lineRule="auto"/>
        <w:rPr>
          <w:sz w:val="24"/>
        </w:rPr>
      </w:pPr>
    </w:p>
    <w:p w:rsidR="00DB6A39" w:rsidRPr="00DB6A39" w:rsidRDefault="00DB6A39" w:rsidP="00DB6A39">
      <w:pPr>
        <w:pStyle w:val="Didascalia"/>
        <w:jc w:val="center"/>
        <w:rPr>
          <w:color w:val="000000" w:themeColor="text1"/>
          <w:sz w:val="24"/>
        </w:rPr>
      </w:pPr>
      <w:r w:rsidRPr="00DB6A39">
        <w:rPr>
          <w:color w:val="000000" w:themeColor="text1"/>
        </w:rPr>
        <w:t xml:space="preserve">Figura </w:t>
      </w:r>
      <w:r w:rsidR="00FA2CAA">
        <w:rPr>
          <w:color w:val="000000" w:themeColor="text1"/>
        </w:rPr>
        <w:fldChar w:fldCharType="begin"/>
      </w:r>
      <w:r w:rsidR="00FA2CAA">
        <w:rPr>
          <w:color w:val="000000" w:themeColor="text1"/>
        </w:rPr>
        <w:instrText xml:space="preserve"> SEQ Figura \* ARABIC </w:instrText>
      </w:r>
      <w:r w:rsidR="00FA2CAA">
        <w:rPr>
          <w:color w:val="000000" w:themeColor="text1"/>
        </w:rPr>
        <w:fldChar w:fldCharType="separate"/>
      </w:r>
      <w:r w:rsidR="007A40F0">
        <w:rPr>
          <w:noProof/>
          <w:color w:val="000000" w:themeColor="text1"/>
        </w:rPr>
        <w:t>1</w:t>
      </w:r>
      <w:r w:rsidR="00FA2CAA">
        <w:rPr>
          <w:color w:val="000000" w:themeColor="text1"/>
        </w:rPr>
        <w:fldChar w:fldCharType="end"/>
      </w:r>
      <w:r w:rsidRPr="00DB6A39">
        <w:rPr>
          <w:color w:val="000000" w:themeColor="text1"/>
        </w:rPr>
        <w:t xml:space="preserve"> - Distribuzione versamenti dovuti per Mini-IMU</w:t>
      </w:r>
      <w:r w:rsidR="006A38EA">
        <w:rPr>
          <w:color w:val="000000" w:themeColor="text1"/>
        </w:rPr>
        <w:t>.</w:t>
      </w:r>
    </w:p>
    <w:p w:rsidR="00DB6A39" w:rsidRDefault="003346FB" w:rsidP="00DB6A39">
      <w:pPr>
        <w:keepNext/>
        <w:spacing w:line="276" w:lineRule="auto"/>
        <w:jc w:val="center"/>
      </w:pPr>
      <w:r w:rsidRPr="003346FB">
        <w:rPr>
          <w:noProof/>
          <w:sz w:val="24"/>
          <w:lang w:eastAsia="it-IT"/>
        </w:rPr>
        <mc:AlternateContent>
          <mc:Choice Requires="wps">
            <w:drawing>
              <wp:anchor distT="0" distB="0" distL="114300" distR="114300" simplePos="0" relativeHeight="251661312" behindDoc="0" locked="0" layoutInCell="1" allowOverlap="1" wp14:anchorId="544D0911" wp14:editId="2A61B821">
                <wp:simplePos x="0" y="0"/>
                <wp:positionH relativeFrom="column">
                  <wp:posOffset>2146935</wp:posOffset>
                </wp:positionH>
                <wp:positionV relativeFrom="paragraph">
                  <wp:posOffset>2668270</wp:posOffset>
                </wp:positionV>
                <wp:extent cx="1447800" cy="27622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76225"/>
                        </a:xfrm>
                        <a:prstGeom prst="rect">
                          <a:avLst/>
                        </a:prstGeom>
                        <a:solidFill>
                          <a:srgbClr val="FFFFFF">
                            <a:alpha val="0"/>
                          </a:srgbClr>
                        </a:solidFill>
                        <a:ln w="9525">
                          <a:noFill/>
                          <a:miter lim="800000"/>
                          <a:headEnd/>
                          <a:tailEnd/>
                        </a:ln>
                      </wps:spPr>
                      <wps:txbx>
                        <w:txbxContent>
                          <w:p w:rsidR="00D36A53" w:rsidRPr="00517E6A" w:rsidRDefault="00D36A53">
                            <w:pPr>
                              <w:rPr>
                                <w:sz w:val="20"/>
                              </w:rPr>
                            </w:pPr>
                            <w:r w:rsidRPr="00517E6A">
                              <w:rPr>
                                <w:sz w:val="20"/>
                              </w:rPr>
                              <w:t>Rendita Catastale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169.05pt;margin-top:210.1pt;width:114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n8MAIAAEIEAAAOAAAAZHJzL2Uyb0RvYy54bWysU81u2zAMvg/YOwi6L3a8pGmNOEWXLsOA&#10;7gfo9gCMLMfCZFGTlNjZ05eS0zTbbsN0EESR/Eh+JJe3Q6fZQTqv0FR8Osk5k0Zgrcyu4t+/bd5c&#10;c+YDmBo0Glnxo/T8dvX61bK3pSywRV1LxwjE+LK3FW9DsGWWedHKDvwErTSkbNB1EEh0u6x20BN6&#10;p7Miz6+yHl1tHQrpPf3ej0q+SvhNI0X40jReBqYrTrmFdLt0b+OdrZZQ7hzYVolTGvAPWXSgDAU9&#10;Q91DALZ36i+oTgmHHpswEdhl2DRKyFQDVTPN/6jmsQUrUy1Ejrdnmvz/gxWfD18dU3XF3+YLzgx0&#10;1KQ1eKk1sFqxIH1AVkSeeutLMn+05BCGdzhQv1PN3j6g+OGZwXULZifvnMO+lVBTntPomV24jjg+&#10;gmz7T1hTONgHTEBD47pIItHCCJ36dTz3SA6BiRhyNltc56QSpCsWV0UxTyGgfPa2zocPEjsWHxV3&#10;NAMJHQ4PPsRsoHw2icE8alVvlNZJcLvtWjt2AJqXTTqjr7YtjL9pZgjDj6YJ7zcMbVhf8Zs5JRYh&#10;DUbwNGedCjTsWnUVpxLojOMXqXpv6mQSQOnxTSG0OXEX6RqJC8N2IMNI6BbrI7HocBxqWkJ6tOh+&#10;cdbTQFfc/9yDk5zpj4Y6cUPMxQ1Iwmy+KEhwl5rtpQaMIKiKB87G5zqkrRkruqOONSqR+ZLJKVca&#10;1MTJaaniJlzKyepl9VdPAAAA//8DAFBLAwQUAAYACAAAACEALsWYfOAAAAALAQAADwAAAGRycy9k&#10;b3ducmV2LnhtbEyPTU+DQBCG7yb9D5sx8WLsUrBIkKUxjR5M1KSo94UdgZadJey2xX/veNLjvPPk&#10;/Sg2sx3ECSffO1KwWkYgkBpnemoVfLw/3WQgfNBk9OAIFXyjh025uCh0btyZdniqQivYhHyuFXQh&#10;jLmUvunQar90IxL/vtxkdeBzaqWZ9JnN7SDjKEql1T1xQqdH3HbYHKqj5dzHORs/65ft/rm6rvfx&#10;G/WvGSl1dTk/3IMIOIc/GH7rc3UouVPtjmS8GBQkSbZiVMFtHMUgmFinKSs1K2lyB7Is5P8N5Q8A&#10;AAD//wMAUEsBAi0AFAAGAAgAAAAhALaDOJL+AAAA4QEAABMAAAAAAAAAAAAAAAAAAAAAAFtDb250&#10;ZW50X1R5cGVzXS54bWxQSwECLQAUAAYACAAAACEAOP0h/9YAAACUAQAACwAAAAAAAAAAAAAAAAAv&#10;AQAAX3JlbHMvLnJlbHNQSwECLQAUAAYACAAAACEAYkQp/DACAABCBAAADgAAAAAAAAAAAAAAAAAu&#10;AgAAZHJzL2Uyb0RvYy54bWxQSwECLQAUAAYACAAAACEALsWYfOAAAAALAQAADwAAAAAAAAAAAAAA&#10;AACKBAAAZHJzL2Rvd25yZXYueG1sUEsFBgAAAAAEAAQA8wAAAJcFAAAAAA==&#10;" stroked="f">
                <v:fill opacity="0"/>
                <v:textbox>
                  <w:txbxContent>
                    <w:p w:rsidR="00D36A53" w:rsidRPr="00517E6A" w:rsidRDefault="00D36A53">
                      <w:pPr>
                        <w:rPr>
                          <w:sz w:val="20"/>
                        </w:rPr>
                      </w:pPr>
                      <w:r w:rsidRPr="00517E6A">
                        <w:rPr>
                          <w:sz w:val="20"/>
                        </w:rPr>
                        <w:t>Rendita Catastale</w:t>
                      </w:r>
                    </w:p>
                  </w:txbxContent>
                </v:textbox>
              </v:shape>
            </w:pict>
          </mc:Fallback>
        </mc:AlternateContent>
      </w:r>
      <w:r w:rsidR="00535FF3">
        <w:rPr>
          <w:noProof/>
          <w:lang w:eastAsia="it-IT"/>
        </w:rPr>
        <w:drawing>
          <wp:inline distT="0" distB="0" distL="0" distR="0" wp14:anchorId="01E1937F" wp14:editId="45E429E1">
            <wp:extent cx="5029200" cy="2971800"/>
            <wp:effectExtent l="0" t="0" r="19050" b="19050"/>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346FB" w:rsidRDefault="003346FB" w:rsidP="00535FF3">
      <w:pPr>
        <w:spacing w:line="276" w:lineRule="auto"/>
        <w:jc w:val="center"/>
        <w:rPr>
          <w:sz w:val="24"/>
        </w:rPr>
      </w:pPr>
    </w:p>
    <w:p w:rsidR="004B6499" w:rsidRDefault="003346FB" w:rsidP="003346FB">
      <w:pPr>
        <w:spacing w:line="276" w:lineRule="auto"/>
        <w:rPr>
          <w:sz w:val="24"/>
        </w:rPr>
      </w:pPr>
      <w:r>
        <w:rPr>
          <w:sz w:val="24"/>
        </w:rPr>
        <w:t xml:space="preserve">Naturalmente risulta superfluo provare </w:t>
      </w:r>
      <w:r w:rsidR="000D0E8F">
        <w:rPr>
          <w:sz w:val="24"/>
        </w:rPr>
        <w:t xml:space="preserve">a </w:t>
      </w:r>
      <w:r>
        <w:rPr>
          <w:sz w:val="24"/>
        </w:rPr>
        <w:t>confrontare il 2013 con gli anni precedenti, proprio in virtù dell’abolizione, seppur parziale nei casi sopra menzionati, dell’IMU sulla prima casa</w:t>
      </w:r>
      <w:r w:rsidR="00153C69">
        <w:rPr>
          <w:sz w:val="24"/>
        </w:rPr>
        <w:t>.</w:t>
      </w:r>
      <w:r w:rsidR="00517E6A">
        <w:rPr>
          <w:sz w:val="24"/>
        </w:rPr>
        <w:t xml:space="preserve"> </w:t>
      </w:r>
    </w:p>
    <w:p w:rsidR="00517E6A" w:rsidRDefault="00517E6A" w:rsidP="003346FB">
      <w:pPr>
        <w:spacing w:line="276" w:lineRule="auto"/>
        <w:rPr>
          <w:sz w:val="24"/>
        </w:rPr>
      </w:pPr>
      <w:r>
        <w:rPr>
          <w:sz w:val="24"/>
        </w:rPr>
        <w:t>Vengono comunque riportati</w:t>
      </w:r>
      <w:r w:rsidR="00775805">
        <w:rPr>
          <w:sz w:val="24"/>
        </w:rPr>
        <w:t xml:space="preserve"> gli importi</w:t>
      </w:r>
      <w:r>
        <w:rPr>
          <w:sz w:val="24"/>
        </w:rPr>
        <w:t xml:space="preserve"> per i comuni che hanno pagato la Mini-IMU</w:t>
      </w:r>
      <w:r w:rsidR="00C22984">
        <w:rPr>
          <w:sz w:val="24"/>
        </w:rPr>
        <w:t>.</w:t>
      </w:r>
    </w:p>
    <w:p w:rsidR="00775805" w:rsidRDefault="00775805" w:rsidP="003346FB">
      <w:pPr>
        <w:spacing w:line="276" w:lineRule="auto"/>
        <w:rPr>
          <w:sz w:val="24"/>
        </w:rPr>
      </w:pPr>
    </w:p>
    <w:p w:rsidR="00517E6A" w:rsidRPr="00BA72CC" w:rsidRDefault="00517E6A" w:rsidP="00517E6A">
      <w:pPr>
        <w:pStyle w:val="Didascalia"/>
        <w:keepNext/>
        <w:rPr>
          <w:color w:val="000000" w:themeColor="text1"/>
        </w:rPr>
      </w:pPr>
      <w:r w:rsidRPr="00BA72CC">
        <w:rPr>
          <w:color w:val="000000" w:themeColor="text1"/>
        </w:rPr>
        <w:t xml:space="preserve">Tabella </w:t>
      </w:r>
      <w:r w:rsidR="004A450B">
        <w:rPr>
          <w:color w:val="000000" w:themeColor="text1"/>
        </w:rPr>
        <w:fldChar w:fldCharType="begin"/>
      </w:r>
      <w:r w:rsidR="004A450B">
        <w:rPr>
          <w:color w:val="000000" w:themeColor="text1"/>
        </w:rPr>
        <w:instrText xml:space="preserve"> SEQ Tabella \* ARABIC </w:instrText>
      </w:r>
      <w:r w:rsidR="004A450B">
        <w:rPr>
          <w:color w:val="000000" w:themeColor="text1"/>
        </w:rPr>
        <w:fldChar w:fldCharType="separate"/>
      </w:r>
      <w:r w:rsidR="007A40F0">
        <w:rPr>
          <w:noProof/>
          <w:color w:val="000000" w:themeColor="text1"/>
        </w:rPr>
        <w:t>2</w:t>
      </w:r>
      <w:r w:rsidR="004A450B">
        <w:rPr>
          <w:color w:val="000000" w:themeColor="text1"/>
        </w:rPr>
        <w:fldChar w:fldCharType="end"/>
      </w:r>
      <w:r w:rsidRPr="00BA72CC">
        <w:rPr>
          <w:color w:val="000000" w:themeColor="text1"/>
        </w:rPr>
        <w:t xml:space="preserve"> - Mini IMU, importi per rendita catastale di 500 e 1000 €</w:t>
      </w:r>
      <w:r w:rsidR="00BA72CC">
        <w:rPr>
          <w:color w:val="000000" w:themeColor="text1"/>
        </w:rPr>
        <w:t>.</w:t>
      </w:r>
    </w:p>
    <w:tbl>
      <w:tblPr>
        <w:tblW w:w="5008" w:type="dxa"/>
        <w:jc w:val="center"/>
        <w:tblInd w:w="70" w:type="dxa"/>
        <w:tblCellMar>
          <w:left w:w="70" w:type="dxa"/>
          <w:right w:w="70" w:type="dxa"/>
        </w:tblCellMar>
        <w:tblLook w:val="04A0" w:firstRow="1" w:lastRow="0" w:firstColumn="1" w:lastColumn="0" w:noHBand="0" w:noVBand="1"/>
      </w:tblPr>
      <w:tblGrid>
        <w:gridCol w:w="2336"/>
        <w:gridCol w:w="1336"/>
        <w:gridCol w:w="1336"/>
      </w:tblGrid>
      <w:tr w:rsidR="00517E6A" w:rsidRPr="00517E6A" w:rsidTr="00C67879">
        <w:trPr>
          <w:trHeight w:val="300"/>
          <w:jc w:val="center"/>
        </w:trPr>
        <w:tc>
          <w:tcPr>
            <w:tcW w:w="2336" w:type="dxa"/>
            <w:tcBorders>
              <w:top w:val="single" w:sz="4" w:space="0" w:color="4F81BD" w:themeColor="accent1"/>
              <w:bottom w:val="single" w:sz="4" w:space="0" w:color="4F81BD" w:themeColor="accent1"/>
            </w:tcBorders>
            <w:shd w:val="clear" w:color="auto" w:fill="auto"/>
            <w:noWrap/>
            <w:vAlign w:val="bottom"/>
          </w:tcPr>
          <w:p w:rsidR="00517E6A" w:rsidRPr="00646BFF" w:rsidRDefault="00517E6A" w:rsidP="00517E6A">
            <w:pPr>
              <w:jc w:val="left"/>
              <w:rPr>
                <w:rFonts w:ascii="Calibri" w:eastAsia="Times New Roman" w:hAnsi="Calibri" w:cs="Times New Roman"/>
                <w:b/>
                <w:color w:val="366092"/>
                <w:lang w:eastAsia="it-IT"/>
              </w:rPr>
            </w:pPr>
          </w:p>
        </w:tc>
        <w:tc>
          <w:tcPr>
            <w:tcW w:w="1336" w:type="dxa"/>
            <w:tcBorders>
              <w:top w:val="single" w:sz="4" w:space="0" w:color="4F81BD" w:themeColor="accent1"/>
              <w:bottom w:val="single" w:sz="4" w:space="0" w:color="4F81BD" w:themeColor="accent1"/>
            </w:tcBorders>
            <w:shd w:val="clear" w:color="auto" w:fill="auto"/>
            <w:noWrap/>
            <w:vAlign w:val="bottom"/>
          </w:tcPr>
          <w:p w:rsidR="00517E6A" w:rsidRPr="00517E6A" w:rsidRDefault="00517E6A" w:rsidP="00517E6A">
            <w:pPr>
              <w:jc w:val="center"/>
              <w:rPr>
                <w:rFonts w:ascii="Calibri" w:eastAsia="Times New Roman" w:hAnsi="Calibri" w:cs="Times New Roman"/>
                <w:b/>
                <w:color w:val="366092"/>
                <w:lang w:eastAsia="it-IT"/>
              </w:rPr>
            </w:pPr>
            <w:r w:rsidRPr="00517E6A">
              <w:rPr>
                <w:rFonts w:ascii="Calibri" w:eastAsia="Times New Roman" w:hAnsi="Calibri" w:cs="Times New Roman"/>
                <w:b/>
                <w:color w:val="366092"/>
                <w:lang w:eastAsia="it-IT"/>
              </w:rPr>
              <w:t>500 €</w:t>
            </w:r>
          </w:p>
        </w:tc>
        <w:tc>
          <w:tcPr>
            <w:tcW w:w="1336" w:type="dxa"/>
            <w:tcBorders>
              <w:top w:val="single" w:sz="4" w:space="0" w:color="4F81BD" w:themeColor="accent1"/>
              <w:bottom w:val="single" w:sz="4" w:space="0" w:color="4F81BD" w:themeColor="accent1"/>
            </w:tcBorders>
            <w:shd w:val="clear" w:color="auto" w:fill="auto"/>
            <w:noWrap/>
            <w:vAlign w:val="bottom"/>
          </w:tcPr>
          <w:p w:rsidR="00517E6A" w:rsidRPr="00517E6A" w:rsidRDefault="00517E6A" w:rsidP="00517E6A">
            <w:pPr>
              <w:jc w:val="center"/>
              <w:rPr>
                <w:rFonts w:ascii="Calibri" w:eastAsia="Times New Roman" w:hAnsi="Calibri" w:cs="Times New Roman"/>
                <w:b/>
                <w:color w:val="366092"/>
                <w:lang w:eastAsia="it-IT"/>
              </w:rPr>
            </w:pPr>
            <w:r w:rsidRPr="00517E6A">
              <w:rPr>
                <w:rFonts w:ascii="Calibri" w:eastAsia="Times New Roman" w:hAnsi="Calibri" w:cs="Times New Roman"/>
                <w:b/>
                <w:color w:val="366092"/>
                <w:lang w:eastAsia="it-IT"/>
              </w:rPr>
              <w:t>1000 €</w:t>
            </w:r>
          </w:p>
        </w:tc>
      </w:tr>
      <w:tr w:rsidR="00517E6A" w:rsidRPr="00517E6A" w:rsidTr="00C67879">
        <w:trPr>
          <w:trHeight w:val="300"/>
          <w:jc w:val="center"/>
        </w:trPr>
        <w:tc>
          <w:tcPr>
            <w:tcW w:w="2336" w:type="dxa"/>
            <w:tcBorders>
              <w:top w:val="single" w:sz="4" w:space="0" w:color="4F81BD" w:themeColor="accent1"/>
            </w:tcBorders>
            <w:shd w:val="clear" w:color="DCE6F1" w:fill="DCE6F1"/>
            <w:noWrap/>
            <w:vAlign w:val="bottom"/>
            <w:hideMark/>
          </w:tcPr>
          <w:p w:rsidR="00517E6A" w:rsidRPr="00517E6A" w:rsidRDefault="00517E6A" w:rsidP="00517E6A">
            <w:pPr>
              <w:jc w:val="left"/>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Agazzano</w:t>
            </w:r>
          </w:p>
        </w:tc>
        <w:tc>
          <w:tcPr>
            <w:tcW w:w="1336" w:type="dxa"/>
            <w:tcBorders>
              <w:top w:val="single" w:sz="4" w:space="0" w:color="4F81BD" w:themeColor="accent1"/>
            </w:tcBorders>
            <w:shd w:val="clear" w:color="DCE6F1" w:fill="DCE6F1"/>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16,8</w:t>
            </w:r>
          </w:p>
        </w:tc>
        <w:tc>
          <w:tcPr>
            <w:tcW w:w="1336" w:type="dxa"/>
            <w:tcBorders>
              <w:top w:val="single" w:sz="4" w:space="0" w:color="4F81BD" w:themeColor="accent1"/>
            </w:tcBorders>
            <w:shd w:val="clear" w:color="DCE6F1" w:fill="DCE6F1"/>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33,6</w:t>
            </w:r>
          </w:p>
        </w:tc>
      </w:tr>
      <w:tr w:rsidR="00517E6A" w:rsidRPr="00517E6A" w:rsidTr="00C67879">
        <w:trPr>
          <w:trHeight w:val="300"/>
          <w:jc w:val="center"/>
        </w:trPr>
        <w:tc>
          <w:tcPr>
            <w:tcW w:w="2336" w:type="dxa"/>
            <w:shd w:val="clear" w:color="auto" w:fill="auto"/>
            <w:noWrap/>
            <w:vAlign w:val="bottom"/>
            <w:hideMark/>
          </w:tcPr>
          <w:p w:rsidR="00517E6A" w:rsidRPr="00517E6A" w:rsidRDefault="00517E6A" w:rsidP="00517E6A">
            <w:pPr>
              <w:jc w:val="left"/>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Alseno</w:t>
            </w:r>
          </w:p>
        </w:tc>
        <w:tc>
          <w:tcPr>
            <w:tcW w:w="1336" w:type="dxa"/>
            <w:shd w:val="clear" w:color="auto" w:fill="auto"/>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33,6</w:t>
            </w:r>
          </w:p>
        </w:tc>
        <w:tc>
          <w:tcPr>
            <w:tcW w:w="1336" w:type="dxa"/>
            <w:shd w:val="clear" w:color="auto" w:fill="auto"/>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67,2</w:t>
            </w:r>
          </w:p>
        </w:tc>
      </w:tr>
      <w:tr w:rsidR="00517E6A" w:rsidRPr="00517E6A" w:rsidTr="00C67879">
        <w:trPr>
          <w:trHeight w:val="300"/>
          <w:jc w:val="center"/>
        </w:trPr>
        <w:tc>
          <w:tcPr>
            <w:tcW w:w="2336" w:type="dxa"/>
            <w:shd w:val="clear" w:color="DCE6F1" w:fill="DCE6F1"/>
            <w:noWrap/>
            <w:vAlign w:val="bottom"/>
            <w:hideMark/>
          </w:tcPr>
          <w:p w:rsidR="00517E6A" w:rsidRPr="00517E6A" w:rsidRDefault="00517E6A" w:rsidP="00517E6A">
            <w:pPr>
              <w:jc w:val="left"/>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Besenzone</w:t>
            </w:r>
          </w:p>
        </w:tc>
        <w:tc>
          <w:tcPr>
            <w:tcW w:w="1336" w:type="dxa"/>
            <w:shd w:val="clear" w:color="DCE6F1" w:fill="DCE6F1"/>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16,8</w:t>
            </w:r>
          </w:p>
        </w:tc>
        <w:tc>
          <w:tcPr>
            <w:tcW w:w="1336" w:type="dxa"/>
            <w:shd w:val="clear" w:color="DCE6F1" w:fill="DCE6F1"/>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33,6</w:t>
            </w:r>
          </w:p>
        </w:tc>
      </w:tr>
      <w:tr w:rsidR="00517E6A" w:rsidRPr="00517E6A" w:rsidTr="00C67879">
        <w:trPr>
          <w:trHeight w:val="300"/>
          <w:jc w:val="center"/>
        </w:trPr>
        <w:tc>
          <w:tcPr>
            <w:tcW w:w="2336" w:type="dxa"/>
            <w:shd w:val="clear" w:color="auto" w:fill="auto"/>
            <w:noWrap/>
            <w:vAlign w:val="bottom"/>
            <w:hideMark/>
          </w:tcPr>
          <w:p w:rsidR="00517E6A" w:rsidRPr="00517E6A" w:rsidRDefault="00517E6A" w:rsidP="00517E6A">
            <w:pPr>
              <w:jc w:val="left"/>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Borgonovo Val Tidone</w:t>
            </w:r>
          </w:p>
        </w:tc>
        <w:tc>
          <w:tcPr>
            <w:tcW w:w="1336" w:type="dxa"/>
            <w:shd w:val="clear" w:color="auto" w:fill="auto"/>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26,88</w:t>
            </w:r>
          </w:p>
        </w:tc>
        <w:tc>
          <w:tcPr>
            <w:tcW w:w="1336" w:type="dxa"/>
            <w:shd w:val="clear" w:color="auto" w:fill="auto"/>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53,76</w:t>
            </w:r>
          </w:p>
        </w:tc>
      </w:tr>
      <w:tr w:rsidR="00517E6A" w:rsidRPr="00517E6A" w:rsidTr="00C67879">
        <w:trPr>
          <w:trHeight w:val="300"/>
          <w:jc w:val="center"/>
        </w:trPr>
        <w:tc>
          <w:tcPr>
            <w:tcW w:w="2336" w:type="dxa"/>
            <w:shd w:val="clear" w:color="DCE6F1" w:fill="DCE6F1"/>
            <w:noWrap/>
            <w:vAlign w:val="bottom"/>
            <w:hideMark/>
          </w:tcPr>
          <w:p w:rsidR="00517E6A" w:rsidRPr="00517E6A" w:rsidRDefault="00517E6A" w:rsidP="00517E6A">
            <w:pPr>
              <w:jc w:val="left"/>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Carpaneto Piacentino</w:t>
            </w:r>
          </w:p>
        </w:tc>
        <w:tc>
          <w:tcPr>
            <w:tcW w:w="1336" w:type="dxa"/>
            <w:shd w:val="clear" w:color="DCE6F1" w:fill="DCE6F1"/>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10,08</w:t>
            </w:r>
          </w:p>
        </w:tc>
        <w:tc>
          <w:tcPr>
            <w:tcW w:w="1336" w:type="dxa"/>
            <w:shd w:val="clear" w:color="DCE6F1" w:fill="DCE6F1"/>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20,16</w:t>
            </w:r>
          </w:p>
        </w:tc>
      </w:tr>
      <w:tr w:rsidR="00517E6A" w:rsidRPr="00517E6A" w:rsidTr="00C67879">
        <w:trPr>
          <w:trHeight w:val="300"/>
          <w:jc w:val="center"/>
        </w:trPr>
        <w:tc>
          <w:tcPr>
            <w:tcW w:w="2336" w:type="dxa"/>
            <w:shd w:val="clear" w:color="auto" w:fill="auto"/>
            <w:noWrap/>
            <w:vAlign w:val="bottom"/>
            <w:hideMark/>
          </w:tcPr>
          <w:p w:rsidR="00517E6A" w:rsidRPr="00517E6A" w:rsidRDefault="00517E6A" w:rsidP="00517E6A">
            <w:pPr>
              <w:jc w:val="left"/>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Castell'Arquato</w:t>
            </w:r>
          </w:p>
        </w:tc>
        <w:tc>
          <w:tcPr>
            <w:tcW w:w="1336" w:type="dxa"/>
            <w:shd w:val="clear" w:color="auto" w:fill="auto"/>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16,8</w:t>
            </w:r>
          </w:p>
        </w:tc>
        <w:tc>
          <w:tcPr>
            <w:tcW w:w="1336" w:type="dxa"/>
            <w:shd w:val="clear" w:color="auto" w:fill="auto"/>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33,6</w:t>
            </w:r>
          </w:p>
        </w:tc>
      </w:tr>
      <w:tr w:rsidR="00517E6A" w:rsidRPr="00517E6A" w:rsidTr="00C67879">
        <w:trPr>
          <w:trHeight w:val="300"/>
          <w:jc w:val="center"/>
        </w:trPr>
        <w:tc>
          <w:tcPr>
            <w:tcW w:w="2336" w:type="dxa"/>
            <w:shd w:val="clear" w:color="DCE6F1" w:fill="DCE6F1"/>
            <w:noWrap/>
            <w:vAlign w:val="bottom"/>
            <w:hideMark/>
          </w:tcPr>
          <w:p w:rsidR="00517E6A" w:rsidRPr="00517E6A" w:rsidRDefault="00517E6A" w:rsidP="00517E6A">
            <w:pPr>
              <w:jc w:val="left"/>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Castelvetro Piacentino</w:t>
            </w:r>
          </w:p>
        </w:tc>
        <w:tc>
          <w:tcPr>
            <w:tcW w:w="1336" w:type="dxa"/>
            <w:shd w:val="clear" w:color="DCE6F1" w:fill="DCE6F1"/>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33,6</w:t>
            </w:r>
          </w:p>
        </w:tc>
        <w:tc>
          <w:tcPr>
            <w:tcW w:w="1336" w:type="dxa"/>
            <w:shd w:val="clear" w:color="DCE6F1" w:fill="DCE6F1"/>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67,2</w:t>
            </w:r>
          </w:p>
        </w:tc>
      </w:tr>
      <w:tr w:rsidR="00517E6A" w:rsidRPr="00517E6A" w:rsidTr="00C67879">
        <w:trPr>
          <w:trHeight w:val="300"/>
          <w:jc w:val="center"/>
        </w:trPr>
        <w:tc>
          <w:tcPr>
            <w:tcW w:w="2336" w:type="dxa"/>
            <w:shd w:val="clear" w:color="auto" w:fill="auto"/>
            <w:noWrap/>
            <w:vAlign w:val="bottom"/>
            <w:hideMark/>
          </w:tcPr>
          <w:p w:rsidR="00517E6A" w:rsidRPr="00517E6A" w:rsidRDefault="00517E6A" w:rsidP="00517E6A">
            <w:pPr>
              <w:jc w:val="left"/>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Coli</w:t>
            </w:r>
          </w:p>
        </w:tc>
        <w:tc>
          <w:tcPr>
            <w:tcW w:w="1336" w:type="dxa"/>
            <w:shd w:val="clear" w:color="auto" w:fill="auto"/>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33,6</w:t>
            </w:r>
          </w:p>
        </w:tc>
        <w:tc>
          <w:tcPr>
            <w:tcW w:w="1336" w:type="dxa"/>
            <w:shd w:val="clear" w:color="auto" w:fill="auto"/>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67,2</w:t>
            </w:r>
          </w:p>
        </w:tc>
      </w:tr>
      <w:tr w:rsidR="00517E6A" w:rsidRPr="00517E6A" w:rsidTr="00C67879">
        <w:trPr>
          <w:trHeight w:val="300"/>
          <w:jc w:val="center"/>
        </w:trPr>
        <w:tc>
          <w:tcPr>
            <w:tcW w:w="2336" w:type="dxa"/>
            <w:shd w:val="clear" w:color="DCE6F1" w:fill="DCE6F1"/>
            <w:noWrap/>
            <w:vAlign w:val="bottom"/>
            <w:hideMark/>
          </w:tcPr>
          <w:p w:rsidR="00517E6A" w:rsidRPr="00517E6A" w:rsidRDefault="00517E6A" w:rsidP="00517E6A">
            <w:pPr>
              <w:jc w:val="left"/>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Ferriere</w:t>
            </w:r>
          </w:p>
        </w:tc>
        <w:tc>
          <w:tcPr>
            <w:tcW w:w="1336" w:type="dxa"/>
            <w:shd w:val="clear" w:color="DCE6F1" w:fill="DCE6F1"/>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33,6</w:t>
            </w:r>
          </w:p>
        </w:tc>
        <w:tc>
          <w:tcPr>
            <w:tcW w:w="1336" w:type="dxa"/>
            <w:shd w:val="clear" w:color="DCE6F1" w:fill="DCE6F1"/>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67,2</w:t>
            </w:r>
          </w:p>
        </w:tc>
      </w:tr>
      <w:tr w:rsidR="00517E6A" w:rsidRPr="00517E6A" w:rsidTr="00C67879">
        <w:trPr>
          <w:trHeight w:val="300"/>
          <w:jc w:val="center"/>
        </w:trPr>
        <w:tc>
          <w:tcPr>
            <w:tcW w:w="2336" w:type="dxa"/>
            <w:shd w:val="clear" w:color="auto" w:fill="auto"/>
            <w:noWrap/>
            <w:vAlign w:val="bottom"/>
            <w:hideMark/>
          </w:tcPr>
          <w:p w:rsidR="00517E6A" w:rsidRPr="00517E6A" w:rsidRDefault="00517E6A" w:rsidP="00517E6A">
            <w:pPr>
              <w:jc w:val="left"/>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Gossolengo</w:t>
            </w:r>
          </w:p>
        </w:tc>
        <w:tc>
          <w:tcPr>
            <w:tcW w:w="1336" w:type="dxa"/>
            <w:shd w:val="clear" w:color="auto" w:fill="auto"/>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6,72</w:t>
            </w:r>
          </w:p>
        </w:tc>
        <w:tc>
          <w:tcPr>
            <w:tcW w:w="1336" w:type="dxa"/>
            <w:shd w:val="clear" w:color="auto" w:fill="auto"/>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13,44</w:t>
            </w:r>
          </w:p>
        </w:tc>
      </w:tr>
      <w:tr w:rsidR="00517E6A" w:rsidRPr="00517E6A" w:rsidTr="00C67879">
        <w:trPr>
          <w:trHeight w:val="300"/>
          <w:jc w:val="center"/>
        </w:trPr>
        <w:tc>
          <w:tcPr>
            <w:tcW w:w="2336" w:type="dxa"/>
            <w:shd w:val="clear" w:color="DCE6F1" w:fill="DCE6F1"/>
            <w:noWrap/>
            <w:vAlign w:val="bottom"/>
            <w:hideMark/>
          </w:tcPr>
          <w:p w:rsidR="00517E6A" w:rsidRPr="00517E6A" w:rsidRDefault="00517E6A" w:rsidP="00517E6A">
            <w:pPr>
              <w:jc w:val="left"/>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Lugagnano Val d'Arda</w:t>
            </w:r>
          </w:p>
        </w:tc>
        <w:tc>
          <w:tcPr>
            <w:tcW w:w="1336" w:type="dxa"/>
            <w:shd w:val="clear" w:color="DCE6F1" w:fill="DCE6F1"/>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33,6</w:t>
            </w:r>
          </w:p>
        </w:tc>
        <w:tc>
          <w:tcPr>
            <w:tcW w:w="1336" w:type="dxa"/>
            <w:shd w:val="clear" w:color="DCE6F1" w:fill="DCE6F1"/>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67,2</w:t>
            </w:r>
          </w:p>
        </w:tc>
      </w:tr>
      <w:tr w:rsidR="00517E6A" w:rsidRPr="00517E6A" w:rsidTr="00C67879">
        <w:trPr>
          <w:trHeight w:val="300"/>
          <w:jc w:val="center"/>
        </w:trPr>
        <w:tc>
          <w:tcPr>
            <w:tcW w:w="2336" w:type="dxa"/>
            <w:shd w:val="clear" w:color="auto" w:fill="auto"/>
            <w:noWrap/>
            <w:vAlign w:val="bottom"/>
            <w:hideMark/>
          </w:tcPr>
          <w:p w:rsidR="00517E6A" w:rsidRPr="00517E6A" w:rsidRDefault="00517E6A" w:rsidP="00517E6A">
            <w:pPr>
              <w:jc w:val="left"/>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Monticelli d'Ongina</w:t>
            </w:r>
          </w:p>
        </w:tc>
        <w:tc>
          <w:tcPr>
            <w:tcW w:w="1336" w:type="dxa"/>
            <w:shd w:val="clear" w:color="auto" w:fill="auto"/>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20,16</w:t>
            </w:r>
          </w:p>
        </w:tc>
        <w:tc>
          <w:tcPr>
            <w:tcW w:w="1336" w:type="dxa"/>
            <w:shd w:val="clear" w:color="auto" w:fill="auto"/>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40,32</w:t>
            </w:r>
          </w:p>
        </w:tc>
      </w:tr>
      <w:tr w:rsidR="00517E6A" w:rsidRPr="00517E6A" w:rsidTr="00C67879">
        <w:trPr>
          <w:trHeight w:val="300"/>
          <w:jc w:val="center"/>
        </w:trPr>
        <w:tc>
          <w:tcPr>
            <w:tcW w:w="2336" w:type="dxa"/>
            <w:shd w:val="clear" w:color="DCE6F1" w:fill="DCE6F1"/>
            <w:noWrap/>
            <w:vAlign w:val="bottom"/>
            <w:hideMark/>
          </w:tcPr>
          <w:p w:rsidR="00517E6A" w:rsidRPr="00517E6A" w:rsidRDefault="00517E6A" w:rsidP="00517E6A">
            <w:pPr>
              <w:jc w:val="left"/>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Piacenza</w:t>
            </w:r>
          </w:p>
        </w:tc>
        <w:tc>
          <w:tcPr>
            <w:tcW w:w="1336" w:type="dxa"/>
            <w:shd w:val="clear" w:color="DCE6F1" w:fill="DCE6F1"/>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26,88</w:t>
            </w:r>
          </w:p>
        </w:tc>
        <w:tc>
          <w:tcPr>
            <w:tcW w:w="1336" w:type="dxa"/>
            <w:shd w:val="clear" w:color="DCE6F1" w:fill="DCE6F1"/>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53,76</w:t>
            </w:r>
          </w:p>
        </w:tc>
      </w:tr>
      <w:tr w:rsidR="00517E6A" w:rsidRPr="00517E6A" w:rsidTr="00C67879">
        <w:trPr>
          <w:trHeight w:val="300"/>
          <w:jc w:val="center"/>
        </w:trPr>
        <w:tc>
          <w:tcPr>
            <w:tcW w:w="2336" w:type="dxa"/>
            <w:shd w:val="clear" w:color="auto" w:fill="auto"/>
            <w:noWrap/>
            <w:vAlign w:val="bottom"/>
            <w:hideMark/>
          </w:tcPr>
          <w:p w:rsidR="00517E6A" w:rsidRPr="00517E6A" w:rsidRDefault="00517E6A" w:rsidP="00517E6A">
            <w:pPr>
              <w:jc w:val="left"/>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Pontenure</w:t>
            </w:r>
          </w:p>
        </w:tc>
        <w:tc>
          <w:tcPr>
            <w:tcW w:w="1336" w:type="dxa"/>
            <w:shd w:val="clear" w:color="auto" w:fill="auto"/>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40,32</w:t>
            </w:r>
          </w:p>
        </w:tc>
        <w:tc>
          <w:tcPr>
            <w:tcW w:w="1336" w:type="dxa"/>
            <w:shd w:val="clear" w:color="auto" w:fill="auto"/>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80,64</w:t>
            </w:r>
          </w:p>
        </w:tc>
      </w:tr>
      <w:tr w:rsidR="00517E6A" w:rsidRPr="00517E6A" w:rsidTr="002A723A">
        <w:trPr>
          <w:trHeight w:val="300"/>
          <w:jc w:val="center"/>
        </w:trPr>
        <w:tc>
          <w:tcPr>
            <w:tcW w:w="2336" w:type="dxa"/>
            <w:shd w:val="clear" w:color="DCE6F1" w:fill="DCE6F1"/>
            <w:noWrap/>
            <w:vAlign w:val="bottom"/>
            <w:hideMark/>
          </w:tcPr>
          <w:p w:rsidR="00517E6A" w:rsidRPr="00517E6A" w:rsidRDefault="00517E6A" w:rsidP="00517E6A">
            <w:pPr>
              <w:jc w:val="left"/>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San Pietro in Cerro</w:t>
            </w:r>
          </w:p>
        </w:tc>
        <w:tc>
          <w:tcPr>
            <w:tcW w:w="1336" w:type="dxa"/>
            <w:shd w:val="clear" w:color="DCE6F1" w:fill="DCE6F1"/>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16,8</w:t>
            </w:r>
          </w:p>
        </w:tc>
        <w:tc>
          <w:tcPr>
            <w:tcW w:w="1336" w:type="dxa"/>
            <w:shd w:val="clear" w:color="DCE6F1" w:fill="DCE6F1"/>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33,6</w:t>
            </w:r>
          </w:p>
        </w:tc>
      </w:tr>
      <w:tr w:rsidR="00517E6A" w:rsidRPr="00517E6A" w:rsidTr="00750B38">
        <w:trPr>
          <w:trHeight w:val="300"/>
          <w:jc w:val="center"/>
        </w:trPr>
        <w:tc>
          <w:tcPr>
            <w:tcW w:w="2336" w:type="dxa"/>
            <w:tcBorders>
              <w:bottom w:val="single" w:sz="4" w:space="0" w:color="4F81BD" w:themeColor="accent1"/>
            </w:tcBorders>
            <w:shd w:val="clear" w:color="auto" w:fill="auto"/>
            <w:noWrap/>
            <w:vAlign w:val="bottom"/>
            <w:hideMark/>
          </w:tcPr>
          <w:p w:rsidR="00517E6A" w:rsidRPr="00517E6A" w:rsidRDefault="00517E6A" w:rsidP="00517E6A">
            <w:pPr>
              <w:jc w:val="left"/>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Vernasca</w:t>
            </w:r>
          </w:p>
        </w:tc>
        <w:tc>
          <w:tcPr>
            <w:tcW w:w="1336" w:type="dxa"/>
            <w:tcBorders>
              <w:bottom w:val="single" w:sz="4" w:space="0" w:color="4F81BD" w:themeColor="accent1"/>
            </w:tcBorders>
            <w:shd w:val="clear" w:color="auto" w:fill="auto"/>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16,8</w:t>
            </w:r>
          </w:p>
        </w:tc>
        <w:tc>
          <w:tcPr>
            <w:tcW w:w="1336" w:type="dxa"/>
            <w:tcBorders>
              <w:bottom w:val="single" w:sz="4" w:space="0" w:color="4F81BD" w:themeColor="accent1"/>
            </w:tcBorders>
            <w:shd w:val="clear" w:color="auto" w:fill="auto"/>
            <w:noWrap/>
            <w:vAlign w:val="bottom"/>
            <w:hideMark/>
          </w:tcPr>
          <w:p w:rsidR="00517E6A" w:rsidRPr="00517E6A" w:rsidRDefault="00517E6A" w:rsidP="00517E6A">
            <w:pPr>
              <w:jc w:val="center"/>
              <w:rPr>
                <w:rFonts w:ascii="Calibri" w:eastAsia="Times New Roman" w:hAnsi="Calibri" w:cs="Times New Roman"/>
                <w:color w:val="366092"/>
                <w:lang w:eastAsia="it-IT"/>
              </w:rPr>
            </w:pPr>
            <w:r w:rsidRPr="00517E6A">
              <w:rPr>
                <w:rFonts w:ascii="Calibri" w:eastAsia="Times New Roman" w:hAnsi="Calibri" w:cs="Times New Roman"/>
                <w:color w:val="366092"/>
                <w:lang w:eastAsia="it-IT"/>
              </w:rPr>
              <w:t>33,6</w:t>
            </w:r>
          </w:p>
        </w:tc>
      </w:tr>
    </w:tbl>
    <w:p w:rsidR="00517E6A" w:rsidRDefault="00517E6A" w:rsidP="003346FB">
      <w:pPr>
        <w:spacing w:line="276" w:lineRule="auto"/>
        <w:rPr>
          <w:sz w:val="24"/>
        </w:rPr>
        <w:sectPr w:rsidR="00517E6A" w:rsidSect="00552BCC">
          <w:headerReference w:type="default" r:id="rId20"/>
          <w:footerReference w:type="default" r:id="rId21"/>
          <w:pgSz w:w="11906" w:h="16838"/>
          <w:pgMar w:top="1276" w:right="1134" w:bottom="1134" w:left="1134" w:header="708" w:footer="708" w:gutter="0"/>
          <w:cols w:space="708"/>
          <w:docGrid w:linePitch="360"/>
        </w:sectPr>
      </w:pPr>
    </w:p>
    <w:p w:rsidR="00153C69" w:rsidRDefault="00153C69" w:rsidP="00552BCC">
      <w:pPr>
        <w:pStyle w:val="Titolo1"/>
        <w:spacing w:before="0"/>
        <w:rPr>
          <w:sz w:val="36"/>
        </w:rPr>
      </w:pPr>
      <w:bookmarkStart w:id="5" w:name="_Toc380652832"/>
      <w:r w:rsidRPr="002403C7">
        <w:rPr>
          <w:sz w:val="36"/>
        </w:rPr>
        <w:lastRenderedPageBreak/>
        <w:t xml:space="preserve">2 – IMU </w:t>
      </w:r>
      <w:r w:rsidR="00E243C6">
        <w:rPr>
          <w:sz w:val="36"/>
        </w:rPr>
        <w:t>S</w:t>
      </w:r>
      <w:r w:rsidR="00AD325B" w:rsidRPr="00AD325B">
        <w:rPr>
          <w:sz w:val="36"/>
        </w:rPr>
        <w:t xml:space="preserve">econda </w:t>
      </w:r>
      <w:r w:rsidR="00E74103">
        <w:rPr>
          <w:sz w:val="36"/>
        </w:rPr>
        <w:t>C</w:t>
      </w:r>
      <w:r w:rsidR="00AD325B" w:rsidRPr="00AD325B">
        <w:rPr>
          <w:sz w:val="36"/>
        </w:rPr>
        <w:t xml:space="preserve">asa </w:t>
      </w:r>
      <w:r w:rsidR="00AD325B">
        <w:rPr>
          <w:sz w:val="36"/>
        </w:rPr>
        <w:t>(</w:t>
      </w:r>
      <w:r w:rsidR="00AD325B" w:rsidRPr="00AD325B">
        <w:rPr>
          <w:sz w:val="36"/>
        </w:rPr>
        <w:t>Immobili a disposizione</w:t>
      </w:r>
      <w:r w:rsidR="00AD325B">
        <w:rPr>
          <w:sz w:val="36"/>
        </w:rPr>
        <w:t>)</w:t>
      </w:r>
      <w:bookmarkEnd w:id="5"/>
    </w:p>
    <w:p w:rsidR="00A447BD" w:rsidRPr="00A447BD" w:rsidRDefault="00A447BD" w:rsidP="00A447BD"/>
    <w:p w:rsidR="00153C69" w:rsidRDefault="00153C69" w:rsidP="00153C69"/>
    <w:p w:rsidR="00153C69" w:rsidRDefault="00153C69" w:rsidP="00EE3C6C">
      <w:pPr>
        <w:spacing w:line="276" w:lineRule="auto"/>
        <w:rPr>
          <w:sz w:val="24"/>
        </w:rPr>
      </w:pPr>
      <w:r>
        <w:rPr>
          <w:sz w:val="24"/>
        </w:rPr>
        <w:t>Si considera ora l’IMU che riguarda gli immobili a disposizione</w:t>
      </w:r>
      <w:r w:rsidR="00EE3C6C">
        <w:rPr>
          <w:sz w:val="24"/>
        </w:rPr>
        <w:t xml:space="preserve">, ossia </w:t>
      </w:r>
      <w:r w:rsidR="00EE3C6C" w:rsidRPr="00EE3C6C">
        <w:rPr>
          <w:sz w:val="24"/>
        </w:rPr>
        <w:t xml:space="preserve">non </w:t>
      </w:r>
      <w:r w:rsidR="00EE3C6C">
        <w:rPr>
          <w:sz w:val="24"/>
        </w:rPr>
        <w:t>locati: in questo caso valgono le aliquote applicate dai comuni sotto la dicitura “aliquota standard</w:t>
      </w:r>
      <w:r w:rsidR="00994CE3">
        <w:rPr>
          <w:sz w:val="24"/>
        </w:rPr>
        <w:t>”</w:t>
      </w:r>
      <w:r w:rsidR="00EE3C6C">
        <w:rPr>
          <w:sz w:val="24"/>
        </w:rPr>
        <w:t xml:space="preserve"> o </w:t>
      </w:r>
      <w:r w:rsidR="00994CE3">
        <w:rPr>
          <w:sz w:val="24"/>
        </w:rPr>
        <w:t>“</w:t>
      </w:r>
      <w:r w:rsidR="00EE3C6C">
        <w:rPr>
          <w:sz w:val="24"/>
        </w:rPr>
        <w:t>principale”</w:t>
      </w:r>
      <w:r w:rsidR="00994CE3">
        <w:rPr>
          <w:sz w:val="24"/>
        </w:rPr>
        <w:t>. Infatti nei comuni di Carpaneto, Coli, Fiorenzuola, Lugagnano, Piacenza e Pianello Val Tidone sono state deliberate delle aliquote agevolate per coloro che affittano l’immobile (generalmente ancora più leggere se a canone concordato o gratuito); poiché si tratta nell’atto pratico di sconti, spesso ricadono al di sotto dell’aliquota minima per le seconde case: di conseguenza si è scelto di non includere queste aliquote per avere un confronto più obiettivo</w:t>
      </w:r>
      <w:r w:rsidR="00C13696">
        <w:rPr>
          <w:sz w:val="24"/>
        </w:rPr>
        <w:t>, ma è comunque un fatto degno di nota.</w:t>
      </w:r>
    </w:p>
    <w:p w:rsidR="00C13696" w:rsidRDefault="00C13696" w:rsidP="00EE3C6C">
      <w:pPr>
        <w:spacing w:line="276" w:lineRule="auto"/>
        <w:rPr>
          <w:sz w:val="24"/>
        </w:rPr>
      </w:pPr>
      <w:r>
        <w:rPr>
          <w:sz w:val="24"/>
        </w:rPr>
        <w:t xml:space="preserve">Di seguito vengono quindi </w:t>
      </w:r>
      <w:r w:rsidR="00534998">
        <w:rPr>
          <w:sz w:val="24"/>
        </w:rPr>
        <w:t>riportate le aliquote principali</w:t>
      </w:r>
      <w:r>
        <w:rPr>
          <w:sz w:val="24"/>
        </w:rPr>
        <w:t xml:space="preserve"> per ogni comune.</w:t>
      </w:r>
    </w:p>
    <w:p w:rsidR="00C13696" w:rsidRPr="00C13696" w:rsidRDefault="00C13696" w:rsidP="00EE3C6C">
      <w:pPr>
        <w:spacing w:line="276" w:lineRule="auto"/>
        <w:rPr>
          <w:color w:val="000000" w:themeColor="text1"/>
          <w:sz w:val="24"/>
        </w:rPr>
      </w:pPr>
    </w:p>
    <w:p w:rsidR="00C13696" w:rsidRPr="00C13696" w:rsidRDefault="00C13696" w:rsidP="00C13696">
      <w:pPr>
        <w:pStyle w:val="Didascalia"/>
        <w:keepNext/>
        <w:rPr>
          <w:color w:val="000000" w:themeColor="text1"/>
        </w:rPr>
      </w:pPr>
      <w:r w:rsidRPr="00C13696">
        <w:rPr>
          <w:color w:val="000000" w:themeColor="text1"/>
        </w:rPr>
        <w:t xml:space="preserve">Tabella </w:t>
      </w:r>
      <w:r w:rsidR="00517E6A">
        <w:rPr>
          <w:color w:val="000000" w:themeColor="text1"/>
        </w:rPr>
        <w:t>3</w:t>
      </w:r>
      <w:r w:rsidRPr="00C13696">
        <w:rPr>
          <w:color w:val="000000" w:themeColor="text1"/>
        </w:rPr>
        <w:t xml:space="preserve"> - Aliquote IMU principali. Fonte: Delibere comunali</w:t>
      </w:r>
      <w:r>
        <w:rPr>
          <w:color w:val="000000" w:themeColor="text1"/>
        </w:rPr>
        <w:t>.</w:t>
      </w:r>
    </w:p>
    <w:tbl>
      <w:tblPr>
        <w:tblW w:w="9640" w:type="dxa"/>
        <w:tblInd w:w="70" w:type="dxa"/>
        <w:tblCellMar>
          <w:left w:w="70" w:type="dxa"/>
          <w:right w:w="70" w:type="dxa"/>
        </w:tblCellMar>
        <w:tblLook w:val="04A0" w:firstRow="1" w:lastRow="0" w:firstColumn="1" w:lastColumn="0" w:noHBand="0" w:noVBand="1"/>
      </w:tblPr>
      <w:tblGrid>
        <w:gridCol w:w="3402"/>
        <w:gridCol w:w="1418"/>
        <w:gridCol w:w="3402"/>
        <w:gridCol w:w="1418"/>
      </w:tblGrid>
      <w:tr w:rsidR="00C13696" w:rsidRPr="00C13696" w:rsidTr="00F75E69">
        <w:trPr>
          <w:trHeight w:val="300"/>
        </w:trPr>
        <w:tc>
          <w:tcPr>
            <w:tcW w:w="3402" w:type="dxa"/>
            <w:tcBorders>
              <w:top w:val="single" w:sz="4" w:space="0" w:color="4F81BD"/>
              <w:bottom w:val="nil"/>
              <w:right w:val="nil"/>
            </w:tcBorders>
            <w:shd w:val="clear" w:color="DCE6F1" w:fill="DCE6F1"/>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Agazzano</w:t>
            </w:r>
          </w:p>
        </w:tc>
        <w:tc>
          <w:tcPr>
            <w:tcW w:w="1418" w:type="dxa"/>
            <w:tcBorders>
              <w:top w:val="single" w:sz="4" w:space="0" w:color="4F81BD"/>
              <w:left w:val="nil"/>
              <w:bottom w:val="nil"/>
              <w:right w:val="single" w:sz="4" w:space="0" w:color="4F81BD"/>
            </w:tcBorders>
            <w:shd w:val="clear" w:color="DCE6F1" w:fill="DCE6F1"/>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1,06</w:t>
            </w:r>
          </w:p>
        </w:tc>
        <w:tc>
          <w:tcPr>
            <w:tcW w:w="3402" w:type="dxa"/>
            <w:tcBorders>
              <w:top w:val="single" w:sz="4" w:space="0" w:color="4F81BD"/>
              <w:left w:val="single" w:sz="4" w:space="0" w:color="4F81BD"/>
              <w:bottom w:val="nil"/>
              <w:right w:val="nil"/>
            </w:tcBorders>
            <w:shd w:val="clear" w:color="DCE6F1" w:fill="DCE6F1"/>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Gropparello</w:t>
            </w:r>
          </w:p>
        </w:tc>
        <w:tc>
          <w:tcPr>
            <w:tcW w:w="1418" w:type="dxa"/>
            <w:tcBorders>
              <w:top w:val="single" w:sz="4" w:space="0" w:color="4F81BD"/>
              <w:left w:val="nil"/>
              <w:bottom w:val="nil"/>
            </w:tcBorders>
            <w:shd w:val="clear" w:color="DCE6F1" w:fill="DCE6F1"/>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0,86</w:t>
            </w:r>
          </w:p>
        </w:tc>
      </w:tr>
      <w:tr w:rsidR="00C13696" w:rsidRPr="00C13696" w:rsidTr="00F75E69">
        <w:trPr>
          <w:trHeight w:val="300"/>
        </w:trPr>
        <w:tc>
          <w:tcPr>
            <w:tcW w:w="3402" w:type="dxa"/>
            <w:tcBorders>
              <w:top w:val="nil"/>
              <w:bottom w:val="nil"/>
              <w:right w:val="nil"/>
            </w:tcBorders>
            <w:shd w:val="clear" w:color="auto" w:fill="auto"/>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Alseno</w:t>
            </w:r>
          </w:p>
        </w:tc>
        <w:tc>
          <w:tcPr>
            <w:tcW w:w="1418" w:type="dxa"/>
            <w:tcBorders>
              <w:top w:val="nil"/>
              <w:left w:val="nil"/>
              <w:bottom w:val="nil"/>
              <w:right w:val="single" w:sz="4" w:space="0" w:color="4F81BD"/>
            </w:tcBorders>
            <w:shd w:val="clear" w:color="auto" w:fill="auto"/>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0,86</w:t>
            </w:r>
          </w:p>
        </w:tc>
        <w:tc>
          <w:tcPr>
            <w:tcW w:w="3402" w:type="dxa"/>
            <w:tcBorders>
              <w:top w:val="nil"/>
              <w:left w:val="single" w:sz="4" w:space="0" w:color="4F81BD"/>
              <w:bottom w:val="nil"/>
              <w:right w:val="nil"/>
            </w:tcBorders>
            <w:shd w:val="clear" w:color="auto" w:fill="auto"/>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Lugagnano Val d'Arda</w:t>
            </w:r>
          </w:p>
        </w:tc>
        <w:tc>
          <w:tcPr>
            <w:tcW w:w="1418" w:type="dxa"/>
            <w:tcBorders>
              <w:top w:val="nil"/>
              <w:left w:val="nil"/>
              <w:bottom w:val="nil"/>
            </w:tcBorders>
            <w:shd w:val="clear" w:color="auto" w:fill="auto"/>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1,00</w:t>
            </w:r>
          </w:p>
        </w:tc>
      </w:tr>
      <w:tr w:rsidR="00C13696" w:rsidRPr="00C13696" w:rsidTr="00F75E69">
        <w:trPr>
          <w:trHeight w:val="300"/>
        </w:trPr>
        <w:tc>
          <w:tcPr>
            <w:tcW w:w="3402" w:type="dxa"/>
            <w:tcBorders>
              <w:top w:val="nil"/>
              <w:bottom w:val="nil"/>
              <w:right w:val="nil"/>
            </w:tcBorders>
            <w:shd w:val="clear" w:color="DCE6F1" w:fill="DCE6F1"/>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Besenzone</w:t>
            </w:r>
          </w:p>
        </w:tc>
        <w:tc>
          <w:tcPr>
            <w:tcW w:w="1418" w:type="dxa"/>
            <w:tcBorders>
              <w:top w:val="nil"/>
              <w:left w:val="nil"/>
              <w:bottom w:val="nil"/>
              <w:right w:val="single" w:sz="4" w:space="0" w:color="4F81BD"/>
            </w:tcBorders>
            <w:shd w:val="clear" w:color="DCE6F1" w:fill="DCE6F1"/>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0,81</w:t>
            </w:r>
          </w:p>
        </w:tc>
        <w:tc>
          <w:tcPr>
            <w:tcW w:w="3402" w:type="dxa"/>
            <w:tcBorders>
              <w:top w:val="nil"/>
              <w:left w:val="single" w:sz="4" w:space="0" w:color="4F81BD"/>
              <w:bottom w:val="nil"/>
              <w:right w:val="nil"/>
            </w:tcBorders>
            <w:shd w:val="clear" w:color="DCE6F1" w:fill="DCE6F1"/>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Monticelli d'Ongina</w:t>
            </w:r>
          </w:p>
        </w:tc>
        <w:tc>
          <w:tcPr>
            <w:tcW w:w="1418" w:type="dxa"/>
            <w:tcBorders>
              <w:top w:val="nil"/>
              <w:left w:val="nil"/>
              <w:bottom w:val="nil"/>
            </w:tcBorders>
            <w:shd w:val="clear" w:color="DCE6F1" w:fill="DCE6F1"/>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0,95</w:t>
            </w:r>
          </w:p>
        </w:tc>
      </w:tr>
      <w:tr w:rsidR="00C13696" w:rsidRPr="00C13696" w:rsidTr="00F75E69">
        <w:trPr>
          <w:trHeight w:val="300"/>
        </w:trPr>
        <w:tc>
          <w:tcPr>
            <w:tcW w:w="3402" w:type="dxa"/>
            <w:tcBorders>
              <w:top w:val="nil"/>
              <w:bottom w:val="nil"/>
              <w:right w:val="nil"/>
            </w:tcBorders>
            <w:shd w:val="clear" w:color="auto" w:fill="auto"/>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Bettola</w:t>
            </w:r>
          </w:p>
        </w:tc>
        <w:tc>
          <w:tcPr>
            <w:tcW w:w="1418" w:type="dxa"/>
            <w:tcBorders>
              <w:top w:val="nil"/>
              <w:left w:val="nil"/>
              <w:bottom w:val="nil"/>
              <w:right w:val="single" w:sz="4" w:space="0" w:color="4F81BD"/>
            </w:tcBorders>
            <w:shd w:val="clear" w:color="auto" w:fill="auto"/>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0,86</w:t>
            </w:r>
          </w:p>
        </w:tc>
        <w:tc>
          <w:tcPr>
            <w:tcW w:w="3402" w:type="dxa"/>
            <w:tcBorders>
              <w:top w:val="nil"/>
              <w:left w:val="single" w:sz="4" w:space="0" w:color="4F81BD"/>
              <w:bottom w:val="nil"/>
              <w:right w:val="nil"/>
            </w:tcBorders>
            <w:shd w:val="clear" w:color="auto" w:fill="auto"/>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Morfasso</w:t>
            </w:r>
          </w:p>
        </w:tc>
        <w:tc>
          <w:tcPr>
            <w:tcW w:w="1418" w:type="dxa"/>
            <w:tcBorders>
              <w:top w:val="nil"/>
              <w:left w:val="nil"/>
              <w:bottom w:val="nil"/>
            </w:tcBorders>
            <w:shd w:val="clear" w:color="auto" w:fill="auto"/>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0,96</w:t>
            </w:r>
          </w:p>
        </w:tc>
      </w:tr>
      <w:tr w:rsidR="00C13696" w:rsidRPr="00C13696" w:rsidTr="00F75E69">
        <w:trPr>
          <w:trHeight w:val="300"/>
        </w:trPr>
        <w:tc>
          <w:tcPr>
            <w:tcW w:w="3402" w:type="dxa"/>
            <w:tcBorders>
              <w:top w:val="nil"/>
              <w:bottom w:val="nil"/>
              <w:right w:val="nil"/>
            </w:tcBorders>
            <w:shd w:val="clear" w:color="DCE6F1" w:fill="DCE6F1"/>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Bobbio</w:t>
            </w:r>
          </w:p>
        </w:tc>
        <w:tc>
          <w:tcPr>
            <w:tcW w:w="1418" w:type="dxa"/>
            <w:tcBorders>
              <w:top w:val="nil"/>
              <w:left w:val="nil"/>
              <w:bottom w:val="nil"/>
              <w:right w:val="single" w:sz="4" w:space="0" w:color="4F81BD"/>
            </w:tcBorders>
            <w:shd w:val="clear" w:color="DCE6F1" w:fill="DCE6F1"/>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0,76</w:t>
            </w:r>
          </w:p>
        </w:tc>
        <w:tc>
          <w:tcPr>
            <w:tcW w:w="3402" w:type="dxa"/>
            <w:tcBorders>
              <w:top w:val="nil"/>
              <w:left w:val="single" w:sz="4" w:space="0" w:color="4F81BD"/>
              <w:bottom w:val="nil"/>
              <w:right w:val="nil"/>
            </w:tcBorders>
            <w:shd w:val="clear" w:color="DCE6F1" w:fill="DCE6F1"/>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Nibbiano</w:t>
            </w:r>
          </w:p>
        </w:tc>
        <w:tc>
          <w:tcPr>
            <w:tcW w:w="1418" w:type="dxa"/>
            <w:tcBorders>
              <w:top w:val="nil"/>
              <w:left w:val="nil"/>
              <w:bottom w:val="nil"/>
            </w:tcBorders>
            <w:shd w:val="clear" w:color="DCE6F1" w:fill="DCE6F1"/>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0,96</w:t>
            </w:r>
          </w:p>
        </w:tc>
      </w:tr>
      <w:tr w:rsidR="00C13696" w:rsidRPr="00C13696" w:rsidTr="00F75E69">
        <w:trPr>
          <w:trHeight w:val="300"/>
        </w:trPr>
        <w:tc>
          <w:tcPr>
            <w:tcW w:w="3402" w:type="dxa"/>
            <w:tcBorders>
              <w:top w:val="nil"/>
              <w:bottom w:val="nil"/>
              <w:right w:val="nil"/>
            </w:tcBorders>
            <w:shd w:val="clear" w:color="auto" w:fill="auto"/>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Borgonovo Val Tidone</w:t>
            </w:r>
          </w:p>
        </w:tc>
        <w:tc>
          <w:tcPr>
            <w:tcW w:w="1418" w:type="dxa"/>
            <w:tcBorders>
              <w:top w:val="nil"/>
              <w:left w:val="nil"/>
              <w:bottom w:val="nil"/>
              <w:right w:val="single" w:sz="4" w:space="0" w:color="4F81BD"/>
            </w:tcBorders>
            <w:shd w:val="clear" w:color="auto" w:fill="auto"/>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0,90</w:t>
            </w:r>
          </w:p>
        </w:tc>
        <w:tc>
          <w:tcPr>
            <w:tcW w:w="3402" w:type="dxa"/>
            <w:tcBorders>
              <w:top w:val="nil"/>
              <w:left w:val="single" w:sz="4" w:space="0" w:color="4F81BD"/>
              <w:bottom w:val="nil"/>
              <w:right w:val="nil"/>
            </w:tcBorders>
            <w:shd w:val="clear" w:color="auto" w:fill="auto"/>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Ottone</w:t>
            </w:r>
          </w:p>
        </w:tc>
        <w:tc>
          <w:tcPr>
            <w:tcW w:w="1418" w:type="dxa"/>
            <w:tcBorders>
              <w:top w:val="nil"/>
              <w:left w:val="nil"/>
              <w:bottom w:val="nil"/>
            </w:tcBorders>
            <w:shd w:val="clear" w:color="auto" w:fill="auto"/>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0,76</w:t>
            </w:r>
          </w:p>
        </w:tc>
      </w:tr>
      <w:tr w:rsidR="00C13696" w:rsidRPr="00C13696" w:rsidTr="00F75E69">
        <w:trPr>
          <w:trHeight w:val="300"/>
        </w:trPr>
        <w:tc>
          <w:tcPr>
            <w:tcW w:w="3402" w:type="dxa"/>
            <w:tcBorders>
              <w:top w:val="nil"/>
              <w:bottom w:val="nil"/>
              <w:right w:val="nil"/>
            </w:tcBorders>
            <w:shd w:val="clear" w:color="DCE6F1" w:fill="DCE6F1"/>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Cadeo</w:t>
            </w:r>
          </w:p>
        </w:tc>
        <w:tc>
          <w:tcPr>
            <w:tcW w:w="1418" w:type="dxa"/>
            <w:tcBorders>
              <w:top w:val="nil"/>
              <w:left w:val="nil"/>
              <w:bottom w:val="nil"/>
              <w:right w:val="single" w:sz="4" w:space="0" w:color="4F81BD"/>
            </w:tcBorders>
            <w:shd w:val="clear" w:color="DCE6F1" w:fill="DCE6F1"/>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0,96</w:t>
            </w:r>
          </w:p>
        </w:tc>
        <w:tc>
          <w:tcPr>
            <w:tcW w:w="3402" w:type="dxa"/>
            <w:tcBorders>
              <w:top w:val="nil"/>
              <w:left w:val="single" w:sz="4" w:space="0" w:color="4F81BD"/>
              <w:bottom w:val="nil"/>
              <w:right w:val="nil"/>
            </w:tcBorders>
            <w:shd w:val="clear" w:color="DCE6F1" w:fill="DCE6F1"/>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Pecorara</w:t>
            </w:r>
          </w:p>
        </w:tc>
        <w:tc>
          <w:tcPr>
            <w:tcW w:w="1418" w:type="dxa"/>
            <w:tcBorders>
              <w:top w:val="nil"/>
              <w:left w:val="nil"/>
              <w:bottom w:val="nil"/>
            </w:tcBorders>
            <w:shd w:val="clear" w:color="DCE6F1" w:fill="DCE6F1"/>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0,98</w:t>
            </w:r>
          </w:p>
        </w:tc>
      </w:tr>
      <w:tr w:rsidR="00C13696" w:rsidRPr="00C13696" w:rsidTr="00F75E69">
        <w:trPr>
          <w:trHeight w:val="300"/>
        </w:trPr>
        <w:tc>
          <w:tcPr>
            <w:tcW w:w="3402" w:type="dxa"/>
            <w:tcBorders>
              <w:top w:val="nil"/>
              <w:bottom w:val="nil"/>
              <w:right w:val="nil"/>
            </w:tcBorders>
            <w:shd w:val="clear" w:color="auto" w:fill="auto"/>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Calendasco</w:t>
            </w:r>
          </w:p>
        </w:tc>
        <w:tc>
          <w:tcPr>
            <w:tcW w:w="1418" w:type="dxa"/>
            <w:tcBorders>
              <w:top w:val="nil"/>
              <w:left w:val="nil"/>
              <w:bottom w:val="nil"/>
              <w:right w:val="single" w:sz="4" w:space="0" w:color="4F81BD"/>
            </w:tcBorders>
            <w:shd w:val="clear" w:color="auto" w:fill="auto"/>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0,76</w:t>
            </w:r>
          </w:p>
        </w:tc>
        <w:tc>
          <w:tcPr>
            <w:tcW w:w="3402" w:type="dxa"/>
            <w:tcBorders>
              <w:top w:val="nil"/>
              <w:left w:val="single" w:sz="4" w:space="0" w:color="4F81BD"/>
              <w:bottom w:val="nil"/>
              <w:right w:val="nil"/>
            </w:tcBorders>
            <w:shd w:val="clear" w:color="auto" w:fill="auto"/>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Piacenza</w:t>
            </w:r>
          </w:p>
        </w:tc>
        <w:tc>
          <w:tcPr>
            <w:tcW w:w="1418" w:type="dxa"/>
            <w:tcBorders>
              <w:top w:val="nil"/>
              <w:left w:val="nil"/>
              <w:bottom w:val="nil"/>
            </w:tcBorders>
            <w:shd w:val="clear" w:color="auto" w:fill="auto"/>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1,06</w:t>
            </w:r>
          </w:p>
        </w:tc>
      </w:tr>
      <w:tr w:rsidR="00C13696" w:rsidRPr="00C13696" w:rsidTr="00F75E69">
        <w:trPr>
          <w:trHeight w:val="300"/>
        </w:trPr>
        <w:tc>
          <w:tcPr>
            <w:tcW w:w="3402" w:type="dxa"/>
            <w:tcBorders>
              <w:top w:val="nil"/>
              <w:bottom w:val="nil"/>
              <w:right w:val="nil"/>
            </w:tcBorders>
            <w:shd w:val="clear" w:color="DCE6F1" w:fill="DCE6F1"/>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Caminata</w:t>
            </w:r>
          </w:p>
        </w:tc>
        <w:tc>
          <w:tcPr>
            <w:tcW w:w="1418" w:type="dxa"/>
            <w:tcBorders>
              <w:top w:val="nil"/>
              <w:left w:val="nil"/>
              <w:bottom w:val="nil"/>
              <w:right w:val="single" w:sz="4" w:space="0" w:color="4F81BD"/>
            </w:tcBorders>
            <w:shd w:val="clear" w:color="DCE6F1" w:fill="DCE6F1"/>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0,76</w:t>
            </w:r>
          </w:p>
        </w:tc>
        <w:tc>
          <w:tcPr>
            <w:tcW w:w="3402" w:type="dxa"/>
            <w:tcBorders>
              <w:top w:val="nil"/>
              <w:left w:val="single" w:sz="4" w:space="0" w:color="4F81BD"/>
              <w:bottom w:val="nil"/>
              <w:right w:val="nil"/>
            </w:tcBorders>
            <w:shd w:val="clear" w:color="DCE6F1" w:fill="DCE6F1"/>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Pianello Val Tidone</w:t>
            </w:r>
          </w:p>
        </w:tc>
        <w:tc>
          <w:tcPr>
            <w:tcW w:w="1418" w:type="dxa"/>
            <w:tcBorders>
              <w:top w:val="nil"/>
              <w:left w:val="nil"/>
              <w:bottom w:val="nil"/>
            </w:tcBorders>
            <w:shd w:val="clear" w:color="DCE6F1" w:fill="DCE6F1"/>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0,96</w:t>
            </w:r>
          </w:p>
        </w:tc>
      </w:tr>
      <w:tr w:rsidR="00C13696" w:rsidRPr="00C13696" w:rsidTr="00F75E69">
        <w:trPr>
          <w:trHeight w:val="300"/>
        </w:trPr>
        <w:tc>
          <w:tcPr>
            <w:tcW w:w="3402" w:type="dxa"/>
            <w:tcBorders>
              <w:top w:val="nil"/>
              <w:bottom w:val="nil"/>
              <w:right w:val="nil"/>
            </w:tcBorders>
            <w:shd w:val="clear" w:color="auto" w:fill="auto"/>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Caorso</w:t>
            </w:r>
          </w:p>
        </w:tc>
        <w:tc>
          <w:tcPr>
            <w:tcW w:w="1418" w:type="dxa"/>
            <w:tcBorders>
              <w:top w:val="nil"/>
              <w:left w:val="nil"/>
              <w:bottom w:val="nil"/>
              <w:right w:val="single" w:sz="4" w:space="0" w:color="4F81BD"/>
            </w:tcBorders>
            <w:shd w:val="clear" w:color="auto" w:fill="auto"/>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0,86</w:t>
            </w:r>
          </w:p>
        </w:tc>
        <w:tc>
          <w:tcPr>
            <w:tcW w:w="3402" w:type="dxa"/>
            <w:tcBorders>
              <w:top w:val="nil"/>
              <w:left w:val="single" w:sz="4" w:space="0" w:color="4F81BD"/>
              <w:bottom w:val="nil"/>
              <w:right w:val="nil"/>
            </w:tcBorders>
            <w:shd w:val="clear" w:color="auto" w:fill="auto"/>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Piozzano</w:t>
            </w:r>
          </w:p>
        </w:tc>
        <w:tc>
          <w:tcPr>
            <w:tcW w:w="1418" w:type="dxa"/>
            <w:tcBorders>
              <w:top w:val="nil"/>
              <w:left w:val="nil"/>
              <w:bottom w:val="nil"/>
            </w:tcBorders>
            <w:shd w:val="clear" w:color="auto" w:fill="auto"/>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0,96</w:t>
            </w:r>
          </w:p>
        </w:tc>
      </w:tr>
      <w:tr w:rsidR="00C13696" w:rsidRPr="00C13696" w:rsidTr="00F75E69">
        <w:trPr>
          <w:trHeight w:val="300"/>
        </w:trPr>
        <w:tc>
          <w:tcPr>
            <w:tcW w:w="3402" w:type="dxa"/>
            <w:tcBorders>
              <w:top w:val="nil"/>
              <w:bottom w:val="nil"/>
              <w:right w:val="nil"/>
            </w:tcBorders>
            <w:shd w:val="clear" w:color="DCE6F1" w:fill="DCE6F1"/>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Carpaneto Piacentino</w:t>
            </w:r>
          </w:p>
        </w:tc>
        <w:tc>
          <w:tcPr>
            <w:tcW w:w="1418" w:type="dxa"/>
            <w:tcBorders>
              <w:top w:val="nil"/>
              <w:left w:val="nil"/>
              <w:bottom w:val="nil"/>
              <w:right w:val="single" w:sz="4" w:space="0" w:color="4F81BD"/>
            </w:tcBorders>
            <w:shd w:val="clear" w:color="DCE6F1" w:fill="DCE6F1"/>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0,91</w:t>
            </w:r>
          </w:p>
        </w:tc>
        <w:tc>
          <w:tcPr>
            <w:tcW w:w="3402" w:type="dxa"/>
            <w:tcBorders>
              <w:top w:val="nil"/>
              <w:left w:val="single" w:sz="4" w:space="0" w:color="4F81BD"/>
              <w:bottom w:val="nil"/>
              <w:right w:val="nil"/>
            </w:tcBorders>
            <w:shd w:val="clear" w:color="DCE6F1" w:fill="DCE6F1"/>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Podenzano</w:t>
            </w:r>
          </w:p>
        </w:tc>
        <w:tc>
          <w:tcPr>
            <w:tcW w:w="1418" w:type="dxa"/>
            <w:tcBorders>
              <w:top w:val="nil"/>
              <w:left w:val="nil"/>
              <w:bottom w:val="nil"/>
            </w:tcBorders>
            <w:shd w:val="clear" w:color="DCE6F1" w:fill="DCE6F1"/>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0,76</w:t>
            </w:r>
          </w:p>
        </w:tc>
      </w:tr>
      <w:tr w:rsidR="00C13696" w:rsidRPr="00C13696" w:rsidTr="00F75E69">
        <w:trPr>
          <w:trHeight w:val="300"/>
        </w:trPr>
        <w:tc>
          <w:tcPr>
            <w:tcW w:w="3402" w:type="dxa"/>
            <w:tcBorders>
              <w:top w:val="nil"/>
              <w:bottom w:val="nil"/>
              <w:right w:val="nil"/>
            </w:tcBorders>
            <w:shd w:val="clear" w:color="auto" w:fill="auto"/>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Castell'Arquato</w:t>
            </w:r>
          </w:p>
        </w:tc>
        <w:tc>
          <w:tcPr>
            <w:tcW w:w="1418" w:type="dxa"/>
            <w:tcBorders>
              <w:top w:val="nil"/>
              <w:left w:val="nil"/>
              <w:bottom w:val="nil"/>
              <w:right w:val="single" w:sz="4" w:space="0" w:color="4F81BD"/>
            </w:tcBorders>
            <w:shd w:val="clear" w:color="auto" w:fill="auto"/>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1,06</w:t>
            </w:r>
          </w:p>
        </w:tc>
        <w:tc>
          <w:tcPr>
            <w:tcW w:w="3402" w:type="dxa"/>
            <w:tcBorders>
              <w:top w:val="nil"/>
              <w:left w:val="single" w:sz="4" w:space="0" w:color="4F81BD"/>
              <w:bottom w:val="nil"/>
              <w:right w:val="nil"/>
            </w:tcBorders>
            <w:shd w:val="clear" w:color="auto" w:fill="auto"/>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Ponte dell'Olio</w:t>
            </w:r>
          </w:p>
        </w:tc>
        <w:tc>
          <w:tcPr>
            <w:tcW w:w="1418" w:type="dxa"/>
            <w:tcBorders>
              <w:top w:val="nil"/>
              <w:left w:val="nil"/>
              <w:bottom w:val="nil"/>
            </w:tcBorders>
            <w:shd w:val="clear" w:color="auto" w:fill="auto"/>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0,90</w:t>
            </w:r>
          </w:p>
        </w:tc>
      </w:tr>
      <w:tr w:rsidR="00C13696" w:rsidRPr="00C13696" w:rsidTr="00F75E69">
        <w:trPr>
          <w:trHeight w:val="300"/>
        </w:trPr>
        <w:tc>
          <w:tcPr>
            <w:tcW w:w="3402" w:type="dxa"/>
            <w:tcBorders>
              <w:top w:val="nil"/>
              <w:bottom w:val="nil"/>
              <w:right w:val="nil"/>
            </w:tcBorders>
            <w:shd w:val="clear" w:color="DCE6F1" w:fill="DCE6F1"/>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Castel San Giovanni</w:t>
            </w:r>
          </w:p>
        </w:tc>
        <w:tc>
          <w:tcPr>
            <w:tcW w:w="1418" w:type="dxa"/>
            <w:tcBorders>
              <w:top w:val="nil"/>
              <w:left w:val="nil"/>
              <w:bottom w:val="nil"/>
              <w:right w:val="single" w:sz="4" w:space="0" w:color="4F81BD"/>
            </w:tcBorders>
            <w:shd w:val="clear" w:color="DCE6F1" w:fill="DCE6F1"/>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0,89</w:t>
            </w:r>
          </w:p>
        </w:tc>
        <w:tc>
          <w:tcPr>
            <w:tcW w:w="3402" w:type="dxa"/>
            <w:tcBorders>
              <w:top w:val="nil"/>
              <w:left w:val="single" w:sz="4" w:space="0" w:color="4F81BD"/>
              <w:bottom w:val="nil"/>
              <w:right w:val="nil"/>
            </w:tcBorders>
            <w:shd w:val="clear" w:color="DCE6F1" w:fill="DCE6F1"/>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Pontenure</w:t>
            </w:r>
          </w:p>
        </w:tc>
        <w:tc>
          <w:tcPr>
            <w:tcW w:w="1418" w:type="dxa"/>
            <w:tcBorders>
              <w:top w:val="nil"/>
              <w:left w:val="nil"/>
              <w:bottom w:val="nil"/>
            </w:tcBorders>
            <w:shd w:val="clear" w:color="DCE6F1" w:fill="DCE6F1"/>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0,90</w:t>
            </w:r>
          </w:p>
        </w:tc>
      </w:tr>
      <w:tr w:rsidR="00C13696" w:rsidRPr="00C13696" w:rsidTr="00F75E69">
        <w:trPr>
          <w:trHeight w:val="300"/>
        </w:trPr>
        <w:tc>
          <w:tcPr>
            <w:tcW w:w="3402" w:type="dxa"/>
            <w:tcBorders>
              <w:top w:val="nil"/>
              <w:bottom w:val="nil"/>
              <w:right w:val="nil"/>
            </w:tcBorders>
            <w:shd w:val="clear" w:color="auto" w:fill="auto"/>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Castelvetro Piacentino</w:t>
            </w:r>
          </w:p>
        </w:tc>
        <w:tc>
          <w:tcPr>
            <w:tcW w:w="1418" w:type="dxa"/>
            <w:tcBorders>
              <w:top w:val="nil"/>
              <w:left w:val="nil"/>
              <w:bottom w:val="nil"/>
              <w:right w:val="single" w:sz="4" w:space="0" w:color="4F81BD"/>
            </w:tcBorders>
            <w:shd w:val="clear" w:color="auto" w:fill="auto"/>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1,06</w:t>
            </w:r>
          </w:p>
        </w:tc>
        <w:tc>
          <w:tcPr>
            <w:tcW w:w="3402" w:type="dxa"/>
            <w:tcBorders>
              <w:top w:val="nil"/>
              <w:left w:val="single" w:sz="4" w:space="0" w:color="4F81BD"/>
              <w:bottom w:val="nil"/>
              <w:right w:val="nil"/>
            </w:tcBorders>
            <w:shd w:val="clear" w:color="auto" w:fill="auto"/>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Rivergaro</w:t>
            </w:r>
          </w:p>
        </w:tc>
        <w:tc>
          <w:tcPr>
            <w:tcW w:w="1418" w:type="dxa"/>
            <w:tcBorders>
              <w:top w:val="nil"/>
              <w:left w:val="nil"/>
              <w:bottom w:val="nil"/>
            </w:tcBorders>
            <w:shd w:val="clear" w:color="auto" w:fill="auto"/>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0,96</w:t>
            </w:r>
          </w:p>
        </w:tc>
      </w:tr>
      <w:tr w:rsidR="00C13696" w:rsidRPr="00C13696" w:rsidTr="00F75E69">
        <w:trPr>
          <w:trHeight w:val="300"/>
        </w:trPr>
        <w:tc>
          <w:tcPr>
            <w:tcW w:w="3402" w:type="dxa"/>
            <w:tcBorders>
              <w:top w:val="nil"/>
              <w:bottom w:val="nil"/>
              <w:right w:val="nil"/>
            </w:tcBorders>
            <w:shd w:val="clear" w:color="DCE6F1" w:fill="DCE6F1"/>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Cerignale</w:t>
            </w:r>
          </w:p>
        </w:tc>
        <w:tc>
          <w:tcPr>
            <w:tcW w:w="1418" w:type="dxa"/>
            <w:tcBorders>
              <w:top w:val="nil"/>
              <w:left w:val="nil"/>
              <w:bottom w:val="nil"/>
              <w:right w:val="single" w:sz="4" w:space="0" w:color="4F81BD"/>
            </w:tcBorders>
            <w:shd w:val="clear" w:color="DCE6F1" w:fill="DCE6F1"/>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0,76</w:t>
            </w:r>
          </w:p>
        </w:tc>
        <w:tc>
          <w:tcPr>
            <w:tcW w:w="3402" w:type="dxa"/>
            <w:tcBorders>
              <w:top w:val="nil"/>
              <w:left w:val="single" w:sz="4" w:space="0" w:color="4F81BD"/>
              <w:bottom w:val="nil"/>
              <w:right w:val="nil"/>
            </w:tcBorders>
            <w:shd w:val="clear" w:color="DCE6F1" w:fill="DCE6F1"/>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Rottofreno</w:t>
            </w:r>
          </w:p>
        </w:tc>
        <w:tc>
          <w:tcPr>
            <w:tcW w:w="1418" w:type="dxa"/>
            <w:tcBorders>
              <w:top w:val="nil"/>
              <w:left w:val="nil"/>
              <w:bottom w:val="nil"/>
            </w:tcBorders>
            <w:shd w:val="clear" w:color="DCE6F1" w:fill="DCE6F1"/>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1,06</w:t>
            </w:r>
          </w:p>
        </w:tc>
      </w:tr>
      <w:tr w:rsidR="00C13696" w:rsidRPr="00C13696" w:rsidTr="00F75E69">
        <w:trPr>
          <w:trHeight w:val="300"/>
        </w:trPr>
        <w:tc>
          <w:tcPr>
            <w:tcW w:w="3402" w:type="dxa"/>
            <w:tcBorders>
              <w:top w:val="nil"/>
              <w:bottom w:val="nil"/>
              <w:right w:val="nil"/>
            </w:tcBorders>
            <w:shd w:val="clear" w:color="auto" w:fill="auto"/>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Coli</w:t>
            </w:r>
          </w:p>
        </w:tc>
        <w:tc>
          <w:tcPr>
            <w:tcW w:w="1418" w:type="dxa"/>
            <w:tcBorders>
              <w:top w:val="nil"/>
              <w:left w:val="nil"/>
              <w:bottom w:val="nil"/>
              <w:right w:val="single" w:sz="4" w:space="0" w:color="4F81BD"/>
            </w:tcBorders>
            <w:shd w:val="clear" w:color="auto" w:fill="auto"/>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0,86</w:t>
            </w:r>
          </w:p>
        </w:tc>
        <w:tc>
          <w:tcPr>
            <w:tcW w:w="3402" w:type="dxa"/>
            <w:tcBorders>
              <w:top w:val="nil"/>
              <w:left w:val="single" w:sz="4" w:space="0" w:color="4F81BD"/>
              <w:bottom w:val="nil"/>
              <w:right w:val="nil"/>
            </w:tcBorders>
            <w:shd w:val="clear" w:color="auto" w:fill="auto"/>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San Giorgio Piacentino</w:t>
            </w:r>
          </w:p>
        </w:tc>
        <w:tc>
          <w:tcPr>
            <w:tcW w:w="1418" w:type="dxa"/>
            <w:tcBorders>
              <w:top w:val="nil"/>
              <w:left w:val="nil"/>
              <w:bottom w:val="nil"/>
            </w:tcBorders>
            <w:shd w:val="clear" w:color="auto" w:fill="auto"/>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0,76</w:t>
            </w:r>
          </w:p>
        </w:tc>
      </w:tr>
      <w:tr w:rsidR="00C13696" w:rsidRPr="00C13696" w:rsidTr="00F75E69">
        <w:trPr>
          <w:trHeight w:val="300"/>
        </w:trPr>
        <w:tc>
          <w:tcPr>
            <w:tcW w:w="3402" w:type="dxa"/>
            <w:tcBorders>
              <w:top w:val="nil"/>
              <w:bottom w:val="nil"/>
              <w:right w:val="nil"/>
            </w:tcBorders>
            <w:shd w:val="clear" w:color="DCE6F1" w:fill="DCE6F1"/>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Corte Brugnatella</w:t>
            </w:r>
          </w:p>
        </w:tc>
        <w:tc>
          <w:tcPr>
            <w:tcW w:w="1418" w:type="dxa"/>
            <w:tcBorders>
              <w:top w:val="nil"/>
              <w:left w:val="nil"/>
              <w:bottom w:val="nil"/>
              <w:right w:val="single" w:sz="4" w:space="0" w:color="4F81BD"/>
            </w:tcBorders>
            <w:shd w:val="clear" w:color="DCE6F1" w:fill="DCE6F1"/>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0,76</w:t>
            </w:r>
          </w:p>
        </w:tc>
        <w:tc>
          <w:tcPr>
            <w:tcW w:w="3402" w:type="dxa"/>
            <w:tcBorders>
              <w:top w:val="nil"/>
              <w:left w:val="single" w:sz="4" w:space="0" w:color="4F81BD"/>
              <w:bottom w:val="nil"/>
              <w:right w:val="nil"/>
            </w:tcBorders>
            <w:shd w:val="clear" w:color="DCE6F1" w:fill="DCE6F1"/>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San Pietro in Cerro</w:t>
            </w:r>
          </w:p>
        </w:tc>
        <w:tc>
          <w:tcPr>
            <w:tcW w:w="1418" w:type="dxa"/>
            <w:tcBorders>
              <w:top w:val="nil"/>
              <w:left w:val="nil"/>
              <w:bottom w:val="nil"/>
            </w:tcBorders>
            <w:shd w:val="clear" w:color="DCE6F1" w:fill="DCE6F1"/>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0,80</w:t>
            </w:r>
          </w:p>
        </w:tc>
      </w:tr>
      <w:tr w:rsidR="00C13696" w:rsidRPr="00C13696" w:rsidTr="00F75E69">
        <w:trPr>
          <w:trHeight w:val="300"/>
        </w:trPr>
        <w:tc>
          <w:tcPr>
            <w:tcW w:w="3402" w:type="dxa"/>
            <w:tcBorders>
              <w:top w:val="nil"/>
              <w:bottom w:val="nil"/>
              <w:right w:val="nil"/>
            </w:tcBorders>
            <w:shd w:val="clear" w:color="auto" w:fill="auto"/>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Cortemaggiore</w:t>
            </w:r>
          </w:p>
        </w:tc>
        <w:tc>
          <w:tcPr>
            <w:tcW w:w="1418" w:type="dxa"/>
            <w:tcBorders>
              <w:top w:val="nil"/>
              <w:left w:val="nil"/>
              <w:bottom w:val="nil"/>
              <w:right w:val="single" w:sz="4" w:space="0" w:color="4F81BD"/>
            </w:tcBorders>
            <w:shd w:val="clear" w:color="auto" w:fill="auto"/>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0,86</w:t>
            </w:r>
          </w:p>
        </w:tc>
        <w:tc>
          <w:tcPr>
            <w:tcW w:w="3402" w:type="dxa"/>
            <w:tcBorders>
              <w:top w:val="nil"/>
              <w:left w:val="single" w:sz="4" w:space="0" w:color="4F81BD"/>
              <w:bottom w:val="nil"/>
              <w:right w:val="nil"/>
            </w:tcBorders>
            <w:shd w:val="clear" w:color="auto" w:fill="auto"/>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Sarmato</w:t>
            </w:r>
          </w:p>
        </w:tc>
        <w:tc>
          <w:tcPr>
            <w:tcW w:w="1418" w:type="dxa"/>
            <w:tcBorders>
              <w:top w:val="nil"/>
              <w:left w:val="nil"/>
              <w:bottom w:val="nil"/>
            </w:tcBorders>
            <w:shd w:val="clear" w:color="auto" w:fill="auto"/>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0,86</w:t>
            </w:r>
          </w:p>
        </w:tc>
      </w:tr>
      <w:tr w:rsidR="00C13696" w:rsidRPr="00C13696" w:rsidTr="00F75E69">
        <w:trPr>
          <w:trHeight w:val="300"/>
        </w:trPr>
        <w:tc>
          <w:tcPr>
            <w:tcW w:w="3402" w:type="dxa"/>
            <w:tcBorders>
              <w:top w:val="nil"/>
              <w:bottom w:val="nil"/>
              <w:right w:val="nil"/>
            </w:tcBorders>
            <w:shd w:val="clear" w:color="DCE6F1" w:fill="DCE6F1"/>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Farini</w:t>
            </w:r>
          </w:p>
        </w:tc>
        <w:tc>
          <w:tcPr>
            <w:tcW w:w="1418" w:type="dxa"/>
            <w:tcBorders>
              <w:top w:val="nil"/>
              <w:left w:val="nil"/>
              <w:bottom w:val="nil"/>
              <w:right w:val="single" w:sz="4" w:space="0" w:color="4F81BD"/>
            </w:tcBorders>
            <w:shd w:val="clear" w:color="DCE6F1" w:fill="DCE6F1"/>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0,76</w:t>
            </w:r>
          </w:p>
        </w:tc>
        <w:tc>
          <w:tcPr>
            <w:tcW w:w="3402" w:type="dxa"/>
            <w:tcBorders>
              <w:top w:val="nil"/>
              <w:left w:val="single" w:sz="4" w:space="0" w:color="4F81BD"/>
              <w:bottom w:val="nil"/>
              <w:right w:val="nil"/>
            </w:tcBorders>
            <w:shd w:val="clear" w:color="DCE6F1" w:fill="DCE6F1"/>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Travo</w:t>
            </w:r>
          </w:p>
        </w:tc>
        <w:tc>
          <w:tcPr>
            <w:tcW w:w="1418" w:type="dxa"/>
            <w:tcBorders>
              <w:top w:val="nil"/>
              <w:left w:val="nil"/>
              <w:bottom w:val="nil"/>
            </w:tcBorders>
            <w:shd w:val="clear" w:color="DCE6F1" w:fill="DCE6F1"/>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0,96</w:t>
            </w:r>
          </w:p>
        </w:tc>
      </w:tr>
      <w:tr w:rsidR="00C13696" w:rsidRPr="00C13696" w:rsidTr="00F75E69">
        <w:trPr>
          <w:trHeight w:val="300"/>
        </w:trPr>
        <w:tc>
          <w:tcPr>
            <w:tcW w:w="3402" w:type="dxa"/>
            <w:tcBorders>
              <w:top w:val="nil"/>
              <w:bottom w:val="nil"/>
              <w:right w:val="nil"/>
            </w:tcBorders>
            <w:shd w:val="clear" w:color="auto" w:fill="auto"/>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Ferriere</w:t>
            </w:r>
          </w:p>
        </w:tc>
        <w:tc>
          <w:tcPr>
            <w:tcW w:w="1418" w:type="dxa"/>
            <w:tcBorders>
              <w:top w:val="nil"/>
              <w:left w:val="nil"/>
              <w:bottom w:val="nil"/>
              <w:right w:val="single" w:sz="4" w:space="0" w:color="4F81BD"/>
            </w:tcBorders>
            <w:shd w:val="clear" w:color="auto" w:fill="auto"/>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0,85</w:t>
            </w:r>
          </w:p>
        </w:tc>
        <w:tc>
          <w:tcPr>
            <w:tcW w:w="3402" w:type="dxa"/>
            <w:tcBorders>
              <w:top w:val="nil"/>
              <w:left w:val="single" w:sz="4" w:space="0" w:color="4F81BD"/>
              <w:bottom w:val="nil"/>
              <w:right w:val="nil"/>
            </w:tcBorders>
            <w:shd w:val="clear" w:color="auto" w:fill="auto"/>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Vernasca</w:t>
            </w:r>
          </w:p>
        </w:tc>
        <w:tc>
          <w:tcPr>
            <w:tcW w:w="1418" w:type="dxa"/>
            <w:tcBorders>
              <w:top w:val="nil"/>
              <w:left w:val="nil"/>
              <w:bottom w:val="nil"/>
            </w:tcBorders>
            <w:shd w:val="clear" w:color="auto" w:fill="auto"/>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0,96</w:t>
            </w:r>
          </w:p>
        </w:tc>
      </w:tr>
      <w:tr w:rsidR="00C13696" w:rsidRPr="00C13696" w:rsidTr="00F75E69">
        <w:trPr>
          <w:trHeight w:val="300"/>
        </w:trPr>
        <w:tc>
          <w:tcPr>
            <w:tcW w:w="3402" w:type="dxa"/>
            <w:tcBorders>
              <w:top w:val="nil"/>
              <w:bottom w:val="nil"/>
              <w:right w:val="nil"/>
            </w:tcBorders>
            <w:shd w:val="clear" w:color="DCE6F1" w:fill="DCE6F1"/>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Fiorenzuola d'Arda</w:t>
            </w:r>
          </w:p>
        </w:tc>
        <w:tc>
          <w:tcPr>
            <w:tcW w:w="1418" w:type="dxa"/>
            <w:tcBorders>
              <w:top w:val="nil"/>
              <w:left w:val="nil"/>
              <w:bottom w:val="nil"/>
              <w:right w:val="single" w:sz="4" w:space="0" w:color="4F81BD"/>
            </w:tcBorders>
            <w:shd w:val="clear" w:color="DCE6F1" w:fill="DCE6F1"/>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1,06</w:t>
            </w:r>
          </w:p>
        </w:tc>
        <w:tc>
          <w:tcPr>
            <w:tcW w:w="3402" w:type="dxa"/>
            <w:tcBorders>
              <w:top w:val="nil"/>
              <w:left w:val="single" w:sz="4" w:space="0" w:color="4F81BD"/>
              <w:bottom w:val="nil"/>
              <w:right w:val="nil"/>
            </w:tcBorders>
            <w:shd w:val="clear" w:color="DCE6F1" w:fill="DCE6F1"/>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Vigolzone</w:t>
            </w:r>
          </w:p>
        </w:tc>
        <w:tc>
          <w:tcPr>
            <w:tcW w:w="1418" w:type="dxa"/>
            <w:tcBorders>
              <w:top w:val="nil"/>
              <w:left w:val="nil"/>
              <w:bottom w:val="nil"/>
            </w:tcBorders>
            <w:shd w:val="clear" w:color="DCE6F1" w:fill="DCE6F1"/>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0,90</w:t>
            </w:r>
          </w:p>
        </w:tc>
      </w:tr>
      <w:tr w:rsidR="00C13696" w:rsidRPr="00C13696" w:rsidTr="00F75E69">
        <w:trPr>
          <w:trHeight w:val="300"/>
        </w:trPr>
        <w:tc>
          <w:tcPr>
            <w:tcW w:w="3402" w:type="dxa"/>
            <w:tcBorders>
              <w:top w:val="nil"/>
              <w:bottom w:val="nil"/>
              <w:right w:val="nil"/>
            </w:tcBorders>
            <w:shd w:val="clear" w:color="auto" w:fill="auto"/>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Gazzola</w:t>
            </w:r>
          </w:p>
        </w:tc>
        <w:tc>
          <w:tcPr>
            <w:tcW w:w="1418" w:type="dxa"/>
            <w:tcBorders>
              <w:top w:val="nil"/>
              <w:left w:val="nil"/>
              <w:bottom w:val="nil"/>
              <w:right w:val="single" w:sz="4" w:space="0" w:color="4F81BD"/>
            </w:tcBorders>
            <w:shd w:val="clear" w:color="auto" w:fill="auto"/>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0,96</w:t>
            </w:r>
          </w:p>
        </w:tc>
        <w:tc>
          <w:tcPr>
            <w:tcW w:w="3402" w:type="dxa"/>
            <w:tcBorders>
              <w:top w:val="nil"/>
              <w:left w:val="single" w:sz="4" w:space="0" w:color="4F81BD"/>
              <w:bottom w:val="nil"/>
              <w:right w:val="nil"/>
            </w:tcBorders>
            <w:shd w:val="clear" w:color="auto" w:fill="auto"/>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Villanova sull'Arda</w:t>
            </w:r>
          </w:p>
        </w:tc>
        <w:tc>
          <w:tcPr>
            <w:tcW w:w="1418" w:type="dxa"/>
            <w:tcBorders>
              <w:top w:val="nil"/>
              <w:left w:val="nil"/>
              <w:bottom w:val="nil"/>
            </w:tcBorders>
            <w:shd w:val="clear" w:color="auto" w:fill="auto"/>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0,87</w:t>
            </w:r>
          </w:p>
        </w:tc>
      </w:tr>
      <w:tr w:rsidR="00C13696" w:rsidRPr="00C13696" w:rsidTr="00F75E69">
        <w:trPr>
          <w:trHeight w:val="300"/>
        </w:trPr>
        <w:tc>
          <w:tcPr>
            <w:tcW w:w="3402" w:type="dxa"/>
            <w:tcBorders>
              <w:top w:val="nil"/>
              <w:bottom w:val="nil"/>
              <w:right w:val="nil"/>
            </w:tcBorders>
            <w:shd w:val="clear" w:color="DCE6F1" w:fill="DCE6F1"/>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Gossolengo</w:t>
            </w:r>
          </w:p>
        </w:tc>
        <w:tc>
          <w:tcPr>
            <w:tcW w:w="1418" w:type="dxa"/>
            <w:tcBorders>
              <w:top w:val="nil"/>
              <w:left w:val="nil"/>
              <w:bottom w:val="nil"/>
              <w:right w:val="single" w:sz="4" w:space="0" w:color="4F81BD"/>
            </w:tcBorders>
            <w:shd w:val="clear" w:color="DCE6F1" w:fill="DCE6F1"/>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0,90</w:t>
            </w:r>
          </w:p>
        </w:tc>
        <w:tc>
          <w:tcPr>
            <w:tcW w:w="3402" w:type="dxa"/>
            <w:tcBorders>
              <w:top w:val="nil"/>
              <w:left w:val="single" w:sz="4" w:space="0" w:color="4F81BD"/>
              <w:bottom w:val="nil"/>
              <w:right w:val="nil"/>
            </w:tcBorders>
            <w:shd w:val="clear" w:color="DCE6F1" w:fill="DCE6F1"/>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Zerba</w:t>
            </w:r>
          </w:p>
        </w:tc>
        <w:tc>
          <w:tcPr>
            <w:tcW w:w="1418" w:type="dxa"/>
            <w:tcBorders>
              <w:top w:val="nil"/>
              <w:left w:val="nil"/>
              <w:bottom w:val="nil"/>
            </w:tcBorders>
            <w:shd w:val="clear" w:color="DCE6F1" w:fill="DCE6F1"/>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0,76</w:t>
            </w:r>
          </w:p>
        </w:tc>
      </w:tr>
      <w:tr w:rsidR="00C13696" w:rsidRPr="00C13696" w:rsidTr="00F75E69">
        <w:trPr>
          <w:trHeight w:val="315"/>
        </w:trPr>
        <w:tc>
          <w:tcPr>
            <w:tcW w:w="3402" w:type="dxa"/>
            <w:tcBorders>
              <w:top w:val="nil"/>
              <w:bottom w:val="single" w:sz="4" w:space="0" w:color="4F81BD"/>
              <w:right w:val="nil"/>
            </w:tcBorders>
            <w:shd w:val="clear" w:color="auto" w:fill="auto"/>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Gragnano Trebbiense</w:t>
            </w:r>
          </w:p>
        </w:tc>
        <w:tc>
          <w:tcPr>
            <w:tcW w:w="1418" w:type="dxa"/>
            <w:tcBorders>
              <w:top w:val="nil"/>
              <w:left w:val="nil"/>
              <w:bottom w:val="single" w:sz="4" w:space="0" w:color="4F81BD"/>
              <w:right w:val="single" w:sz="4" w:space="0" w:color="4F81BD"/>
            </w:tcBorders>
            <w:shd w:val="clear" w:color="auto" w:fill="auto"/>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0,96</w:t>
            </w:r>
          </w:p>
        </w:tc>
        <w:tc>
          <w:tcPr>
            <w:tcW w:w="3402" w:type="dxa"/>
            <w:tcBorders>
              <w:top w:val="nil"/>
              <w:left w:val="single" w:sz="4" w:space="0" w:color="4F81BD"/>
              <w:bottom w:val="single" w:sz="4" w:space="0" w:color="4F81BD"/>
              <w:right w:val="nil"/>
            </w:tcBorders>
            <w:shd w:val="clear" w:color="auto" w:fill="auto"/>
            <w:noWrap/>
            <w:vAlign w:val="center"/>
            <w:hideMark/>
          </w:tcPr>
          <w:p w:rsidR="00C13696" w:rsidRPr="00C13696" w:rsidRDefault="00C13696" w:rsidP="009305DF">
            <w:pPr>
              <w:jc w:val="left"/>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Ziano Piacentino</w:t>
            </w:r>
          </w:p>
        </w:tc>
        <w:tc>
          <w:tcPr>
            <w:tcW w:w="1418" w:type="dxa"/>
            <w:tcBorders>
              <w:top w:val="nil"/>
              <w:left w:val="nil"/>
              <w:bottom w:val="single" w:sz="4" w:space="0" w:color="4F81BD"/>
            </w:tcBorders>
            <w:shd w:val="clear" w:color="auto" w:fill="auto"/>
            <w:noWrap/>
            <w:vAlign w:val="center"/>
            <w:hideMark/>
          </w:tcPr>
          <w:p w:rsidR="00C13696" w:rsidRPr="00C13696" w:rsidRDefault="00C13696" w:rsidP="009305DF">
            <w:pPr>
              <w:jc w:val="center"/>
              <w:rPr>
                <w:rFonts w:ascii="Calibri" w:eastAsia="Times New Roman" w:hAnsi="Calibri" w:cs="Times New Roman"/>
                <w:color w:val="366092"/>
                <w:lang w:eastAsia="it-IT"/>
              </w:rPr>
            </w:pPr>
            <w:r w:rsidRPr="00C13696">
              <w:rPr>
                <w:rFonts w:ascii="Calibri" w:eastAsia="Times New Roman" w:hAnsi="Calibri" w:cs="Times New Roman"/>
                <w:color w:val="366092"/>
                <w:lang w:eastAsia="it-IT"/>
              </w:rPr>
              <w:t>0,92</w:t>
            </w:r>
          </w:p>
        </w:tc>
      </w:tr>
    </w:tbl>
    <w:p w:rsidR="00552BCC" w:rsidRDefault="00552BCC" w:rsidP="00D332C4">
      <w:pPr>
        <w:pStyle w:val="Didascalia"/>
        <w:keepNext/>
      </w:pPr>
    </w:p>
    <w:p w:rsidR="00552BCC" w:rsidRDefault="00552BCC" w:rsidP="00D332C4">
      <w:pPr>
        <w:pStyle w:val="Didascalia"/>
        <w:keepNext/>
        <w:sectPr w:rsidR="00552BCC" w:rsidSect="00552BCC">
          <w:pgSz w:w="11906" w:h="16838"/>
          <w:pgMar w:top="1276" w:right="1134" w:bottom="1134" w:left="1134" w:header="708" w:footer="708" w:gutter="0"/>
          <w:cols w:space="708"/>
          <w:docGrid w:linePitch="360"/>
        </w:sectPr>
      </w:pPr>
    </w:p>
    <w:p w:rsidR="00DB6A39" w:rsidRPr="00DB6A39" w:rsidRDefault="00DB6A39" w:rsidP="00DB6A39">
      <w:pPr>
        <w:pStyle w:val="Didascalia"/>
        <w:keepNext/>
        <w:rPr>
          <w:color w:val="000000" w:themeColor="text1"/>
        </w:rPr>
      </w:pPr>
      <w:r w:rsidRPr="00DB6A39">
        <w:rPr>
          <w:color w:val="000000" w:themeColor="text1"/>
        </w:rPr>
        <w:lastRenderedPageBreak/>
        <w:t xml:space="preserve">Tabella </w:t>
      </w:r>
      <w:r w:rsidR="00517E6A">
        <w:rPr>
          <w:color w:val="000000" w:themeColor="text1"/>
        </w:rPr>
        <w:t>4</w:t>
      </w:r>
      <w:r w:rsidR="00F4766F">
        <w:rPr>
          <w:color w:val="000000" w:themeColor="text1"/>
        </w:rPr>
        <w:t xml:space="preserve"> - Confronto IMU 2013-</w:t>
      </w:r>
      <w:r w:rsidRPr="00DB6A39">
        <w:rPr>
          <w:color w:val="000000" w:themeColor="text1"/>
        </w:rPr>
        <w:t xml:space="preserve">2012 su </w:t>
      </w:r>
      <w:r w:rsidR="00F4766F">
        <w:rPr>
          <w:color w:val="000000" w:themeColor="text1"/>
        </w:rPr>
        <w:t>seconde case</w:t>
      </w:r>
      <w:r w:rsidRPr="00DB6A39">
        <w:rPr>
          <w:color w:val="000000" w:themeColor="text1"/>
        </w:rPr>
        <w:t xml:space="preserve"> di rendita catastale pari a 500 €</w:t>
      </w:r>
      <w:r>
        <w:rPr>
          <w:color w:val="000000" w:themeColor="text1"/>
        </w:rPr>
        <w:t xml:space="preserve">. </w:t>
      </w:r>
    </w:p>
    <w:tbl>
      <w:tblPr>
        <w:tblW w:w="8496"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2603"/>
        <w:gridCol w:w="1474"/>
        <w:gridCol w:w="1474"/>
        <w:gridCol w:w="1474"/>
        <w:gridCol w:w="1474"/>
      </w:tblGrid>
      <w:tr w:rsidR="00FA79E1" w:rsidRPr="00FA79E1" w:rsidTr="00FA79E1">
        <w:trPr>
          <w:trHeight w:val="273"/>
          <w:jc w:val="center"/>
        </w:trPr>
        <w:tc>
          <w:tcPr>
            <w:tcW w:w="2603" w:type="dxa"/>
            <w:shd w:val="clear" w:color="auto" w:fill="4F81BD" w:themeFill="accent1"/>
            <w:noWrap/>
            <w:vAlign w:val="center"/>
            <w:hideMark/>
          </w:tcPr>
          <w:p w:rsidR="00977F9F" w:rsidRPr="00FA79E1" w:rsidRDefault="00977F9F" w:rsidP="00842364">
            <w:pPr>
              <w:jc w:val="left"/>
              <w:rPr>
                <w:rFonts w:ascii="Calibri" w:eastAsia="Times New Roman" w:hAnsi="Calibri" w:cs="Times New Roman"/>
                <w:color w:val="FFFFFF" w:themeColor="background1"/>
                <w:lang w:eastAsia="it-IT"/>
              </w:rPr>
            </w:pPr>
          </w:p>
        </w:tc>
        <w:tc>
          <w:tcPr>
            <w:tcW w:w="1474" w:type="dxa"/>
            <w:shd w:val="clear" w:color="auto" w:fill="4F81BD" w:themeFill="accent1"/>
            <w:noWrap/>
            <w:vAlign w:val="center"/>
            <w:hideMark/>
          </w:tcPr>
          <w:p w:rsidR="00977F9F" w:rsidRPr="00FA79E1" w:rsidRDefault="00977F9F" w:rsidP="00842364">
            <w:pPr>
              <w:jc w:val="center"/>
              <w:rPr>
                <w:rFonts w:ascii="Calibri" w:eastAsia="Times New Roman" w:hAnsi="Calibri" w:cs="Times New Roman"/>
                <w:b/>
                <w:color w:val="FFFFFF" w:themeColor="background1"/>
                <w:lang w:eastAsia="it-IT"/>
              </w:rPr>
            </w:pPr>
            <w:r w:rsidRPr="00FA79E1">
              <w:rPr>
                <w:rFonts w:ascii="Calibri" w:eastAsia="Times New Roman" w:hAnsi="Calibri" w:cs="Times New Roman"/>
                <w:b/>
                <w:color w:val="FFFFFF" w:themeColor="background1"/>
                <w:lang w:eastAsia="it-IT"/>
              </w:rPr>
              <w:t>2013</w:t>
            </w:r>
          </w:p>
        </w:tc>
        <w:tc>
          <w:tcPr>
            <w:tcW w:w="1474" w:type="dxa"/>
            <w:shd w:val="clear" w:color="auto" w:fill="4F81BD" w:themeFill="accent1"/>
            <w:noWrap/>
            <w:vAlign w:val="center"/>
            <w:hideMark/>
          </w:tcPr>
          <w:p w:rsidR="00977F9F" w:rsidRPr="00FA79E1" w:rsidRDefault="00977F9F" w:rsidP="00842364">
            <w:pPr>
              <w:jc w:val="center"/>
              <w:rPr>
                <w:rFonts w:ascii="Calibri" w:eastAsia="Times New Roman" w:hAnsi="Calibri" w:cs="Times New Roman"/>
                <w:b/>
                <w:color w:val="FFFFFF" w:themeColor="background1"/>
                <w:lang w:eastAsia="it-IT"/>
              </w:rPr>
            </w:pPr>
            <w:r w:rsidRPr="00FA79E1">
              <w:rPr>
                <w:rFonts w:ascii="Calibri" w:eastAsia="Times New Roman" w:hAnsi="Calibri" w:cs="Times New Roman"/>
                <w:b/>
                <w:color w:val="FFFFFF" w:themeColor="background1"/>
                <w:lang w:eastAsia="it-IT"/>
              </w:rPr>
              <w:t>2012</w:t>
            </w:r>
          </w:p>
        </w:tc>
        <w:tc>
          <w:tcPr>
            <w:tcW w:w="1474" w:type="dxa"/>
            <w:shd w:val="clear" w:color="auto" w:fill="4F81BD" w:themeFill="accent1"/>
            <w:noWrap/>
            <w:vAlign w:val="center"/>
            <w:hideMark/>
          </w:tcPr>
          <w:p w:rsidR="00977F9F" w:rsidRPr="00FA79E1" w:rsidRDefault="00977F9F" w:rsidP="00842364">
            <w:pPr>
              <w:jc w:val="center"/>
              <w:rPr>
                <w:rFonts w:ascii="Calibri" w:eastAsia="Times New Roman" w:hAnsi="Calibri" w:cs="Times New Roman"/>
                <w:b/>
                <w:color w:val="FFFFFF" w:themeColor="background1"/>
                <w:lang w:eastAsia="it-IT"/>
              </w:rPr>
            </w:pPr>
            <w:r w:rsidRPr="00FA79E1">
              <w:rPr>
                <w:rFonts w:ascii="Calibri" w:eastAsia="Times New Roman" w:hAnsi="Calibri" w:cs="Times New Roman"/>
                <w:b/>
                <w:color w:val="FFFFFF" w:themeColor="background1"/>
                <w:lang w:eastAsia="it-IT"/>
              </w:rPr>
              <w:t>var ass</w:t>
            </w:r>
          </w:p>
        </w:tc>
        <w:tc>
          <w:tcPr>
            <w:tcW w:w="1474" w:type="dxa"/>
            <w:shd w:val="clear" w:color="auto" w:fill="4F81BD" w:themeFill="accent1"/>
            <w:noWrap/>
            <w:vAlign w:val="center"/>
            <w:hideMark/>
          </w:tcPr>
          <w:p w:rsidR="00977F9F" w:rsidRPr="00FA79E1" w:rsidRDefault="00977F9F" w:rsidP="00842364">
            <w:pPr>
              <w:jc w:val="center"/>
              <w:rPr>
                <w:rFonts w:ascii="Calibri" w:eastAsia="Times New Roman" w:hAnsi="Calibri" w:cs="Times New Roman"/>
                <w:b/>
                <w:color w:val="FFFFFF" w:themeColor="background1"/>
                <w:lang w:eastAsia="it-IT"/>
              </w:rPr>
            </w:pPr>
            <w:r w:rsidRPr="00FA79E1">
              <w:rPr>
                <w:rFonts w:ascii="Calibri" w:eastAsia="Times New Roman" w:hAnsi="Calibri" w:cs="Times New Roman"/>
                <w:b/>
                <w:color w:val="FFFFFF" w:themeColor="background1"/>
                <w:lang w:eastAsia="it-IT"/>
              </w:rPr>
              <w:t>var %</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Agazzano</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€ 890,40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€ 890,40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Alseno</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€ 722,40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€ 722,40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Besenzone</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€ 680,40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€ 680,40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Bettola</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€ 722,40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€ 722,40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Bobbio</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Borgonovo Val Tidone</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€ 756,00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€ 848,40</w:t>
            </w:r>
          </w:p>
        </w:tc>
        <w:tc>
          <w:tcPr>
            <w:tcW w:w="1474" w:type="dxa"/>
            <w:shd w:val="clear" w:color="000000" w:fill="63BE7B"/>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-92,40</w:t>
            </w:r>
          </w:p>
        </w:tc>
        <w:tc>
          <w:tcPr>
            <w:tcW w:w="1474" w:type="dxa"/>
            <w:shd w:val="clear" w:color="000000" w:fill="63BE7B"/>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-10,89%</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Cadeo</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€ 806,40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€ 806,40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Calendasco</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Caminata</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Caorso</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€ 722,40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000000" w:fill="FBC8CB"/>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84,00</w:t>
            </w:r>
          </w:p>
        </w:tc>
        <w:tc>
          <w:tcPr>
            <w:tcW w:w="1474" w:type="dxa"/>
            <w:shd w:val="clear" w:color="000000" w:fill="FBC7C9"/>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13,16%</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Carpaneto Piacentino</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€ 764,40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€ 764,40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Castell'Arquato</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€ 890,40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€ 747,60</w:t>
            </w:r>
          </w:p>
        </w:tc>
        <w:tc>
          <w:tcPr>
            <w:tcW w:w="1474" w:type="dxa"/>
            <w:shd w:val="clear" w:color="000000" w:fill="FAA3A6"/>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142,80</w:t>
            </w:r>
          </w:p>
        </w:tc>
        <w:tc>
          <w:tcPr>
            <w:tcW w:w="1474" w:type="dxa"/>
            <w:shd w:val="clear" w:color="000000" w:fill="FAAEB1"/>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19,10%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Castel San Giovanni</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€ 747,60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€ 747,60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Castelvetro Piacentino</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€ 890,40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€ 655,20</w:t>
            </w:r>
          </w:p>
        </w:tc>
        <w:tc>
          <w:tcPr>
            <w:tcW w:w="1474" w:type="dxa"/>
            <w:shd w:val="clear" w:color="000000" w:fill="F8696B"/>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235,20</w:t>
            </w:r>
          </w:p>
        </w:tc>
        <w:tc>
          <w:tcPr>
            <w:tcW w:w="1474" w:type="dxa"/>
            <w:shd w:val="clear" w:color="000000" w:fill="F8696B"/>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35,90%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Cerignale</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Coli</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€ 722,40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€ 722,40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Corte Brugnatella</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Cortemaggiore</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€ 722,40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000000" w:fill="FBC8CB"/>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84,00</w:t>
            </w:r>
          </w:p>
        </w:tc>
        <w:tc>
          <w:tcPr>
            <w:tcW w:w="1474" w:type="dxa"/>
            <w:shd w:val="clear" w:color="000000" w:fill="FBC7C9"/>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13,16%</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Farini</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Ferriere</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€ 714,00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€ 714,00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Fiorenzuola d'Arda</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€ 890,40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€ 890,40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Gazzola</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€ 806,40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000000" w:fill="FA9396"/>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168,00</w:t>
            </w:r>
          </w:p>
        </w:tc>
        <w:tc>
          <w:tcPr>
            <w:tcW w:w="1474" w:type="dxa"/>
            <w:shd w:val="clear" w:color="000000" w:fill="FA9193"/>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26,32%</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Gossolengo</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€ 756,00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€ 756,00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Gragnano Trebbiense</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€ 806,40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€ 806,40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Gropparello</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€ 722,40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000000" w:fill="FBC8CB"/>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84,00</w:t>
            </w:r>
          </w:p>
        </w:tc>
        <w:tc>
          <w:tcPr>
            <w:tcW w:w="1474" w:type="dxa"/>
            <w:shd w:val="clear" w:color="000000" w:fill="FBC7C9"/>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13,16%</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Lugagnano Val d'Arda</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€ 840,00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€ 840,00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Monticelli d'Ongina</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€ 798,00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€ 798,00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Morfasso</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€ 806,40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€ 722,40</w:t>
            </w:r>
          </w:p>
        </w:tc>
        <w:tc>
          <w:tcPr>
            <w:tcW w:w="1474" w:type="dxa"/>
            <w:shd w:val="clear" w:color="000000" w:fill="FBC8CB"/>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84,00</w:t>
            </w:r>
          </w:p>
        </w:tc>
        <w:tc>
          <w:tcPr>
            <w:tcW w:w="1474" w:type="dxa"/>
            <w:shd w:val="clear" w:color="000000" w:fill="FBCDD0"/>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11,63%</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Nibbiano</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€ 806,40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€ 722,40</w:t>
            </w:r>
          </w:p>
        </w:tc>
        <w:tc>
          <w:tcPr>
            <w:tcW w:w="1474" w:type="dxa"/>
            <w:shd w:val="clear" w:color="000000" w:fill="FBC8CB"/>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84,00</w:t>
            </w:r>
          </w:p>
        </w:tc>
        <w:tc>
          <w:tcPr>
            <w:tcW w:w="1474" w:type="dxa"/>
            <w:shd w:val="clear" w:color="000000" w:fill="FBCDD0"/>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11,63%</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Ottone</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Pecorara</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€ 823,20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000000" w:fill="F9898B"/>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184,80</w:t>
            </w:r>
          </w:p>
        </w:tc>
        <w:tc>
          <w:tcPr>
            <w:tcW w:w="1474" w:type="dxa"/>
            <w:shd w:val="clear" w:color="000000" w:fill="F98688"/>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28,95%</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Piacenza</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€ 890,40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€ 806,40</w:t>
            </w:r>
          </w:p>
        </w:tc>
        <w:tc>
          <w:tcPr>
            <w:tcW w:w="1474" w:type="dxa"/>
            <w:shd w:val="clear" w:color="000000" w:fill="FBC8CB"/>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84,00</w:t>
            </w:r>
          </w:p>
        </w:tc>
        <w:tc>
          <w:tcPr>
            <w:tcW w:w="1474" w:type="dxa"/>
            <w:shd w:val="clear" w:color="000000" w:fill="FBD2D5"/>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10,42%</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Pianello Val Tidone</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€ 806,40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€ 806,40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Piozzano</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€ 806,40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000000" w:fill="FA9396"/>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168,00</w:t>
            </w:r>
          </w:p>
        </w:tc>
        <w:tc>
          <w:tcPr>
            <w:tcW w:w="1474" w:type="dxa"/>
            <w:shd w:val="clear" w:color="000000" w:fill="FA9193"/>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26,32%</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Podenzano</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Ponte dell'Olio</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€ 756,00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€ 705,60</w:t>
            </w:r>
          </w:p>
        </w:tc>
        <w:tc>
          <w:tcPr>
            <w:tcW w:w="1474" w:type="dxa"/>
            <w:shd w:val="clear" w:color="000000" w:fill="FCDDE0"/>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50,40</w:t>
            </w:r>
          </w:p>
        </w:tc>
        <w:tc>
          <w:tcPr>
            <w:tcW w:w="1474" w:type="dxa"/>
            <w:shd w:val="clear" w:color="000000" w:fill="FCDFE2"/>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7,14%</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Pontenure</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€ 756,00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€ 756,00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Rivergaro</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€ 806,40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€ 722,40</w:t>
            </w:r>
          </w:p>
        </w:tc>
        <w:tc>
          <w:tcPr>
            <w:tcW w:w="1474" w:type="dxa"/>
            <w:shd w:val="clear" w:color="000000" w:fill="FBC8CB"/>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84,00</w:t>
            </w:r>
          </w:p>
        </w:tc>
        <w:tc>
          <w:tcPr>
            <w:tcW w:w="1474" w:type="dxa"/>
            <w:shd w:val="clear" w:color="000000" w:fill="FBCDD0"/>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11,63%</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Rottofreno</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€ 890,40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€ 806,40</w:t>
            </w:r>
          </w:p>
        </w:tc>
        <w:tc>
          <w:tcPr>
            <w:tcW w:w="1474" w:type="dxa"/>
            <w:shd w:val="clear" w:color="000000" w:fill="FBC8CB"/>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84,00</w:t>
            </w:r>
          </w:p>
        </w:tc>
        <w:tc>
          <w:tcPr>
            <w:tcW w:w="1474" w:type="dxa"/>
            <w:shd w:val="clear" w:color="000000" w:fill="FBD2D5"/>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10,42%</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San Giorgio Piacentino</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San Pietro in Cerro</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€ 672,00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€ 672,00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Sarmato</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€ 722,40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€ 722,40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Travo</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€ 806,40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€ 806,40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Vernasca</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€ 806,40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€ 722,40</w:t>
            </w:r>
          </w:p>
        </w:tc>
        <w:tc>
          <w:tcPr>
            <w:tcW w:w="1474" w:type="dxa"/>
            <w:shd w:val="clear" w:color="000000" w:fill="FBC8CB"/>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84,00</w:t>
            </w:r>
          </w:p>
        </w:tc>
        <w:tc>
          <w:tcPr>
            <w:tcW w:w="1474" w:type="dxa"/>
            <w:shd w:val="clear" w:color="000000" w:fill="FBCDD0"/>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11,63%</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Vigolzone</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€ 756,00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000000" w:fill="FAB3B5"/>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117,60</w:t>
            </w:r>
          </w:p>
        </w:tc>
        <w:tc>
          <w:tcPr>
            <w:tcW w:w="1474" w:type="dxa"/>
            <w:shd w:val="clear" w:color="000000" w:fill="FAB1B4"/>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18,42%</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Villanova sull'Arda</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€ 730,80</w:t>
            </w:r>
          </w:p>
        </w:tc>
        <w:tc>
          <w:tcPr>
            <w:tcW w:w="1474" w:type="dxa"/>
            <w:shd w:val="clear" w:color="000000" w:fill="FFFFFF"/>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€ 730,80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Zerba</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€ 638,40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c>
          <w:tcPr>
            <w:tcW w:w="1474" w:type="dxa"/>
            <w:shd w:val="clear" w:color="000000" w:fill="FCFCFF"/>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0,00%</w:t>
            </w:r>
          </w:p>
        </w:tc>
      </w:tr>
      <w:tr w:rsidR="00977F9F" w:rsidRPr="00977F9F" w:rsidTr="00842364">
        <w:trPr>
          <w:trHeight w:val="273"/>
          <w:jc w:val="center"/>
        </w:trPr>
        <w:tc>
          <w:tcPr>
            <w:tcW w:w="2603" w:type="dxa"/>
            <w:shd w:val="clear" w:color="auto" w:fill="auto"/>
            <w:noWrap/>
            <w:vAlign w:val="center"/>
            <w:hideMark/>
          </w:tcPr>
          <w:p w:rsidR="00977F9F" w:rsidRPr="00977F9F" w:rsidRDefault="00977F9F" w:rsidP="00842364">
            <w:pPr>
              <w:jc w:val="left"/>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Ziano Piacentino</w:t>
            </w:r>
          </w:p>
        </w:tc>
        <w:tc>
          <w:tcPr>
            <w:tcW w:w="1474" w:type="dxa"/>
            <w:shd w:val="clear" w:color="auto" w:fill="auto"/>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€ 772,80</w:t>
            </w:r>
          </w:p>
        </w:tc>
        <w:tc>
          <w:tcPr>
            <w:tcW w:w="1474" w:type="dxa"/>
            <w:shd w:val="clear" w:color="auto" w:fill="auto"/>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€ 688,80</w:t>
            </w:r>
          </w:p>
        </w:tc>
        <w:tc>
          <w:tcPr>
            <w:tcW w:w="1474" w:type="dxa"/>
            <w:shd w:val="clear" w:color="000000" w:fill="FBC8CB"/>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84,00</w:t>
            </w:r>
          </w:p>
        </w:tc>
        <w:tc>
          <w:tcPr>
            <w:tcW w:w="1474" w:type="dxa"/>
            <w:shd w:val="clear" w:color="000000" w:fill="FBCBCD"/>
            <w:noWrap/>
            <w:vAlign w:val="center"/>
            <w:hideMark/>
          </w:tcPr>
          <w:p w:rsidR="00977F9F" w:rsidRPr="00977F9F" w:rsidRDefault="00977F9F" w:rsidP="00842364">
            <w:pPr>
              <w:jc w:val="center"/>
              <w:rPr>
                <w:rFonts w:ascii="Calibri" w:eastAsia="Times New Roman" w:hAnsi="Calibri" w:cs="Times New Roman"/>
                <w:color w:val="000000"/>
                <w:lang w:eastAsia="it-IT"/>
              </w:rPr>
            </w:pPr>
            <w:r w:rsidRPr="00977F9F">
              <w:rPr>
                <w:rFonts w:ascii="Calibri" w:eastAsia="Times New Roman" w:hAnsi="Calibri" w:cs="Times New Roman"/>
                <w:color w:val="000000"/>
                <w:lang w:eastAsia="it-IT"/>
              </w:rPr>
              <w:t>12,20%</w:t>
            </w:r>
          </w:p>
        </w:tc>
      </w:tr>
    </w:tbl>
    <w:p w:rsidR="00F4766F" w:rsidRPr="00F4766F" w:rsidRDefault="00F4766F" w:rsidP="00F4766F">
      <w:pPr>
        <w:pStyle w:val="Didascalia"/>
        <w:keepNext/>
        <w:rPr>
          <w:color w:val="000000" w:themeColor="text1"/>
        </w:rPr>
      </w:pPr>
      <w:r w:rsidRPr="00F4766F">
        <w:rPr>
          <w:color w:val="000000" w:themeColor="text1"/>
        </w:rPr>
        <w:lastRenderedPageBreak/>
        <w:t xml:space="preserve">Tabella </w:t>
      </w:r>
      <w:r>
        <w:rPr>
          <w:color w:val="000000" w:themeColor="text1"/>
        </w:rPr>
        <w:t>5</w:t>
      </w:r>
      <w:r w:rsidRPr="00F4766F">
        <w:rPr>
          <w:color w:val="000000" w:themeColor="text1"/>
        </w:rPr>
        <w:t xml:space="preserve"> - Confronto IMU 2013-ICI 2011 su seconde case di rendita catastale pari</w:t>
      </w:r>
      <w:r>
        <w:rPr>
          <w:color w:val="000000" w:themeColor="text1"/>
        </w:rPr>
        <w:t xml:space="preserve"> </w:t>
      </w:r>
      <w:r w:rsidRPr="00F4766F">
        <w:rPr>
          <w:color w:val="000000" w:themeColor="text1"/>
        </w:rPr>
        <w:t>a 500 €.</w:t>
      </w:r>
    </w:p>
    <w:tbl>
      <w:tblPr>
        <w:tblW w:w="8646"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2750"/>
        <w:gridCol w:w="1474"/>
        <w:gridCol w:w="1474"/>
        <w:gridCol w:w="1474"/>
        <w:gridCol w:w="1474"/>
      </w:tblGrid>
      <w:tr w:rsidR="00FA79E1" w:rsidRPr="00FA79E1" w:rsidTr="00FA79E1">
        <w:trPr>
          <w:trHeight w:val="251"/>
          <w:jc w:val="center"/>
        </w:trPr>
        <w:tc>
          <w:tcPr>
            <w:tcW w:w="2750" w:type="dxa"/>
            <w:shd w:val="clear" w:color="auto" w:fill="4F81BD" w:themeFill="accent1"/>
            <w:noWrap/>
            <w:vAlign w:val="center"/>
            <w:hideMark/>
          </w:tcPr>
          <w:p w:rsidR="00F4766F" w:rsidRPr="00FA79E1" w:rsidRDefault="00F4766F" w:rsidP="00842364">
            <w:pPr>
              <w:jc w:val="left"/>
              <w:rPr>
                <w:rFonts w:ascii="Calibri" w:eastAsia="Times New Roman" w:hAnsi="Calibri" w:cs="Times New Roman"/>
                <w:b/>
                <w:color w:val="FFFFFF" w:themeColor="background1"/>
                <w:lang w:eastAsia="it-IT"/>
              </w:rPr>
            </w:pPr>
          </w:p>
        </w:tc>
        <w:tc>
          <w:tcPr>
            <w:tcW w:w="1474" w:type="dxa"/>
            <w:shd w:val="clear" w:color="auto" w:fill="4F81BD" w:themeFill="accent1"/>
            <w:noWrap/>
            <w:vAlign w:val="center"/>
            <w:hideMark/>
          </w:tcPr>
          <w:p w:rsidR="00F4766F" w:rsidRPr="00FA79E1" w:rsidRDefault="00F4766F" w:rsidP="00842364">
            <w:pPr>
              <w:jc w:val="center"/>
              <w:rPr>
                <w:rFonts w:ascii="Calibri" w:eastAsia="Times New Roman" w:hAnsi="Calibri" w:cs="Times New Roman"/>
                <w:b/>
                <w:color w:val="FFFFFF" w:themeColor="background1"/>
                <w:lang w:eastAsia="it-IT"/>
              </w:rPr>
            </w:pPr>
            <w:r w:rsidRPr="00FA79E1">
              <w:rPr>
                <w:rFonts w:ascii="Calibri" w:eastAsia="Times New Roman" w:hAnsi="Calibri" w:cs="Times New Roman"/>
                <w:b/>
                <w:color w:val="FFFFFF" w:themeColor="background1"/>
                <w:lang w:eastAsia="it-IT"/>
              </w:rPr>
              <w:t>2013</w:t>
            </w:r>
          </w:p>
        </w:tc>
        <w:tc>
          <w:tcPr>
            <w:tcW w:w="1474" w:type="dxa"/>
            <w:shd w:val="clear" w:color="auto" w:fill="4F81BD" w:themeFill="accent1"/>
            <w:noWrap/>
            <w:vAlign w:val="center"/>
            <w:hideMark/>
          </w:tcPr>
          <w:p w:rsidR="00F4766F" w:rsidRPr="00FA79E1" w:rsidRDefault="00F4766F" w:rsidP="00842364">
            <w:pPr>
              <w:jc w:val="center"/>
              <w:rPr>
                <w:rFonts w:ascii="Calibri" w:eastAsia="Times New Roman" w:hAnsi="Calibri" w:cs="Times New Roman"/>
                <w:b/>
                <w:color w:val="FFFFFF" w:themeColor="background1"/>
                <w:lang w:eastAsia="it-IT"/>
              </w:rPr>
            </w:pPr>
            <w:r w:rsidRPr="00FA79E1">
              <w:rPr>
                <w:rFonts w:ascii="Calibri" w:eastAsia="Times New Roman" w:hAnsi="Calibri" w:cs="Times New Roman"/>
                <w:b/>
                <w:color w:val="FFFFFF" w:themeColor="background1"/>
                <w:lang w:eastAsia="it-IT"/>
              </w:rPr>
              <w:t>2011</w:t>
            </w:r>
          </w:p>
        </w:tc>
        <w:tc>
          <w:tcPr>
            <w:tcW w:w="1474" w:type="dxa"/>
            <w:shd w:val="clear" w:color="auto" w:fill="4F81BD" w:themeFill="accent1"/>
            <w:noWrap/>
            <w:vAlign w:val="center"/>
            <w:hideMark/>
          </w:tcPr>
          <w:p w:rsidR="00F4766F" w:rsidRPr="00FA79E1" w:rsidRDefault="00F4766F" w:rsidP="00842364">
            <w:pPr>
              <w:jc w:val="center"/>
              <w:rPr>
                <w:rFonts w:ascii="Calibri" w:eastAsia="Times New Roman" w:hAnsi="Calibri" w:cs="Times New Roman"/>
                <w:b/>
                <w:color w:val="FFFFFF" w:themeColor="background1"/>
                <w:lang w:eastAsia="it-IT"/>
              </w:rPr>
            </w:pPr>
            <w:r w:rsidRPr="00FA79E1">
              <w:rPr>
                <w:rFonts w:ascii="Calibri" w:eastAsia="Times New Roman" w:hAnsi="Calibri" w:cs="Times New Roman"/>
                <w:b/>
                <w:color w:val="FFFFFF" w:themeColor="background1"/>
                <w:lang w:eastAsia="it-IT"/>
              </w:rPr>
              <w:t>var ass</w:t>
            </w:r>
          </w:p>
        </w:tc>
        <w:tc>
          <w:tcPr>
            <w:tcW w:w="1474" w:type="dxa"/>
            <w:shd w:val="clear" w:color="auto" w:fill="4F81BD" w:themeFill="accent1"/>
            <w:noWrap/>
            <w:vAlign w:val="center"/>
            <w:hideMark/>
          </w:tcPr>
          <w:p w:rsidR="00F4766F" w:rsidRPr="00FA79E1" w:rsidRDefault="00F4766F" w:rsidP="00842364">
            <w:pPr>
              <w:jc w:val="center"/>
              <w:rPr>
                <w:rFonts w:ascii="Calibri" w:eastAsia="Times New Roman" w:hAnsi="Calibri" w:cs="Times New Roman"/>
                <w:b/>
                <w:color w:val="FFFFFF" w:themeColor="background1"/>
                <w:lang w:eastAsia="it-IT"/>
              </w:rPr>
            </w:pPr>
            <w:r w:rsidRPr="00FA79E1">
              <w:rPr>
                <w:rFonts w:ascii="Calibri" w:eastAsia="Times New Roman" w:hAnsi="Calibri" w:cs="Times New Roman"/>
                <w:b/>
                <w:color w:val="FFFFFF" w:themeColor="background1"/>
                <w:lang w:eastAsia="it-IT"/>
              </w:rPr>
              <w:t>var %</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Agazzano</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€ 890,40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€ 367,50</w:t>
            </w:r>
          </w:p>
        </w:tc>
        <w:tc>
          <w:tcPr>
            <w:tcW w:w="1474" w:type="dxa"/>
            <w:shd w:val="clear" w:color="000000" w:fill="F98C8F"/>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522,90</w:t>
            </w:r>
          </w:p>
        </w:tc>
        <w:tc>
          <w:tcPr>
            <w:tcW w:w="1474" w:type="dxa"/>
            <w:shd w:val="clear" w:color="000000" w:fill="FAB2B4"/>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142,29%</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Alseno</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€ 722,40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€ 325,50</w:t>
            </w:r>
          </w:p>
        </w:tc>
        <w:tc>
          <w:tcPr>
            <w:tcW w:w="1474" w:type="dxa"/>
            <w:shd w:val="clear" w:color="000000" w:fill="FBC4C7"/>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396,90</w:t>
            </w:r>
          </w:p>
        </w:tc>
        <w:tc>
          <w:tcPr>
            <w:tcW w:w="1474" w:type="dxa"/>
            <w:shd w:val="clear" w:color="000000" w:fill="FBC8CA"/>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121,94%</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Besenzone</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€ 680,40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€ 249,38</w:t>
            </w:r>
          </w:p>
        </w:tc>
        <w:tc>
          <w:tcPr>
            <w:tcW w:w="1474" w:type="dxa"/>
            <w:shd w:val="clear" w:color="000000" w:fill="FBB5B8"/>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431,02</w:t>
            </w:r>
          </w:p>
        </w:tc>
        <w:tc>
          <w:tcPr>
            <w:tcW w:w="1474" w:type="dxa"/>
            <w:shd w:val="clear" w:color="000000" w:fill="FA9093"/>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172,84%</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Bettola</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€ 722,40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€ 341,25</w:t>
            </w:r>
          </w:p>
        </w:tc>
        <w:tc>
          <w:tcPr>
            <w:tcW w:w="1474" w:type="dxa"/>
            <w:shd w:val="clear" w:color="000000" w:fill="FBCBCE"/>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381,15</w:t>
            </w:r>
          </w:p>
        </w:tc>
        <w:tc>
          <w:tcPr>
            <w:tcW w:w="1474" w:type="dxa"/>
            <w:shd w:val="clear" w:color="000000" w:fill="FBD3D6"/>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111,69%</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Bobbio</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€ 638,40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€ 341,25</w:t>
            </w:r>
          </w:p>
        </w:tc>
        <w:tc>
          <w:tcPr>
            <w:tcW w:w="1474" w:type="dxa"/>
            <w:shd w:val="clear" w:color="000000" w:fill="FCF1F4"/>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297,15</w:t>
            </w:r>
          </w:p>
        </w:tc>
        <w:tc>
          <w:tcPr>
            <w:tcW w:w="1474" w:type="dxa"/>
            <w:shd w:val="clear" w:color="000000" w:fill="FCEEF1"/>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87,08%</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Borgonovo Val Tidone</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€ 756,00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€ 330,75</w:t>
            </w:r>
          </w:p>
        </w:tc>
        <w:tc>
          <w:tcPr>
            <w:tcW w:w="1474" w:type="dxa"/>
            <w:shd w:val="clear" w:color="000000" w:fill="FBB8BA"/>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425,25</w:t>
            </w:r>
          </w:p>
        </w:tc>
        <w:tc>
          <w:tcPr>
            <w:tcW w:w="1474" w:type="dxa"/>
            <w:shd w:val="clear" w:color="000000" w:fill="FBC1C3"/>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128,57%</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Cadeo</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€ 806,40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€ 325,50</w:t>
            </w:r>
          </w:p>
        </w:tc>
        <w:tc>
          <w:tcPr>
            <w:tcW w:w="1474" w:type="dxa"/>
            <w:shd w:val="clear" w:color="000000" w:fill="FA9FA2"/>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480,90</w:t>
            </w:r>
          </w:p>
        </w:tc>
        <w:tc>
          <w:tcPr>
            <w:tcW w:w="1474" w:type="dxa"/>
            <w:shd w:val="clear" w:color="000000" w:fill="FAACAE"/>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147,74%</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Calendasco</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€ 638,40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€ 341,25</w:t>
            </w:r>
          </w:p>
        </w:tc>
        <w:tc>
          <w:tcPr>
            <w:tcW w:w="1474" w:type="dxa"/>
            <w:shd w:val="clear" w:color="000000" w:fill="FCF1F4"/>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297,15</w:t>
            </w:r>
          </w:p>
        </w:tc>
        <w:tc>
          <w:tcPr>
            <w:tcW w:w="1474" w:type="dxa"/>
            <w:shd w:val="clear" w:color="000000" w:fill="FCEEF1"/>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87,08%</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Caminata</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€ 638,40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€ 236,25</w:t>
            </w:r>
          </w:p>
        </w:tc>
        <w:tc>
          <w:tcPr>
            <w:tcW w:w="1474" w:type="dxa"/>
            <w:shd w:val="clear" w:color="000000" w:fill="FBC2C5"/>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402,15</w:t>
            </w:r>
          </w:p>
        </w:tc>
        <w:tc>
          <w:tcPr>
            <w:tcW w:w="1474" w:type="dxa"/>
            <w:shd w:val="clear" w:color="000000" w:fill="FA9395"/>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170,22%</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Caorso</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€ 722,40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€ 315,00</w:t>
            </w:r>
          </w:p>
        </w:tc>
        <w:tc>
          <w:tcPr>
            <w:tcW w:w="1474" w:type="dxa"/>
            <w:shd w:val="clear" w:color="000000" w:fill="FBC0C2"/>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407,40</w:t>
            </w:r>
          </w:p>
        </w:tc>
        <w:tc>
          <w:tcPr>
            <w:tcW w:w="1474" w:type="dxa"/>
            <w:shd w:val="clear" w:color="000000" w:fill="FBC0C2"/>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129,33%</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Carpaneto Piacentino</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€ 764,40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€ 315,00</w:t>
            </w:r>
          </w:p>
        </w:tc>
        <w:tc>
          <w:tcPr>
            <w:tcW w:w="1474" w:type="dxa"/>
            <w:shd w:val="clear" w:color="000000" w:fill="FAADB0"/>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449,40</w:t>
            </w:r>
          </w:p>
        </w:tc>
        <w:tc>
          <w:tcPr>
            <w:tcW w:w="1474" w:type="dxa"/>
            <w:shd w:val="clear" w:color="000000" w:fill="FAB1B4"/>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142,67%</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Castell'Arquato</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€ 890,40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€ 367,50</w:t>
            </w:r>
          </w:p>
        </w:tc>
        <w:tc>
          <w:tcPr>
            <w:tcW w:w="1474" w:type="dxa"/>
            <w:shd w:val="clear" w:color="000000" w:fill="F98C8F"/>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522,90</w:t>
            </w:r>
          </w:p>
        </w:tc>
        <w:tc>
          <w:tcPr>
            <w:tcW w:w="1474" w:type="dxa"/>
            <w:shd w:val="clear" w:color="000000" w:fill="FAB2B4"/>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142,29%</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Castel San Giovanni</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€ 747,60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€ 354,38</w:t>
            </w:r>
          </w:p>
        </w:tc>
        <w:tc>
          <w:tcPr>
            <w:tcW w:w="1474" w:type="dxa"/>
            <w:shd w:val="clear" w:color="000000" w:fill="FBC6C9"/>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393,22</w:t>
            </w:r>
          </w:p>
        </w:tc>
        <w:tc>
          <w:tcPr>
            <w:tcW w:w="1474" w:type="dxa"/>
            <w:shd w:val="clear" w:color="000000" w:fill="FBD4D7"/>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110,96%</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Castelvetro Piacentino</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€ 890,40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€ 288,75</w:t>
            </w:r>
          </w:p>
        </w:tc>
        <w:tc>
          <w:tcPr>
            <w:tcW w:w="1474" w:type="dxa"/>
            <w:shd w:val="clear" w:color="000000" w:fill="F8696B"/>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601,65</w:t>
            </w:r>
          </w:p>
        </w:tc>
        <w:tc>
          <w:tcPr>
            <w:tcW w:w="1474" w:type="dxa"/>
            <w:shd w:val="clear" w:color="000000" w:fill="F8696B"/>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208,36%</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Cerignale</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€ 638,40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€ 367,50</w:t>
            </w:r>
          </w:p>
        </w:tc>
        <w:tc>
          <w:tcPr>
            <w:tcW w:w="1474" w:type="dxa"/>
            <w:shd w:val="clear" w:color="000000" w:fill="FCFCFF"/>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270,90</w:t>
            </w:r>
          </w:p>
        </w:tc>
        <w:tc>
          <w:tcPr>
            <w:tcW w:w="1474" w:type="dxa"/>
            <w:shd w:val="clear" w:color="000000" w:fill="FCFCFF"/>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73,71%</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Coli</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€ 722,40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€ 330,75</w:t>
            </w:r>
          </w:p>
        </w:tc>
        <w:tc>
          <w:tcPr>
            <w:tcW w:w="1474" w:type="dxa"/>
            <w:shd w:val="clear" w:color="000000" w:fill="FBC7C9"/>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391,65</w:t>
            </w:r>
          </w:p>
        </w:tc>
        <w:tc>
          <w:tcPr>
            <w:tcW w:w="1474" w:type="dxa"/>
            <w:shd w:val="clear" w:color="000000" w:fill="FBCCCE"/>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118,41%</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Corte Brugnatella</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€ 638,40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€ 288,75</w:t>
            </w:r>
          </w:p>
        </w:tc>
        <w:tc>
          <w:tcPr>
            <w:tcW w:w="1474" w:type="dxa"/>
            <w:shd w:val="clear" w:color="000000" w:fill="FCD9DC"/>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349,65</w:t>
            </w:r>
          </w:p>
        </w:tc>
        <w:tc>
          <w:tcPr>
            <w:tcW w:w="1474" w:type="dxa"/>
            <w:shd w:val="clear" w:color="000000" w:fill="FBC9CB"/>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121,09%</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Cortemaggiore</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€ 722,40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€ 262,50</w:t>
            </w:r>
          </w:p>
        </w:tc>
        <w:tc>
          <w:tcPr>
            <w:tcW w:w="1474" w:type="dxa"/>
            <w:shd w:val="clear" w:color="000000" w:fill="FAA8AB"/>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459,90</w:t>
            </w:r>
          </w:p>
        </w:tc>
        <w:tc>
          <w:tcPr>
            <w:tcW w:w="1474" w:type="dxa"/>
            <w:shd w:val="clear" w:color="000000" w:fill="F98E90"/>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175,20%</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Farini</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€ 638,40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€ 288,75</w:t>
            </w:r>
          </w:p>
        </w:tc>
        <w:tc>
          <w:tcPr>
            <w:tcW w:w="1474" w:type="dxa"/>
            <w:shd w:val="clear" w:color="000000" w:fill="FCD9DC"/>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349,65</w:t>
            </w:r>
          </w:p>
        </w:tc>
        <w:tc>
          <w:tcPr>
            <w:tcW w:w="1474" w:type="dxa"/>
            <w:shd w:val="clear" w:color="000000" w:fill="FBC9CB"/>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121,09%</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Ferriere</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€ 714,00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€ 341,25</w:t>
            </w:r>
          </w:p>
        </w:tc>
        <w:tc>
          <w:tcPr>
            <w:tcW w:w="1474" w:type="dxa"/>
            <w:shd w:val="clear" w:color="000000" w:fill="FBCFD2"/>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372,75</w:t>
            </w:r>
          </w:p>
        </w:tc>
        <w:tc>
          <w:tcPr>
            <w:tcW w:w="1474" w:type="dxa"/>
            <w:shd w:val="clear" w:color="000000" w:fill="FBD6D8"/>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109,23%</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Fiorenzuola d'Arda</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€ 890,40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€ 367,50</w:t>
            </w:r>
          </w:p>
        </w:tc>
        <w:tc>
          <w:tcPr>
            <w:tcW w:w="1474" w:type="dxa"/>
            <w:shd w:val="clear" w:color="000000" w:fill="F98C8F"/>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522,90</w:t>
            </w:r>
          </w:p>
        </w:tc>
        <w:tc>
          <w:tcPr>
            <w:tcW w:w="1474" w:type="dxa"/>
            <w:shd w:val="clear" w:color="000000" w:fill="FAB2B4"/>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142,29%</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Gazzola</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€ 806,40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€ 341,25</w:t>
            </w:r>
          </w:p>
        </w:tc>
        <w:tc>
          <w:tcPr>
            <w:tcW w:w="1474" w:type="dxa"/>
            <w:shd w:val="clear" w:color="000000" w:fill="FAA6A9"/>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465,15</w:t>
            </w:r>
          </w:p>
        </w:tc>
        <w:tc>
          <w:tcPr>
            <w:tcW w:w="1474" w:type="dxa"/>
            <w:shd w:val="clear" w:color="000000" w:fill="FBB8BB"/>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136,31%</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Gossolengo</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€ 756,00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€ 357,00</w:t>
            </w:r>
          </w:p>
        </w:tc>
        <w:tc>
          <w:tcPr>
            <w:tcW w:w="1474" w:type="dxa"/>
            <w:shd w:val="clear" w:color="000000" w:fill="FBC4C6"/>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399,00</w:t>
            </w:r>
          </w:p>
        </w:tc>
        <w:tc>
          <w:tcPr>
            <w:tcW w:w="1474" w:type="dxa"/>
            <w:shd w:val="clear" w:color="000000" w:fill="FBD3D6"/>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111,76%</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Gragnano Trebbiense</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€ 806,40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€ 341,25</w:t>
            </w:r>
          </w:p>
        </w:tc>
        <w:tc>
          <w:tcPr>
            <w:tcW w:w="1474" w:type="dxa"/>
            <w:shd w:val="clear" w:color="000000" w:fill="FAA6A9"/>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465,15</w:t>
            </w:r>
          </w:p>
        </w:tc>
        <w:tc>
          <w:tcPr>
            <w:tcW w:w="1474" w:type="dxa"/>
            <w:shd w:val="clear" w:color="000000" w:fill="FBB8BB"/>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136,31%</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Gropparello</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€ 722,40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€ 346,50</w:t>
            </w:r>
          </w:p>
        </w:tc>
        <w:tc>
          <w:tcPr>
            <w:tcW w:w="1474" w:type="dxa"/>
            <w:shd w:val="clear" w:color="000000" w:fill="FBCED1"/>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375,90</w:t>
            </w:r>
          </w:p>
        </w:tc>
        <w:tc>
          <w:tcPr>
            <w:tcW w:w="1474" w:type="dxa"/>
            <w:shd w:val="clear" w:color="000000" w:fill="FBD7D9"/>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108,48%</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Lugagnano Val d'Arda</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€ 840,00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€ 354,38</w:t>
            </w:r>
          </w:p>
        </w:tc>
        <w:tc>
          <w:tcPr>
            <w:tcW w:w="1474" w:type="dxa"/>
            <w:shd w:val="clear" w:color="000000" w:fill="FA9D9F"/>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485,62</w:t>
            </w:r>
          </w:p>
        </w:tc>
        <w:tc>
          <w:tcPr>
            <w:tcW w:w="1474" w:type="dxa"/>
            <w:shd w:val="clear" w:color="000000" w:fill="FBB7BA"/>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137,03%</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Monticelli d'Ongina</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€ 798,00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€ 325,50</w:t>
            </w:r>
          </w:p>
        </w:tc>
        <w:tc>
          <w:tcPr>
            <w:tcW w:w="1474" w:type="dxa"/>
            <w:shd w:val="clear" w:color="000000" w:fill="FAA3A5"/>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472,50</w:t>
            </w:r>
          </w:p>
        </w:tc>
        <w:tc>
          <w:tcPr>
            <w:tcW w:w="1474" w:type="dxa"/>
            <w:shd w:val="clear" w:color="000000" w:fill="FAAEB1"/>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145,16%</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Morfasso</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€ 806,40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€ 367,50</w:t>
            </w:r>
          </w:p>
        </w:tc>
        <w:tc>
          <w:tcPr>
            <w:tcW w:w="1474" w:type="dxa"/>
            <w:shd w:val="clear" w:color="000000" w:fill="FAB2B4"/>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438,90</w:t>
            </w:r>
          </w:p>
        </w:tc>
        <w:tc>
          <w:tcPr>
            <w:tcW w:w="1474" w:type="dxa"/>
            <w:shd w:val="clear" w:color="000000" w:fill="FBCBCD"/>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119,43%</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Nibbiano</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€ 806,40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€ 341,25</w:t>
            </w:r>
          </w:p>
        </w:tc>
        <w:tc>
          <w:tcPr>
            <w:tcW w:w="1474" w:type="dxa"/>
            <w:shd w:val="clear" w:color="000000" w:fill="FAA6A9"/>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465,15</w:t>
            </w:r>
          </w:p>
        </w:tc>
        <w:tc>
          <w:tcPr>
            <w:tcW w:w="1474" w:type="dxa"/>
            <w:shd w:val="clear" w:color="000000" w:fill="FBB8BB"/>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136,31%</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Ottone</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€ 638,40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€ 262,50</w:t>
            </w:r>
          </w:p>
        </w:tc>
        <w:tc>
          <w:tcPr>
            <w:tcW w:w="1474" w:type="dxa"/>
            <w:shd w:val="clear" w:color="000000" w:fill="FBCED1"/>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375,90</w:t>
            </w:r>
          </w:p>
        </w:tc>
        <w:tc>
          <w:tcPr>
            <w:tcW w:w="1474" w:type="dxa"/>
            <w:shd w:val="clear" w:color="000000" w:fill="FAB1B3"/>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143,20%</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Pecorara</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€ 823,20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€ 315,00</w:t>
            </w:r>
          </w:p>
        </w:tc>
        <w:tc>
          <w:tcPr>
            <w:tcW w:w="1474" w:type="dxa"/>
            <w:shd w:val="clear" w:color="000000" w:fill="FA9395"/>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508,20</w:t>
            </w:r>
          </w:p>
        </w:tc>
        <w:tc>
          <w:tcPr>
            <w:tcW w:w="1474" w:type="dxa"/>
            <w:shd w:val="clear" w:color="000000" w:fill="FA9D9F"/>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161,33%</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Piacenza</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€ 890,40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€ 367,50</w:t>
            </w:r>
          </w:p>
        </w:tc>
        <w:tc>
          <w:tcPr>
            <w:tcW w:w="1474" w:type="dxa"/>
            <w:shd w:val="clear" w:color="000000" w:fill="F98C8F"/>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522,90</w:t>
            </w:r>
          </w:p>
        </w:tc>
        <w:tc>
          <w:tcPr>
            <w:tcW w:w="1474" w:type="dxa"/>
            <w:shd w:val="clear" w:color="000000" w:fill="FAB2B4"/>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142,29%</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Pianello Val Tidone</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€ 806,40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€ 341,25</w:t>
            </w:r>
          </w:p>
        </w:tc>
        <w:tc>
          <w:tcPr>
            <w:tcW w:w="1474" w:type="dxa"/>
            <w:shd w:val="clear" w:color="000000" w:fill="FAA6A9"/>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465,15</w:t>
            </w:r>
          </w:p>
        </w:tc>
        <w:tc>
          <w:tcPr>
            <w:tcW w:w="1474" w:type="dxa"/>
            <w:shd w:val="clear" w:color="000000" w:fill="FBB8BB"/>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136,31%</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Piozzano</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€ 806,40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€ 367,50</w:t>
            </w:r>
          </w:p>
        </w:tc>
        <w:tc>
          <w:tcPr>
            <w:tcW w:w="1474" w:type="dxa"/>
            <w:shd w:val="clear" w:color="000000" w:fill="FAB2B4"/>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438,90</w:t>
            </w:r>
          </w:p>
        </w:tc>
        <w:tc>
          <w:tcPr>
            <w:tcW w:w="1474" w:type="dxa"/>
            <w:shd w:val="clear" w:color="000000" w:fill="FBCBCD"/>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119,43%</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Podenzano</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€ 638,40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€ 288,75</w:t>
            </w:r>
          </w:p>
        </w:tc>
        <w:tc>
          <w:tcPr>
            <w:tcW w:w="1474" w:type="dxa"/>
            <w:shd w:val="clear" w:color="000000" w:fill="FCD9DC"/>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349,65</w:t>
            </w:r>
          </w:p>
        </w:tc>
        <w:tc>
          <w:tcPr>
            <w:tcW w:w="1474" w:type="dxa"/>
            <w:shd w:val="clear" w:color="000000" w:fill="FBC9CB"/>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121,09%</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Ponte dell'Olio</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€ 756,00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€ 367,50</w:t>
            </w:r>
          </w:p>
        </w:tc>
        <w:tc>
          <w:tcPr>
            <w:tcW w:w="1474" w:type="dxa"/>
            <w:shd w:val="clear" w:color="000000" w:fill="FBC8CB"/>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388,50</w:t>
            </w:r>
          </w:p>
        </w:tc>
        <w:tc>
          <w:tcPr>
            <w:tcW w:w="1474" w:type="dxa"/>
            <w:shd w:val="clear" w:color="000000" w:fill="FCDADC"/>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105,71%</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Pontenure</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€ 756,00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€ 294,00</w:t>
            </w:r>
          </w:p>
        </w:tc>
        <w:tc>
          <w:tcPr>
            <w:tcW w:w="1474" w:type="dxa"/>
            <w:shd w:val="clear" w:color="000000" w:fill="FAA8AA"/>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462,00</w:t>
            </w:r>
          </w:p>
        </w:tc>
        <w:tc>
          <w:tcPr>
            <w:tcW w:w="1474" w:type="dxa"/>
            <w:shd w:val="clear" w:color="000000" w:fill="FAA1A4"/>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157,14%</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Rivergaro</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€ 806,40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€ 315,00</w:t>
            </w:r>
          </w:p>
        </w:tc>
        <w:tc>
          <w:tcPr>
            <w:tcW w:w="1474" w:type="dxa"/>
            <w:shd w:val="clear" w:color="000000" w:fill="FA9A9D"/>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491,40</w:t>
            </w:r>
          </w:p>
        </w:tc>
        <w:tc>
          <w:tcPr>
            <w:tcW w:w="1474" w:type="dxa"/>
            <w:shd w:val="clear" w:color="000000" w:fill="FAA3A5"/>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156,00%</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Rottofreno</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€ 890,40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€ 367,50</w:t>
            </w:r>
          </w:p>
        </w:tc>
        <w:tc>
          <w:tcPr>
            <w:tcW w:w="1474" w:type="dxa"/>
            <w:shd w:val="clear" w:color="000000" w:fill="F98C8F"/>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522,90</w:t>
            </w:r>
          </w:p>
        </w:tc>
        <w:tc>
          <w:tcPr>
            <w:tcW w:w="1474" w:type="dxa"/>
            <w:shd w:val="clear" w:color="000000" w:fill="FAB2B4"/>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142,29%</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San Giorgio Piacentino</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€ 638,40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€ 367,50</w:t>
            </w:r>
          </w:p>
        </w:tc>
        <w:tc>
          <w:tcPr>
            <w:tcW w:w="1474" w:type="dxa"/>
            <w:shd w:val="clear" w:color="000000" w:fill="FCFCFF"/>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270,90</w:t>
            </w:r>
          </w:p>
        </w:tc>
        <w:tc>
          <w:tcPr>
            <w:tcW w:w="1474" w:type="dxa"/>
            <w:shd w:val="clear" w:color="000000" w:fill="FCFCFF"/>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73,71%</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San Pietro in Cerro</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€ 672,00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€ 236,25</w:t>
            </w:r>
          </w:p>
        </w:tc>
        <w:tc>
          <w:tcPr>
            <w:tcW w:w="1474" w:type="dxa"/>
            <w:shd w:val="clear" w:color="000000" w:fill="FBB3B6"/>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435,75</w:t>
            </w:r>
          </w:p>
        </w:tc>
        <w:tc>
          <w:tcPr>
            <w:tcW w:w="1474" w:type="dxa"/>
            <w:shd w:val="clear" w:color="000000" w:fill="F98486"/>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184,44%</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Sarmato</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€ 722,40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€ 315,00</w:t>
            </w:r>
          </w:p>
        </w:tc>
        <w:tc>
          <w:tcPr>
            <w:tcW w:w="1474" w:type="dxa"/>
            <w:shd w:val="clear" w:color="000000" w:fill="FBC0C2"/>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407,40</w:t>
            </w:r>
          </w:p>
        </w:tc>
        <w:tc>
          <w:tcPr>
            <w:tcW w:w="1474" w:type="dxa"/>
            <w:shd w:val="clear" w:color="000000" w:fill="FBC0C2"/>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129,33%</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Travo</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€ 806,40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€ 299,25</w:t>
            </w:r>
          </w:p>
        </w:tc>
        <w:tc>
          <w:tcPr>
            <w:tcW w:w="1474" w:type="dxa"/>
            <w:shd w:val="clear" w:color="000000" w:fill="FA9396"/>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507,15</w:t>
            </w:r>
          </w:p>
        </w:tc>
        <w:tc>
          <w:tcPr>
            <w:tcW w:w="1474" w:type="dxa"/>
            <w:shd w:val="clear" w:color="000000" w:fill="FA9496"/>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169,47%</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Vernasca</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€ 806,40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€ 341,25</w:t>
            </w:r>
          </w:p>
        </w:tc>
        <w:tc>
          <w:tcPr>
            <w:tcW w:w="1474" w:type="dxa"/>
            <w:shd w:val="clear" w:color="000000" w:fill="FAA6A9"/>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465,15</w:t>
            </w:r>
          </w:p>
        </w:tc>
        <w:tc>
          <w:tcPr>
            <w:tcW w:w="1474" w:type="dxa"/>
            <w:shd w:val="clear" w:color="000000" w:fill="FBB8BB"/>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136,31%</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Vigolzone</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€ 756,00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€ 367,50</w:t>
            </w:r>
          </w:p>
        </w:tc>
        <w:tc>
          <w:tcPr>
            <w:tcW w:w="1474" w:type="dxa"/>
            <w:shd w:val="clear" w:color="000000" w:fill="FBC8CB"/>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388,50</w:t>
            </w:r>
          </w:p>
        </w:tc>
        <w:tc>
          <w:tcPr>
            <w:tcW w:w="1474" w:type="dxa"/>
            <w:shd w:val="clear" w:color="000000" w:fill="FCDADC"/>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105,71%</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Villanova sull'Arda</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€ 730,80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€ 262,50</w:t>
            </w:r>
          </w:p>
        </w:tc>
        <w:tc>
          <w:tcPr>
            <w:tcW w:w="1474" w:type="dxa"/>
            <w:shd w:val="clear" w:color="000000" w:fill="FAA5A7"/>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468,30</w:t>
            </w:r>
          </w:p>
        </w:tc>
        <w:tc>
          <w:tcPr>
            <w:tcW w:w="1474" w:type="dxa"/>
            <w:shd w:val="clear" w:color="000000" w:fill="F98A8C"/>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178,40%</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Zerba</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€ 638,40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€ 262,50</w:t>
            </w:r>
          </w:p>
        </w:tc>
        <w:tc>
          <w:tcPr>
            <w:tcW w:w="1474" w:type="dxa"/>
            <w:shd w:val="clear" w:color="000000" w:fill="FBCED1"/>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375,90</w:t>
            </w:r>
          </w:p>
        </w:tc>
        <w:tc>
          <w:tcPr>
            <w:tcW w:w="1474" w:type="dxa"/>
            <w:shd w:val="clear" w:color="000000" w:fill="FAB1B3"/>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143,20%</w:t>
            </w:r>
          </w:p>
        </w:tc>
      </w:tr>
      <w:tr w:rsidR="00F4766F" w:rsidRPr="00F4766F" w:rsidTr="00842364">
        <w:trPr>
          <w:trHeight w:val="251"/>
          <w:jc w:val="center"/>
        </w:trPr>
        <w:tc>
          <w:tcPr>
            <w:tcW w:w="2750" w:type="dxa"/>
            <w:shd w:val="clear" w:color="auto" w:fill="auto"/>
            <w:noWrap/>
            <w:vAlign w:val="center"/>
            <w:hideMark/>
          </w:tcPr>
          <w:p w:rsidR="00F4766F" w:rsidRPr="00F4766F" w:rsidRDefault="00F4766F" w:rsidP="00842364">
            <w:pPr>
              <w:jc w:val="left"/>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Ziano Piacentino</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€ 772,80</w:t>
            </w:r>
          </w:p>
        </w:tc>
        <w:tc>
          <w:tcPr>
            <w:tcW w:w="1474" w:type="dxa"/>
            <w:shd w:val="clear" w:color="auto" w:fill="auto"/>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€ 367,50</w:t>
            </w:r>
          </w:p>
        </w:tc>
        <w:tc>
          <w:tcPr>
            <w:tcW w:w="1474" w:type="dxa"/>
            <w:shd w:val="clear" w:color="000000" w:fill="FBC1C3"/>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405,30</w:t>
            </w:r>
          </w:p>
        </w:tc>
        <w:tc>
          <w:tcPr>
            <w:tcW w:w="1474" w:type="dxa"/>
            <w:shd w:val="clear" w:color="000000" w:fill="FBD5D7"/>
            <w:noWrap/>
            <w:vAlign w:val="center"/>
            <w:hideMark/>
          </w:tcPr>
          <w:p w:rsidR="00F4766F" w:rsidRPr="00F4766F" w:rsidRDefault="00F4766F" w:rsidP="00842364">
            <w:pPr>
              <w:jc w:val="center"/>
              <w:rPr>
                <w:rFonts w:ascii="Calibri" w:eastAsia="Times New Roman" w:hAnsi="Calibri" w:cs="Times New Roman"/>
                <w:color w:val="000000"/>
                <w:lang w:eastAsia="it-IT"/>
              </w:rPr>
            </w:pPr>
            <w:r w:rsidRPr="00F4766F">
              <w:rPr>
                <w:rFonts w:ascii="Calibri" w:eastAsia="Times New Roman" w:hAnsi="Calibri" w:cs="Times New Roman"/>
                <w:color w:val="000000"/>
                <w:lang w:eastAsia="it-IT"/>
              </w:rPr>
              <w:t>110,29%</w:t>
            </w:r>
          </w:p>
        </w:tc>
      </w:tr>
    </w:tbl>
    <w:p w:rsidR="00030E68" w:rsidRDefault="00B745B1" w:rsidP="00030E68">
      <w:pPr>
        <w:spacing w:line="276" w:lineRule="auto"/>
        <w:rPr>
          <w:sz w:val="24"/>
        </w:rPr>
      </w:pPr>
      <w:r>
        <w:rPr>
          <w:sz w:val="24"/>
        </w:rPr>
        <w:lastRenderedPageBreak/>
        <w:t>Dalla</w:t>
      </w:r>
      <w:r w:rsidR="006577E6">
        <w:rPr>
          <w:sz w:val="24"/>
        </w:rPr>
        <w:t xml:space="preserve"> tabell</w:t>
      </w:r>
      <w:r w:rsidR="00AD1168">
        <w:rPr>
          <w:sz w:val="24"/>
        </w:rPr>
        <w:t>a</w:t>
      </w:r>
      <w:r w:rsidR="006577E6">
        <w:rPr>
          <w:sz w:val="24"/>
        </w:rPr>
        <w:t xml:space="preserve"> 4 </w:t>
      </w:r>
      <w:r w:rsidR="00030E68">
        <w:rPr>
          <w:sz w:val="24"/>
        </w:rPr>
        <w:t>è evidente come la tendenza generale per la provincia di Piacenza sia verso un aumento delle imposte sulle seconde case: tra il 2012 e il 2013 in 17 comuni si è registrato un aumento delle aliquote e, di conseguenza, degli importi dovuti, in 30 non ci sono state variazioni (ma bisogna sottolineare che alcuni comuni avevano già deliberato l’aliquota massima di 1,06 nel 2012 e, pertanto, non avevano spazio per ulteriori aumenti); solo nel comune di Borgonovo Val Tidone si riscontra un taglio dell’imposta.</w:t>
      </w:r>
    </w:p>
    <w:p w:rsidR="00B745B1" w:rsidRDefault="00B745B1" w:rsidP="00030E68">
      <w:pPr>
        <w:spacing w:line="276" w:lineRule="auto"/>
        <w:rPr>
          <w:sz w:val="24"/>
        </w:rPr>
      </w:pPr>
      <w:r>
        <w:rPr>
          <w:sz w:val="24"/>
        </w:rPr>
        <w:t>La tabella 5, invece, mostra come il passaggio dall’ICI all’IMU nel giro di due anni abbia prodotto aumenti molto forti: gli aumenti meno gravi registrano quasi un raddoppio, mentre, al contrario, il caso peggiore vede l’imposta più che triplicata; quest’ultimo non è comunque un episodio isolato: sono numerosi, infatti, gli aumenti oltre le due volte e mezza (cioè +150 %).</w:t>
      </w:r>
    </w:p>
    <w:p w:rsidR="00346716" w:rsidRDefault="00346716" w:rsidP="00030E68">
      <w:pPr>
        <w:spacing w:line="276" w:lineRule="auto"/>
        <w:rPr>
          <w:sz w:val="24"/>
        </w:rPr>
      </w:pPr>
    </w:p>
    <w:p w:rsidR="00346716" w:rsidRDefault="00346716" w:rsidP="00030E68">
      <w:pPr>
        <w:spacing w:line="276" w:lineRule="auto"/>
        <w:rPr>
          <w:sz w:val="24"/>
        </w:rPr>
      </w:pPr>
      <w:r>
        <w:rPr>
          <w:sz w:val="24"/>
        </w:rPr>
        <w:t>In figura 2 si sono raggruppati i comuni in base all’ammontare dell’imposta: ogni colonna mostra quanti comuni rientrano in ciascuna classe; ognuna di queste rappresenta entrambe le rendite catastali di riferimento (la prima riga vale per i 500 €, la seconda per i 1000 €).</w:t>
      </w:r>
    </w:p>
    <w:p w:rsidR="00030E68" w:rsidRDefault="00030E68" w:rsidP="00030E68">
      <w:pPr>
        <w:spacing w:line="276" w:lineRule="auto"/>
        <w:rPr>
          <w:sz w:val="24"/>
        </w:rPr>
      </w:pPr>
    </w:p>
    <w:p w:rsidR="00AF534A" w:rsidRDefault="00AF534A" w:rsidP="00030E68">
      <w:pPr>
        <w:spacing w:line="276" w:lineRule="auto"/>
        <w:rPr>
          <w:sz w:val="24"/>
        </w:rPr>
      </w:pPr>
    </w:p>
    <w:p w:rsidR="0042142B" w:rsidRPr="0042142B" w:rsidRDefault="00DB6A39" w:rsidP="0042142B">
      <w:pPr>
        <w:pStyle w:val="Didascalia"/>
        <w:keepNext/>
        <w:jc w:val="center"/>
        <w:rPr>
          <w:color w:val="000000" w:themeColor="text1"/>
        </w:rPr>
      </w:pPr>
      <w:r>
        <w:rPr>
          <w:color w:val="000000" w:themeColor="text1"/>
        </w:rPr>
        <w:t>Figura 2</w:t>
      </w:r>
      <w:r w:rsidR="0042142B" w:rsidRPr="0042142B">
        <w:rPr>
          <w:color w:val="000000" w:themeColor="text1"/>
        </w:rPr>
        <w:t xml:space="preserve"> - Ogni colonna si riferisce sia alla rendita di 500 che di 1000 €. La distribuzione è sempre la medesima.</w:t>
      </w:r>
    </w:p>
    <w:p w:rsidR="00D332C4" w:rsidRDefault="0042142B" w:rsidP="006318C8">
      <w:pPr>
        <w:spacing w:line="276" w:lineRule="auto"/>
        <w:jc w:val="center"/>
        <w:rPr>
          <w:sz w:val="24"/>
        </w:rPr>
      </w:pPr>
      <w:r>
        <w:rPr>
          <w:noProof/>
          <w:lang w:eastAsia="it-IT"/>
        </w:rPr>
        <w:drawing>
          <wp:inline distT="0" distB="0" distL="0" distR="0" wp14:anchorId="5D27862A" wp14:editId="5052D98A">
            <wp:extent cx="4572000" cy="2862202"/>
            <wp:effectExtent l="0" t="0" r="19050" b="14605"/>
            <wp:docPr id="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332C4" w:rsidRPr="00D332C4" w:rsidRDefault="00D332C4" w:rsidP="00D332C4">
      <w:pPr>
        <w:rPr>
          <w:sz w:val="24"/>
        </w:rPr>
      </w:pPr>
    </w:p>
    <w:p w:rsidR="00223A9F" w:rsidRDefault="00223A9F" w:rsidP="00D332C4">
      <w:pPr>
        <w:tabs>
          <w:tab w:val="left" w:pos="6075"/>
        </w:tabs>
        <w:rPr>
          <w:sz w:val="24"/>
        </w:rPr>
      </w:pPr>
    </w:p>
    <w:p w:rsidR="00223A9F" w:rsidRDefault="00223A9F" w:rsidP="00D332C4">
      <w:pPr>
        <w:tabs>
          <w:tab w:val="left" w:pos="6075"/>
        </w:tabs>
        <w:rPr>
          <w:sz w:val="24"/>
        </w:rPr>
      </w:pPr>
    </w:p>
    <w:p w:rsidR="00223A9F" w:rsidRDefault="00223A9F" w:rsidP="00D332C4">
      <w:pPr>
        <w:tabs>
          <w:tab w:val="left" w:pos="6075"/>
        </w:tabs>
        <w:rPr>
          <w:sz w:val="24"/>
        </w:rPr>
      </w:pPr>
    </w:p>
    <w:p w:rsidR="00223A9F" w:rsidRDefault="00223A9F" w:rsidP="00D332C4">
      <w:pPr>
        <w:tabs>
          <w:tab w:val="left" w:pos="6075"/>
        </w:tabs>
        <w:rPr>
          <w:sz w:val="24"/>
        </w:rPr>
      </w:pPr>
    </w:p>
    <w:p w:rsidR="00223A9F" w:rsidRDefault="00223A9F" w:rsidP="00D332C4">
      <w:pPr>
        <w:tabs>
          <w:tab w:val="left" w:pos="6075"/>
        </w:tabs>
        <w:rPr>
          <w:sz w:val="24"/>
        </w:rPr>
      </w:pPr>
    </w:p>
    <w:p w:rsidR="00223A9F" w:rsidRDefault="00223A9F" w:rsidP="00D332C4">
      <w:pPr>
        <w:tabs>
          <w:tab w:val="left" w:pos="6075"/>
        </w:tabs>
        <w:rPr>
          <w:sz w:val="24"/>
        </w:rPr>
      </w:pPr>
    </w:p>
    <w:p w:rsidR="00223A9F" w:rsidRDefault="00223A9F" w:rsidP="00D332C4">
      <w:pPr>
        <w:tabs>
          <w:tab w:val="left" w:pos="6075"/>
        </w:tabs>
        <w:rPr>
          <w:sz w:val="24"/>
        </w:rPr>
      </w:pPr>
    </w:p>
    <w:p w:rsidR="00223A9F" w:rsidRDefault="00223A9F" w:rsidP="00D332C4">
      <w:pPr>
        <w:tabs>
          <w:tab w:val="left" w:pos="6075"/>
        </w:tabs>
        <w:rPr>
          <w:sz w:val="24"/>
        </w:rPr>
      </w:pPr>
    </w:p>
    <w:p w:rsidR="00223A9F" w:rsidRDefault="00223A9F" w:rsidP="00D332C4">
      <w:pPr>
        <w:tabs>
          <w:tab w:val="left" w:pos="6075"/>
        </w:tabs>
        <w:rPr>
          <w:sz w:val="24"/>
        </w:rPr>
      </w:pPr>
    </w:p>
    <w:p w:rsidR="00223A9F" w:rsidRDefault="00223A9F" w:rsidP="00D332C4">
      <w:pPr>
        <w:tabs>
          <w:tab w:val="left" w:pos="6075"/>
        </w:tabs>
        <w:rPr>
          <w:sz w:val="24"/>
        </w:rPr>
      </w:pPr>
    </w:p>
    <w:p w:rsidR="00223A9F" w:rsidRDefault="00223A9F" w:rsidP="00D332C4">
      <w:pPr>
        <w:tabs>
          <w:tab w:val="left" w:pos="6075"/>
        </w:tabs>
        <w:rPr>
          <w:sz w:val="24"/>
        </w:rPr>
      </w:pPr>
    </w:p>
    <w:p w:rsidR="00223A9F" w:rsidRDefault="00223A9F" w:rsidP="00D332C4">
      <w:pPr>
        <w:tabs>
          <w:tab w:val="left" w:pos="6075"/>
        </w:tabs>
        <w:rPr>
          <w:sz w:val="24"/>
        </w:rPr>
      </w:pPr>
    </w:p>
    <w:p w:rsidR="004A450B" w:rsidRPr="004A450B" w:rsidRDefault="004A450B" w:rsidP="004A450B">
      <w:pPr>
        <w:pStyle w:val="Didascalia"/>
        <w:keepNext/>
        <w:rPr>
          <w:color w:val="000000" w:themeColor="text1"/>
        </w:rPr>
      </w:pPr>
      <w:r w:rsidRPr="004A450B">
        <w:rPr>
          <w:color w:val="000000" w:themeColor="text1"/>
        </w:rPr>
        <w:lastRenderedPageBreak/>
        <w:t xml:space="preserve">Tabella 6 </w:t>
      </w:r>
      <w:r w:rsidR="00FD5312">
        <w:rPr>
          <w:color w:val="000000" w:themeColor="text1"/>
        </w:rPr>
        <w:t>–</w:t>
      </w:r>
      <w:r w:rsidR="00223A9F">
        <w:rPr>
          <w:color w:val="000000" w:themeColor="text1"/>
        </w:rPr>
        <w:t xml:space="preserve"> </w:t>
      </w:r>
      <w:r w:rsidR="00FD5312">
        <w:rPr>
          <w:color w:val="000000" w:themeColor="text1"/>
        </w:rPr>
        <w:t>Graduatoria c</w:t>
      </w:r>
      <w:r w:rsidRPr="004A450B">
        <w:rPr>
          <w:color w:val="000000" w:themeColor="text1"/>
        </w:rPr>
        <w:t xml:space="preserve">omuni </w:t>
      </w:r>
      <w:r w:rsidR="00223A9F">
        <w:rPr>
          <w:color w:val="000000" w:themeColor="text1"/>
        </w:rPr>
        <w:t>per</w:t>
      </w:r>
      <w:r w:rsidRPr="004A450B">
        <w:rPr>
          <w:color w:val="000000" w:themeColor="text1"/>
        </w:rPr>
        <w:t xml:space="preserve"> IMU su seconda casa di rendita catastale 500 €</w:t>
      </w:r>
      <w:r w:rsidR="00FD5312">
        <w:rPr>
          <w:color w:val="000000" w:themeColor="text1"/>
        </w:rPr>
        <w:t>.</w:t>
      </w:r>
    </w:p>
    <w:tbl>
      <w:tblPr>
        <w:tblStyle w:val="Sfondochiaro-Colore6"/>
        <w:tblW w:w="7860" w:type="dxa"/>
        <w:tblLook w:val="0480" w:firstRow="0" w:lastRow="0" w:firstColumn="1" w:lastColumn="0" w:noHBand="0" w:noVBand="1"/>
      </w:tblPr>
      <w:tblGrid>
        <w:gridCol w:w="2835"/>
        <w:gridCol w:w="1985"/>
        <w:gridCol w:w="2835"/>
        <w:gridCol w:w="1985"/>
      </w:tblGrid>
      <w:tr w:rsidR="004A450B" w:rsidRPr="004A450B" w:rsidTr="00CA7D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4A450B" w:rsidRPr="00FF330B" w:rsidRDefault="004A450B" w:rsidP="00FF330B">
            <w:pPr>
              <w:jc w:val="left"/>
              <w:rPr>
                <w:rFonts w:ascii="Calibri" w:eastAsia="Times New Roman" w:hAnsi="Calibri" w:cs="Times New Roman"/>
                <w:color w:val="984806" w:themeColor="accent6" w:themeShade="80"/>
                <w:lang w:eastAsia="it-IT"/>
              </w:rPr>
            </w:pPr>
            <w:r w:rsidRPr="00FF330B">
              <w:rPr>
                <w:rFonts w:ascii="Calibri" w:eastAsia="Times New Roman" w:hAnsi="Calibri" w:cs="Times New Roman"/>
                <w:color w:val="984806" w:themeColor="accent6" w:themeShade="80"/>
                <w:lang w:eastAsia="it-IT"/>
              </w:rPr>
              <w:t>Bobbio</w:t>
            </w:r>
          </w:p>
        </w:tc>
        <w:tc>
          <w:tcPr>
            <w:tcW w:w="1985" w:type="dxa"/>
            <w:tcBorders>
              <w:top w:val="single" w:sz="8" w:space="0" w:color="F79646" w:themeColor="accent6"/>
              <w:bottom w:val="nil"/>
              <w:right w:val="single" w:sz="8" w:space="0" w:color="F79646" w:themeColor="accent6"/>
            </w:tcBorders>
            <w:noWrap/>
            <w:vAlign w:val="center"/>
            <w:hideMark/>
          </w:tcPr>
          <w:p w:rsidR="004A450B" w:rsidRPr="00D84248" w:rsidRDefault="004A450B" w:rsidP="00FF3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it-IT"/>
              </w:rPr>
            </w:pPr>
            <w:r w:rsidRPr="00D84248">
              <w:rPr>
                <w:rFonts w:ascii="Calibri" w:eastAsia="Times New Roman" w:hAnsi="Calibri" w:cs="Times New Roman"/>
                <w:color w:val="00B050"/>
                <w:lang w:eastAsia="it-IT"/>
              </w:rPr>
              <w:t>€ 638,40</w:t>
            </w:r>
          </w:p>
        </w:tc>
        <w:tc>
          <w:tcPr>
            <w:tcW w:w="2835" w:type="dxa"/>
            <w:tcBorders>
              <w:left w:val="single" w:sz="8" w:space="0" w:color="F79646" w:themeColor="accent6"/>
            </w:tcBorders>
            <w:noWrap/>
            <w:vAlign w:val="center"/>
            <w:hideMark/>
          </w:tcPr>
          <w:p w:rsidR="004A450B" w:rsidRPr="00D84248" w:rsidRDefault="004A450B" w:rsidP="00FF330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984806" w:themeColor="accent6" w:themeShade="80"/>
                <w:lang w:eastAsia="it-IT"/>
              </w:rPr>
            </w:pPr>
            <w:r w:rsidRPr="00D84248">
              <w:rPr>
                <w:rFonts w:ascii="Calibri" w:eastAsia="Times New Roman" w:hAnsi="Calibri" w:cs="Times New Roman"/>
                <w:b/>
                <w:color w:val="984806" w:themeColor="accent6" w:themeShade="80"/>
                <w:lang w:eastAsia="it-IT"/>
              </w:rPr>
              <w:t>Ponte dell'Olio</w:t>
            </w:r>
          </w:p>
        </w:tc>
        <w:tc>
          <w:tcPr>
            <w:tcW w:w="1985" w:type="dxa"/>
            <w:noWrap/>
            <w:vAlign w:val="center"/>
            <w:hideMark/>
          </w:tcPr>
          <w:p w:rsidR="004A450B" w:rsidRPr="00A527E6" w:rsidRDefault="004A450B" w:rsidP="00FF3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€ 756,00</w:t>
            </w:r>
          </w:p>
        </w:tc>
      </w:tr>
      <w:tr w:rsidR="004A450B" w:rsidRPr="004A450B" w:rsidTr="00CA7D8B">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4A450B" w:rsidRPr="00FF330B" w:rsidRDefault="004A450B" w:rsidP="00FF330B">
            <w:pPr>
              <w:jc w:val="left"/>
              <w:rPr>
                <w:rFonts w:ascii="Calibri" w:eastAsia="Times New Roman" w:hAnsi="Calibri" w:cs="Times New Roman"/>
                <w:color w:val="984806" w:themeColor="accent6" w:themeShade="80"/>
                <w:lang w:eastAsia="it-IT"/>
              </w:rPr>
            </w:pPr>
            <w:r w:rsidRPr="00FF330B">
              <w:rPr>
                <w:rFonts w:ascii="Calibri" w:eastAsia="Times New Roman" w:hAnsi="Calibri" w:cs="Times New Roman"/>
                <w:color w:val="984806" w:themeColor="accent6" w:themeShade="80"/>
                <w:lang w:eastAsia="it-IT"/>
              </w:rPr>
              <w:t>Calendasco</w:t>
            </w:r>
          </w:p>
        </w:tc>
        <w:tc>
          <w:tcPr>
            <w:tcW w:w="1985" w:type="dxa"/>
            <w:tcBorders>
              <w:top w:val="nil"/>
              <w:bottom w:val="nil"/>
              <w:right w:val="single" w:sz="8" w:space="0" w:color="F79646" w:themeColor="accent6"/>
            </w:tcBorders>
            <w:noWrap/>
            <w:vAlign w:val="center"/>
            <w:hideMark/>
          </w:tcPr>
          <w:p w:rsidR="004A450B" w:rsidRPr="00FF330B" w:rsidRDefault="004A450B" w:rsidP="00FF33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B050"/>
                <w:lang w:eastAsia="it-IT"/>
              </w:rPr>
            </w:pPr>
            <w:r w:rsidRPr="00FF330B">
              <w:rPr>
                <w:rFonts w:ascii="Calibri" w:eastAsia="Times New Roman" w:hAnsi="Calibri" w:cs="Times New Roman"/>
                <w:color w:val="00B050"/>
                <w:lang w:eastAsia="it-IT"/>
              </w:rPr>
              <w:t>€ 638,40</w:t>
            </w:r>
          </w:p>
        </w:tc>
        <w:tc>
          <w:tcPr>
            <w:tcW w:w="2835" w:type="dxa"/>
            <w:tcBorders>
              <w:left w:val="single" w:sz="8" w:space="0" w:color="F79646" w:themeColor="accent6"/>
            </w:tcBorders>
            <w:noWrap/>
            <w:vAlign w:val="center"/>
            <w:hideMark/>
          </w:tcPr>
          <w:p w:rsidR="004A450B" w:rsidRPr="00FF330B" w:rsidRDefault="004A450B" w:rsidP="00FF330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984806" w:themeColor="accent6" w:themeShade="80"/>
                <w:lang w:eastAsia="it-IT"/>
              </w:rPr>
            </w:pPr>
            <w:r w:rsidRPr="00FF330B">
              <w:rPr>
                <w:rFonts w:ascii="Calibri" w:eastAsia="Times New Roman" w:hAnsi="Calibri" w:cs="Times New Roman"/>
                <w:b/>
                <w:color w:val="984806" w:themeColor="accent6" w:themeShade="80"/>
                <w:lang w:eastAsia="it-IT"/>
              </w:rPr>
              <w:t>Pontenure</w:t>
            </w:r>
          </w:p>
        </w:tc>
        <w:tc>
          <w:tcPr>
            <w:tcW w:w="1985" w:type="dxa"/>
            <w:noWrap/>
            <w:vAlign w:val="center"/>
            <w:hideMark/>
          </w:tcPr>
          <w:p w:rsidR="004A450B" w:rsidRPr="00A527E6" w:rsidRDefault="004A450B" w:rsidP="00FF33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€ 756,00</w:t>
            </w:r>
          </w:p>
        </w:tc>
      </w:tr>
      <w:tr w:rsidR="004A450B" w:rsidRPr="004A450B" w:rsidTr="00CA7D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4A450B" w:rsidRPr="00FF330B" w:rsidRDefault="004A450B" w:rsidP="00FF330B">
            <w:pPr>
              <w:jc w:val="left"/>
              <w:rPr>
                <w:rFonts w:ascii="Calibri" w:eastAsia="Times New Roman" w:hAnsi="Calibri" w:cs="Times New Roman"/>
                <w:color w:val="984806" w:themeColor="accent6" w:themeShade="80"/>
                <w:lang w:eastAsia="it-IT"/>
              </w:rPr>
            </w:pPr>
            <w:r w:rsidRPr="00FF330B">
              <w:rPr>
                <w:rFonts w:ascii="Calibri" w:eastAsia="Times New Roman" w:hAnsi="Calibri" w:cs="Times New Roman"/>
                <w:color w:val="984806" w:themeColor="accent6" w:themeShade="80"/>
                <w:lang w:eastAsia="it-IT"/>
              </w:rPr>
              <w:t>Caminata</w:t>
            </w:r>
          </w:p>
        </w:tc>
        <w:tc>
          <w:tcPr>
            <w:tcW w:w="1985" w:type="dxa"/>
            <w:tcBorders>
              <w:top w:val="nil"/>
              <w:bottom w:val="nil"/>
              <w:right w:val="single" w:sz="8" w:space="0" w:color="F79646" w:themeColor="accent6"/>
            </w:tcBorders>
            <w:noWrap/>
            <w:vAlign w:val="center"/>
            <w:hideMark/>
          </w:tcPr>
          <w:p w:rsidR="004A450B" w:rsidRPr="00FF330B" w:rsidRDefault="004A450B" w:rsidP="00FF3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it-IT"/>
              </w:rPr>
            </w:pPr>
            <w:r w:rsidRPr="00FF330B">
              <w:rPr>
                <w:rFonts w:ascii="Calibri" w:eastAsia="Times New Roman" w:hAnsi="Calibri" w:cs="Times New Roman"/>
                <w:color w:val="00B050"/>
                <w:lang w:eastAsia="it-IT"/>
              </w:rPr>
              <w:t>€ 638,40</w:t>
            </w:r>
          </w:p>
        </w:tc>
        <w:tc>
          <w:tcPr>
            <w:tcW w:w="2835" w:type="dxa"/>
            <w:tcBorders>
              <w:left w:val="single" w:sz="8" w:space="0" w:color="F79646" w:themeColor="accent6"/>
            </w:tcBorders>
            <w:noWrap/>
            <w:vAlign w:val="center"/>
            <w:hideMark/>
          </w:tcPr>
          <w:p w:rsidR="004A450B" w:rsidRPr="00FF330B" w:rsidRDefault="004A450B" w:rsidP="00FF330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984806" w:themeColor="accent6" w:themeShade="80"/>
                <w:lang w:eastAsia="it-IT"/>
              </w:rPr>
            </w:pPr>
            <w:r w:rsidRPr="00FF330B">
              <w:rPr>
                <w:rFonts w:ascii="Calibri" w:eastAsia="Times New Roman" w:hAnsi="Calibri" w:cs="Times New Roman"/>
                <w:b/>
                <w:color w:val="984806" w:themeColor="accent6" w:themeShade="80"/>
                <w:lang w:eastAsia="it-IT"/>
              </w:rPr>
              <w:t>Vigolzone</w:t>
            </w:r>
          </w:p>
        </w:tc>
        <w:tc>
          <w:tcPr>
            <w:tcW w:w="1985" w:type="dxa"/>
            <w:noWrap/>
            <w:vAlign w:val="center"/>
            <w:hideMark/>
          </w:tcPr>
          <w:p w:rsidR="004A450B" w:rsidRPr="00A527E6" w:rsidRDefault="004A450B" w:rsidP="00FF3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€ 756,00</w:t>
            </w:r>
          </w:p>
        </w:tc>
      </w:tr>
      <w:tr w:rsidR="004A450B" w:rsidRPr="004A450B" w:rsidTr="00CA7D8B">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4A450B" w:rsidRPr="00FF330B" w:rsidRDefault="004A450B" w:rsidP="00FF330B">
            <w:pPr>
              <w:jc w:val="left"/>
              <w:rPr>
                <w:rFonts w:ascii="Calibri" w:eastAsia="Times New Roman" w:hAnsi="Calibri" w:cs="Times New Roman"/>
                <w:color w:val="984806" w:themeColor="accent6" w:themeShade="80"/>
                <w:lang w:eastAsia="it-IT"/>
              </w:rPr>
            </w:pPr>
            <w:r w:rsidRPr="00FF330B">
              <w:rPr>
                <w:rFonts w:ascii="Calibri" w:eastAsia="Times New Roman" w:hAnsi="Calibri" w:cs="Times New Roman"/>
                <w:color w:val="984806" w:themeColor="accent6" w:themeShade="80"/>
                <w:lang w:eastAsia="it-IT"/>
              </w:rPr>
              <w:t>Cerignale</w:t>
            </w:r>
          </w:p>
        </w:tc>
        <w:tc>
          <w:tcPr>
            <w:tcW w:w="1985" w:type="dxa"/>
            <w:tcBorders>
              <w:top w:val="nil"/>
              <w:bottom w:val="nil"/>
              <w:right w:val="single" w:sz="8" w:space="0" w:color="F79646" w:themeColor="accent6"/>
            </w:tcBorders>
            <w:noWrap/>
            <w:vAlign w:val="center"/>
            <w:hideMark/>
          </w:tcPr>
          <w:p w:rsidR="004A450B" w:rsidRPr="00FF330B" w:rsidRDefault="004A450B" w:rsidP="00FF33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B050"/>
                <w:lang w:eastAsia="it-IT"/>
              </w:rPr>
            </w:pPr>
            <w:r w:rsidRPr="00FF330B">
              <w:rPr>
                <w:rFonts w:ascii="Calibri" w:eastAsia="Times New Roman" w:hAnsi="Calibri" w:cs="Times New Roman"/>
                <w:color w:val="00B050"/>
                <w:lang w:eastAsia="it-IT"/>
              </w:rPr>
              <w:t>€ 638,40</w:t>
            </w:r>
          </w:p>
        </w:tc>
        <w:tc>
          <w:tcPr>
            <w:tcW w:w="2835" w:type="dxa"/>
            <w:tcBorders>
              <w:left w:val="single" w:sz="8" w:space="0" w:color="F79646" w:themeColor="accent6"/>
            </w:tcBorders>
            <w:noWrap/>
            <w:vAlign w:val="center"/>
            <w:hideMark/>
          </w:tcPr>
          <w:p w:rsidR="004A450B" w:rsidRPr="00FF330B" w:rsidRDefault="004A450B" w:rsidP="00FF330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984806" w:themeColor="accent6" w:themeShade="80"/>
                <w:lang w:eastAsia="it-IT"/>
              </w:rPr>
            </w:pPr>
            <w:r w:rsidRPr="00FF330B">
              <w:rPr>
                <w:rFonts w:ascii="Calibri" w:eastAsia="Times New Roman" w:hAnsi="Calibri" w:cs="Times New Roman"/>
                <w:b/>
                <w:color w:val="984806" w:themeColor="accent6" w:themeShade="80"/>
                <w:lang w:eastAsia="it-IT"/>
              </w:rPr>
              <w:t>Carpaneto Piacentino</w:t>
            </w:r>
          </w:p>
        </w:tc>
        <w:tc>
          <w:tcPr>
            <w:tcW w:w="1985" w:type="dxa"/>
            <w:noWrap/>
            <w:vAlign w:val="center"/>
            <w:hideMark/>
          </w:tcPr>
          <w:p w:rsidR="004A450B" w:rsidRPr="00A527E6" w:rsidRDefault="004A450B" w:rsidP="00FF33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€ 764,40</w:t>
            </w:r>
          </w:p>
        </w:tc>
      </w:tr>
      <w:tr w:rsidR="004A450B" w:rsidRPr="004A450B" w:rsidTr="00CA7D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4A450B" w:rsidRPr="00FF330B" w:rsidRDefault="004A450B" w:rsidP="00FF330B">
            <w:pPr>
              <w:jc w:val="left"/>
              <w:rPr>
                <w:rFonts w:ascii="Calibri" w:eastAsia="Times New Roman" w:hAnsi="Calibri" w:cs="Times New Roman"/>
                <w:color w:val="984806" w:themeColor="accent6" w:themeShade="80"/>
                <w:lang w:eastAsia="it-IT"/>
              </w:rPr>
            </w:pPr>
            <w:r w:rsidRPr="00FF330B">
              <w:rPr>
                <w:rFonts w:ascii="Calibri" w:eastAsia="Times New Roman" w:hAnsi="Calibri" w:cs="Times New Roman"/>
                <w:color w:val="984806" w:themeColor="accent6" w:themeShade="80"/>
                <w:lang w:eastAsia="it-IT"/>
              </w:rPr>
              <w:t>Corte Brugnatella</w:t>
            </w:r>
          </w:p>
        </w:tc>
        <w:tc>
          <w:tcPr>
            <w:tcW w:w="1985" w:type="dxa"/>
            <w:tcBorders>
              <w:top w:val="nil"/>
              <w:bottom w:val="nil"/>
              <w:right w:val="single" w:sz="8" w:space="0" w:color="F79646" w:themeColor="accent6"/>
            </w:tcBorders>
            <w:noWrap/>
            <w:vAlign w:val="center"/>
            <w:hideMark/>
          </w:tcPr>
          <w:p w:rsidR="004A450B" w:rsidRPr="00FF330B" w:rsidRDefault="004A450B" w:rsidP="00FF3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it-IT"/>
              </w:rPr>
            </w:pPr>
            <w:r w:rsidRPr="00FF330B">
              <w:rPr>
                <w:rFonts w:ascii="Calibri" w:eastAsia="Times New Roman" w:hAnsi="Calibri" w:cs="Times New Roman"/>
                <w:color w:val="00B050"/>
                <w:lang w:eastAsia="it-IT"/>
              </w:rPr>
              <w:t>€ 638,40</w:t>
            </w:r>
          </w:p>
        </w:tc>
        <w:tc>
          <w:tcPr>
            <w:tcW w:w="2835" w:type="dxa"/>
            <w:tcBorders>
              <w:left w:val="single" w:sz="8" w:space="0" w:color="F79646" w:themeColor="accent6"/>
            </w:tcBorders>
            <w:noWrap/>
            <w:vAlign w:val="center"/>
            <w:hideMark/>
          </w:tcPr>
          <w:p w:rsidR="004A450B" w:rsidRPr="00FF330B" w:rsidRDefault="004A450B" w:rsidP="00FF330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984806" w:themeColor="accent6" w:themeShade="80"/>
                <w:lang w:eastAsia="it-IT"/>
              </w:rPr>
            </w:pPr>
            <w:r w:rsidRPr="00FF330B">
              <w:rPr>
                <w:rFonts w:ascii="Calibri" w:eastAsia="Times New Roman" w:hAnsi="Calibri" w:cs="Times New Roman"/>
                <w:b/>
                <w:color w:val="984806" w:themeColor="accent6" w:themeShade="80"/>
                <w:lang w:eastAsia="it-IT"/>
              </w:rPr>
              <w:t>Ziano Piacentino</w:t>
            </w:r>
          </w:p>
        </w:tc>
        <w:tc>
          <w:tcPr>
            <w:tcW w:w="1985" w:type="dxa"/>
            <w:noWrap/>
            <w:vAlign w:val="center"/>
            <w:hideMark/>
          </w:tcPr>
          <w:p w:rsidR="004A450B" w:rsidRPr="00A527E6" w:rsidRDefault="004A450B" w:rsidP="00FF3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€ 772,80</w:t>
            </w:r>
          </w:p>
        </w:tc>
      </w:tr>
      <w:tr w:rsidR="004A450B" w:rsidRPr="004A450B" w:rsidTr="00CA7D8B">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4A450B" w:rsidRPr="00FF330B" w:rsidRDefault="004A450B" w:rsidP="00FF330B">
            <w:pPr>
              <w:jc w:val="left"/>
              <w:rPr>
                <w:rFonts w:ascii="Calibri" w:eastAsia="Times New Roman" w:hAnsi="Calibri" w:cs="Times New Roman"/>
                <w:color w:val="984806" w:themeColor="accent6" w:themeShade="80"/>
                <w:lang w:eastAsia="it-IT"/>
              </w:rPr>
            </w:pPr>
            <w:r w:rsidRPr="00FF330B">
              <w:rPr>
                <w:rFonts w:ascii="Calibri" w:eastAsia="Times New Roman" w:hAnsi="Calibri" w:cs="Times New Roman"/>
                <w:color w:val="984806" w:themeColor="accent6" w:themeShade="80"/>
                <w:lang w:eastAsia="it-IT"/>
              </w:rPr>
              <w:t>Farini</w:t>
            </w:r>
          </w:p>
        </w:tc>
        <w:tc>
          <w:tcPr>
            <w:tcW w:w="1985" w:type="dxa"/>
            <w:tcBorders>
              <w:top w:val="nil"/>
              <w:bottom w:val="nil"/>
              <w:right w:val="single" w:sz="8" w:space="0" w:color="F79646" w:themeColor="accent6"/>
            </w:tcBorders>
            <w:noWrap/>
            <w:vAlign w:val="center"/>
            <w:hideMark/>
          </w:tcPr>
          <w:p w:rsidR="004A450B" w:rsidRPr="00FF330B" w:rsidRDefault="004A450B" w:rsidP="00FF33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B050"/>
                <w:lang w:eastAsia="it-IT"/>
              </w:rPr>
            </w:pPr>
            <w:r w:rsidRPr="00FF330B">
              <w:rPr>
                <w:rFonts w:ascii="Calibri" w:eastAsia="Times New Roman" w:hAnsi="Calibri" w:cs="Times New Roman"/>
                <w:color w:val="00B050"/>
                <w:lang w:eastAsia="it-IT"/>
              </w:rPr>
              <w:t>€ 638,40</w:t>
            </w:r>
          </w:p>
        </w:tc>
        <w:tc>
          <w:tcPr>
            <w:tcW w:w="2835" w:type="dxa"/>
            <w:tcBorders>
              <w:left w:val="single" w:sz="8" w:space="0" w:color="F79646" w:themeColor="accent6"/>
            </w:tcBorders>
            <w:noWrap/>
            <w:vAlign w:val="center"/>
            <w:hideMark/>
          </w:tcPr>
          <w:p w:rsidR="004A450B" w:rsidRPr="00FF330B" w:rsidRDefault="004A450B" w:rsidP="00FF330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984806" w:themeColor="accent6" w:themeShade="80"/>
                <w:lang w:eastAsia="it-IT"/>
              </w:rPr>
            </w:pPr>
            <w:r w:rsidRPr="00FF330B">
              <w:rPr>
                <w:rFonts w:ascii="Calibri" w:eastAsia="Times New Roman" w:hAnsi="Calibri" w:cs="Times New Roman"/>
                <w:b/>
                <w:color w:val="984806" w:themeColor="accent6" w:themeShade="80"/>
                <w:lang w:eastAsia="it-IT"/>
              </w:rPr>
              <w:t>Monticelli d'Ongina</w:t>
            </w:r>
          </w:p>
        </w:tc>
        <w:tc>
          <w:tcPr>
            <w:tcW w:w="1985" w:type="dxa"/>
            <w:noWrap/>
            <w:vAlign w:val="center"/>
            <w:hideMark/>
          </w:tcPr>
          <w:p w:rsidR="004A450B" w:rsidRPr="00A527E6" w:rsidRDefault="004A450B" w:rsidP="00FF33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€ 798,00</w:t>
            </w:r>
          </w:p>
        </w:tc>
      </w:tr>
      <w:tr w:rsidR="004A450B" w:rsidRPr="004A450B" w:rsidTr="00CA7D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4A450B" w:rsidRPr="00FF330B" w:rsidRDefault="004A450B" w:rsidP="00FF330B">
            <w:pPr>
              <w:jc w:val="left"/>
              <w:rPr>
                <w:rFonts w:ascii="Calibri" w:eastAsia="Times New Roman" w:hAnsi="Calibri" w:cs="Times New Roman"/>
                <w:color w:val="984806" w:themeColor="accent6" w:themeShade="80"/>
                <w:lang w:eastAsia="it-IT"/>
              </w:rPr>
            </w:pPr>
            <w:r w:rsidRPr="00FF330B">
              <w:rPr>
                <w:rFonts w:ascii="Calibri" w:eastAsia="Times New Roman" w:hAnsi="Calibri" w:cs="Times New Roman"/>
                <w:color w:val="984806" w:themeColor="accent6" w:themeShade="80"/>
                <w:lang w:eastAsia="it-IT"/>
              </w:rPr>
              <w:t>Ottone</w:t>
            </w:r>
          </w:p>
        </w:tc>
        <w:tc>
          <w:tcPr>
            <w:tcW w:w="1985" w:type="dxa"/>
            <w:tcBorders>
              <w:top w:val="nil"/>
              <w:bottom w:val="nil"/>
              <w:right w:val="single" w:sz="8" w:space="0" w:color="F79646" w:themeColor="accent6"/>
            </w:tcBorders>
            <w:noWrap/>
            <w:vAlign w:val="center"/>
            <w:hideMark/>
          </w:tcPr>
          <w:p w:rsidR="004A450B" w:rsidRPr="00FF330B" w:rsidRDefault="004A450B" w:rsidP="00FF3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it-IT"/>
              </w:rPr>
            </w:pPr>
            <w:r w:rsidRPr="00FF330B">
              <w:rPr>
                <w:rFonts w:ascii="Calibri" w:eastAsia="Times New Roman" w:hAnsi="Calibri" w:cs="Times New Roman"/>
                <w:color w:val="00B050"/>
                <w:lang w:eastAsia="it-IT"/>
              </w:rPr>
              <w:t>€ 638,40</w:t>
            </w:r>
          </w:p>
        </w:tc>
        <w:tc>
          <w:tcPr>
            <w:tcW w:w="2835" w:type="dxa"/>
            <w:tcBorders>
              <w:left w:val="single" w:sz="8" w:space="0" w:color="F79646" w:themeColor="accent6"/>
            </w:tcBorders>
            <w:noWrap/>
            <w:vAlign w:val="center"/>
            <w:hideMark/>
          </w:tcPr>
          <w:p w:rsidR="004A450B" w:rsidRPr="00FF330B" w:rsidRDefault="004A450B" w:rsidP="00FF330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984806" w:themeColor="accent6" w:themeShade="80"/>
                <w:lang w:eastAsia="it-IT"/>
              </w:rPr>
            </w:pPr>
            <w:r w:rsidRPr="00FF330B">
              <w:rPr>
                <w:rFonts w:ascii="Calibri" w:eastAsia="Times New Roman" w:hAnsi="Calibri" w:cs="Times New Roman"/>
                <w:b/>
                <w:color w:val="984806" w:themeColor="accent6" w:themeShade="80"/>
                <w:lang w:eastAsia="it-IT"/>
              </w:rPr>
              <w:t>Cadeo</w:t>
            </w:r>
          </w:p>
        </w:tc>
        <w:tc>
          <w:tcPr>
            <w:tcW w:w="1985" w:type="dxa"/>
            <w:noWrap/>
            <w:vAlign w:val="center"/>
            <w:hideMark/>
          </w:tcPr>
          <w:p w:rsidR="004A450B" w:rsidRPr="00A527E6" w:rsidRDefault="004A450B" w:rsidP="00FF3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€ 806,40</w:t>
            </w:r>
          </w:p>
        </w:tc>
      </w:tr>
      <w:tr w:rsidR="004A450B" w:rsidRPr="004A450B" w:rsidTr="00CA7D8B">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4A450B" w:rsidRPr="00FF330B" w:rsidRDefault="004A450B" w:rsidP="00FF330B">
            <w:pPr>
              <w:jc w:val="left"/>
              <w:rPr>
                <w:rFonts w:ascii="Calibri" w:eastAsia="Times New Roman" w:hAnsi="Calibri" w:cs="Times New Roman"/>
                <w:color w:val="984806" w:themeColor="accent6" w:themeShade="80"/>
                <w:lang w:eastAsia="it-IT"/>
              </w:rPr>
            </w:pPr>
            <w:r w:rsidRPr="00FF330B">
              <w:rPr>
                <w:rFonts w:ascii="Calibri" w:eastAsia="Times New Roman" w:hAnsi="Calibri" w:cs="Times New Roman"/>
                <w:color w:val="984806" w:themeColor="accent6" w:themeShade="80"/>
                <w:lang w:eastAsia="it-IT"/>
              </w:rPr>
              <w:t>Podenzano</w:t>
            </w:r>
          </w:p>
        </w:tc>
        <w:tc>
          <w:tcPr>
            <w:tcW w:w="1985" w:type="dxa"/>
            <w:tcBorders>
              <w:top w:val="nil"/>
              <w:bottom w:val="nil"/>
              <w:right w:val="single" w:sz="8" w:space="0" w:color="F79646" w:themeColor="accent6"/>
            </w:tcBorders>
            <w:noWrap/>
            <w:vAlign w:val="center"/>
            <w:hideMark/>
          </w:tcPr>
          <w:p w:rsidR="004A450B" w:rsidRPr="00FF330B" w:rsidRDefault="004A450B" w:rsidP="00FF33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B050"/>
                <w:lang w:eastAsia="it-IT"/>
              </w:rPr>
            </w:pPr>
            <w:r w:rsidRPr="00FF330B">
              <w:rPr>
                <w:rFonts w:ascii="Calibri" w:eastAsia="Times New Roman" w:hAnsi="Calibri" w:cs="Times New Roman"/>
                <w:color w:val="00B050"/>
                <w:lang w:eastAsia="it-IT"/>
              </w:rPr>
              <w:t>€ 638,40</w:t>
            </w:r>
          </w:p>
        </w:tc>
        <w:tc>
          <w:tcPr>
            <w:tcW w:w="2835" w:type="dxa"/>
            <w:tcBorders>
              <w:left w:val="single" w:sz="8" w:space="0" w:color="F79646" w:themeColor="accent6"/>
            </w:tcBorders>
            <w:noWrap/>
            <w:vAlign w:val="center"/>
            <w:hideMark/>
          </w:tcPr>
          <w:p w:rsidR="004A450B" w:rsidRPr="00FF330B" w:rsidRDefault="004A450B" w:rsidP="00FF330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984806" w:themeColor="accent6" w:themeShade="80"/>
                <w:lang w:eastAsia="it-IT"/>
              </w:rPr>
            </w:pPr>
            <w:r w:rsidRPr="00FF330B">
              <w:rPr>
                <w:rFonts w:ascii="Calibri" w:eastAsia="Times New Roman" w:hAnsi="Calibri" w:cs="Times New Roman"/>
                <w:b/>
                <w:color w:val="984806" w:themeColor="accent6" w:themeShade="80"/>
                <w:lang w:eastAsia="it-IT"/>
              </w:rPr>
              <w:t>Gazzola</w:t>
            </w:r>
          </w:p>
        </w:tc>
        <w:tc>
          <w:tcPr>
            <w:tcW w:w="1985" w:type="dxa"/>
            <w:noWrap/>
            <w:vAlign w:val="center"/>
            <w:hideMark/>
          </w:tcPr>
          <w:p w:rsidR="004A450B" w:rsidRPr="00A527E6" w:rsidRDefault="004A450B" w:rsidP="00FF33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€ 806,40</w:t>
            </w:r>
          </w:p>
        </w:tc>
      </w:tr>
      <w:tr w:rsidR="004A450B" w:rsidRPr="004A450B" w:rsidTr="00CA7D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4A450B" w:rsidRPr="00FF330B" w:rsidRDefault="004A450B" w:rsidP="00FF330B">
            <w:pPr>
              <w:jc w:val="left"/>
              <w:rPr>
                <w:rFonts w:ascii="Calibri" w:eastAsia="Times New Roman" w:hAnsi="Calibri" w:cs="Times New Roman"/>
                <w:color w:val="984806" w:themeColor="accent6" w:themeShade="80"/>
                <w:lang w:eastAsia="it-IT"/>
              </w:rPr>
            </w:pPr>
            <w:r w:rsidRPr="00FF330B">
              <w:rPr>
                <w:rFonts w:ascii="Calibri" w:eastAsia="Times New Roman" w:hAnsi="Calibri" w:cs="Times New Roman"/>
                <w:color w:val="984806" w:themeColor="accent6" w:themeShade="80"/>
                <w:lang w:eastAsia="it-IT"/>
              </w:rPr>
              <w:t>San Giorgio Piacentino</w:t>
            </w:r>
          </w:p>
        </w:tc>
        <w:tc>
          <w:tcPr>
            <w:tcW w:w="1985" w:type="dxa"/>
            <w:tcBorders>
              <w:top w:val="nil"/>
              <w:bottom w:val="nil"/>
              <w:right w:val="single" w:sz="8" w:space="0" w:color="F79646" w:themeColor="accent6"/>
            </w:tcBorders>
            <w:noWrap/>
            <w:vAlign w:val="center"/>
            <w:hideMark/>
          </w:tcPr>
          <w:p w:rsidR="004A450B" w:rsidRPr="00FF330B" w:rsidRDefault="004A450B" w:rsidP="00FF3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it-IT"/>
              </w:rPr>
            </w:pPr>
            <w:r w:rsidRPr="00FF330B">
              <w:rPr>
                <w:rFonts w:ascii="Calibri" w:eastAsia="Times New Roman" w:hAnsi="Calibri" w:cs="Times New Roman"/>
                <w:color w:val="00B050"/>
                <w:lang w:eastAsia="it-IT"/>
              </w:rPr>
              <w:t>€ 638,40</w:t>
            </w:r>
          </w:p>
        </w:tc>
        <w:tc>
          <w:tcPr>
            <w:tcW w:w="2835" w:type="dxa"/>
            <w:tcBorders>
              <w:left w:val="single" w:sz="8" w:space="0" w:color="F79646" w:themeColor="accent6"/>
            </w:tcBorders>
            <w:noWrap/>
            <w:vAlign w:val="center"/>
            <w:hideMark/>
          </w:tcPr>
          <w:p w:rsidR="004A450B" w:rsidRPr="00FF330B" w:rsidRDefault="004A450B" w:rsidP="00FF330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984806" w:themeColor="accent6" w:themeShade="80"/>
                <w:lang w:eastAsia="it-IT"/>
              </w:rPr>
            </w:pPr>
            <w:r w:rsidRPr="00FF330B">
              <w:rPr>
                <w:rFonts w:ascii="Calibri" w:eastAsia="Times New Roman" w:hAnsi="Calibri" w:cs="Times New Roman"/>
                <w:b/>
                <w:color w:val="984806" w:themeColor="accent6" w:themeShade="80"/>
                <w:lang w:eastAsia="it-IT"/>
              </w:rPr>
              <w:t>Gragnano Trebbiense</w:t>
            </w:r>
          </w:p>
        </w:tc>
        <w:tc>
          <w:tcPr>
            <w:tcW w:w="1985" w:type="dxa"/>
            <w:noWrap/>
            <w:vAlign w:val="center"/>
            <w:hideMark/>
          </w:tcPr>
          <w:p w:rsidR="004A450B" w:rsidRPr="00A527E6" w:rsidRDefault="004A450B" w:rsidP="00FF3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€ 806,40</w:t>
            </w:r>
          </w:p>
        </w:tc>
      </w:tr>
      <w:tr w:rsidR="004A450B" w:rsidRPr="004A450B" w:rsidTr="00CA7D8B">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4A450B" w:rsidRPr="00FF330B" w:rsidRDefault="004A450B" w:rsidP="00FF330B">
            <w:pPr>
              <w:jc w:val="left"/>
              <w:rPr>
                <w:rFonts w:ascii="Calibri" w:eastAsia="Times New Roman" w:hAnsi="Calibri" w:cs="Times New Roman"/>
                <w:color w:val="984806" w:themeColor="accent6" w:themeShade="80"/>
                <w:lang w:eastAsia="it-IT"/>
              </w:rPr>
            </w:pPr>
            <w:r w:rsidRPr="00FF330B">
              <w:rPr>
                <w:rFonts w:ascii="Calibri" w:eastAsia="Times New Roman" w:hAnsi="Calibri" w:cs="Times New Roman"/>
                <w:color w:val="984806" w:themeColor="accent6" w:themeShade="80"/>
                <w:lang w:eastAsia="it-IT"/>
              </w:rPr>
              <w:t>Zerba</w:t>
            </w:r>
          </w:p>
        </w:tc>
        <w:tc>
          <w:tcPr>
            <w:tcW w:w="1985" w:type="dxa"/>
            <w:tcBorders>
              <w:top w:val="nil"/>
              <w:bottom w:val="nil"/>
              <w:right w:val="single" w:sz="8" w:space="0" w:color="F79646" w:themeColor="accent6"/>
            </w:tcBorders>
            <w:noWrap/>
            <w:vAlign w:val="center"/>
            <w:hideMark/>
          </w:tcPr>
          <w:p w:rsidR="004A450B" w:rsidRPr="00FF330B" w:rsidRDefault="004A450B" w:rsidP="00FF33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B050"/>
                <w:lang w:eastAsia="it-IT"/>
              </w:rPr>
            </w:pPr>
            <w:r w:rsidRPr="00FF330B">
              <w:rPr>
                <w:rFonts w:ascii="Calibri" w:eastAsia="Times New Roman" w:hAnsi="Calibri" w:cs="Times New Roman"/>
                <w:color w:val="00B050"/>
                <w:lang w:eastAsia="it-IT"/>
              </w:rPr>
              <w:t>€ 638,40</w:t>
            </w:r>
          </w:p>
        </w:tc>
        <w:tc>
          <w:tcPr>
            <w:tcW w:w="2835" w:type="dxa"/>
            <w:tcBorders>
              <w:left w:val="single" w:sz="8" w:space="0" w:color="F79646" w:themeColor="accent6"/>
            </w:tcBorders>
            <w:noWrap/>
            <w:vAlign w:val="center"/>
            <w:hideMark/>
          </w:tcPr>
          <w:p w:rsidR="004A450B" w:rsidRPr="00FF330B" w:rsidRDefault="004A450B" w:rsidP="00FF330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984806" w:themeColor="accent6" w:themeShade="80"/>
                <w:lang w:eastAsia="it-IT"/>
              </w:rPr>
            </w:pPr>
            <w:r w:rsidRPr="00FF330B">
              <w:rPr>
                <w:rFonts w:ascii="Calibri" w:eastAsia="Times New Roman" w:hAnsi="Calibri" w:cs="Times New Roman"/>
                <w:b/>
                <w:color w:val="984806" w:themeColor="accent6" w:themeShade="80"/>
                <w:lang w:eastAsia="it-IT"/>
              </w:rPr>
              <w:t>Morfasso</w:t>
            </w:r>
          </w:p>
        </w:tc>
        <w:tc>
          <w:tcPr>
            <w:tcW w:w="1985" w:type="dxa"/>
            <w:noWrap/>
            <w:vAlign w:val="center"/>
            <w:hideMark/>
          </w:tcPr>
          <w:p w:rsidR="004A450B" w:rsidRPr="00A527E6" w:rsidRDefault="004A450B" w:rsidP="00FF33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€ 806,40</w:t>
            </w:r>
          </w:p>
        </w:tc>
      </w:tr>
      <w:tr w:rsidR="004A450B" w:rsidRPr="004A450B" w:rsidTr="00CA7D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4A450B" w:rsidRPr="00FF330B" w:rsidRDefault="004A450B" w:rsidP="00FF330B">
            <w:pPr>
              <w:jc w:val="left"/>
              <w:rPr>
                <w:rFonts w:ascii="Calibri" w:eastAsia="Times New Roman" w:hAnsi="Calibri" w:cs="Times New Roman"/>
                <w:color w:val="984806" w:themeColor="accent6" w:themeShade="80"/>
                <w:lang w:eastAsia="it-IT"/>
              </w:rPr>
            </w:pPr>
            <w:r w:rsidRPr="00FF330B">
              <w:rPr>
                <w:rFonts w:ascii="Calibri" w:eastAsia="Times New Roman" w:hAnsi="Calibri" w:cs="Times New Roman"/>
                <w:color w:val="984806" w:themeColor="accent6" w:themeShade="80"/>
                <w:lang w:eastAsia="it-IT"/>
              </w:rPr>
              <w:t>San Pietro in Cerro</w:t>
            </w:r>
          </w:p>
        </w:tc>
        <w:tc>
          <w:tcPr>
            <w:tcW w:w="1985" w:type="dxa"/>
            <w:tcBorders>
              <w:top w:val="nil"/>
              <w:bottom w:val="nil"/>
              <w:right w:val="single" w:sz="8" w:space="0" w:color="F79646" w:themeColor="accent6"/>
            </w:tcBorders>
            <w:noWrap/>
            <w:vAlign w:val="center"/>
            <w:hideMark/>
          </w:tcPr>
          <w:p w:rsidR="004A450B" w:rsidRPr="00A527E6" w:rsidRDefault="004A450B" w:rsidP="00FF3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€ 672,00</w:t>
            </w:r>
          </w:p>
        </w:tc>
        <w:tc>
          <w:tcPr>
            <w:tcW w:w="2835" w:type="dxa"/>
            <w:tcBorders>
              <w:left w:val="single" w:sz="8" w:space="0" w:color="F79646" w:themeColor="accent6"/>
            </w:tcBorders>
            <w:noWrap/>
            <w:vAlign w:val="center"/>
            <w:hideMark/>
          </w:tcPr>
          <w:p w:rsidR="004A450B" w:rsidRPr="00FF330B" w:rsidRDefault="004A450B" w:rsidP="00FF330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984806" w:themeColor="accent6" w:themeShade="80"/>
                <w:lang w:eastAsia="it-IT"/>
              </w:rPr>
            </w:pPr>
            <w:r w:rsidRPr="00FF330B">
              <w:rPr>
                <w:rFonts w:ascii="Calibri" w:eastAsia="Times New Roman" w:hAnsi="Calibri" w:cs="Times New Roman"/>
                <w:b/>
                <w:color w:val="984806" w:themeColor="accent6" w:themeShade="80"/>
                <w:lang w:eastAsia="it-IT"/>
              </w:rPr>
              <w:t>Nibbiano</w:t>
            </w:r>
          </w:p>
        </w:tc>
        <w:tc>
          <w:tcPr>
            <w:tcW w:w="1985" w:type="dxa"/>
            <w:noWrap/>
            <w:vAlign w:val="center"/>
            <w:hideMark/>
          </w:tcPr>
          <w:p w:rsidR="004A450B" w:rsidRPr="00A527E6" w:rsidRDefault="004A450B" w:rsidP="00FF3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€ 806,40</w:t>
            </w:r>
          </w:p>
        </w:tc>
      </w:tr>
      <w:tr w:rsidR="004A450B" w:rsidRPr="004A450B" w:rsidTr="00CA7D8B">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4A450B" w:rsidRPr="00FF330B" w:rsidRDefault="004A450B" w:rsidP="00FF330B">
            <w:pPr>
              <w:jc w:val="left"/>
              <w:rPr>
                <w:rFonts w:ascii="Calibri" w:eastAsia="Times New Roman" w:hAnsi="Calibri" w:cs="Times New Roman"/>
                <w:color w:val="984806" w:themeColor="accent6" w:themeShade="80"/>
                <w:lang w:eastAsia="it-IT"/>
              </w:rPr>
            </w:pPr>
            <w:r w:rsidRPr="00FF330B">
              <w:rPr>
                <w:rFonts w:ascii="Calibri" w:eastAsia="Times New Roman" w:hAnsi="Calibri" w:cs="Times New Roman"/>
                <w:color w:val="984806" w:themeColor="accent6" w:themeShade="80"/>
                <w:lang w:eastAsia="it-IT"/>
              </w:rPr>
              <w:t>Besenzone</w:t>
            </w:r>
          </w:p>
        </w:tc>
        <w:tc>
          <w:tcPr>
            <w:tcW w:w="1985" w:type="dxa"/>
            <w:tcBorders>
              <w:top w:val="nil"/>
              <w:bottom w:val="nil"/>
              <w:right w:val="single" w:sz="8" w:space="0" w:color="F79646" w:themeColor="accent6"/>
            </w:tcBorders>
            <w:noWrap/>
            <w:vAlign w:val="center"/>
            <w:hideMark/>
          </w:tcPr>
          <w:p w:rsidR="004A450B" w:rsidRPr="00A527E6" w:rsidRDefault="004A450B" w:rsidP="00FF33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€ 680,40</w:t>
            </w:r>
          </w:p>
        </w:tc>
        <w:tc>
          <w:tcPr>
            <w:tcW w:w="2835" w:type="dxa"/>
            <w:tcBorders>
              <w:left w:val="single" w:sz="8" w:space="0" w:color="F79646" w:themeColor="accent6"/>
            </w:tcBorders>
            <w:noWrap/>
            <w:vAlign w:val="center"/>
            <w:hideMark/>
          </w:tcPr>
          <w:p w:rsidR="004A450B" w:rsidRPr="00FF330B" w:rsidRDefault="004A450B" w:rsidP="00FF330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984806" w:themeColor="accent6" w:themeShade="80"/>
                <w:lang w:eastAsia="it-IT"/>
              </w:rPr>
            </w:pPr>
            <w:r w:rsidRPr="00FF330B">
              <w:rPr>
                <w:rFonts w:ascii="Calibri" w:eastAsia="Times New Roman" w:hAnsi="Calibri" w:cs="Times New Roman"/>
                <w:b/>
                <w:color w:val="984806" w:themeColor="accent6" w:themeShade="80"/>
                <w:lang w:eastAsia="it-IT"/>
              </w:rPr>
              <w:t>Pianello Val Tidone</w:t>
            </w:r>
          </w:p>
        </w:tc>
        <w:tc>
          <w:tcPr>
            <w:tcW w:w="1985" w:type="dxa"/>
            <w:noWrap/>
            <w:vAlign w:val="center"/>
            <w:hideMark/>
          </w:tcPr>
          <w:p w:rsidR="004A450B" w:rsidRPr="00A527E6" w:rsidRDefault="004A450B" w:rsidP="00FF33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€ 806,40</w:t>
            </w:r>
          </w:p>
        </w:tc>
      </w:tr>
      <w:tr w:rsidR="004A450B" w:rsidRPr="004A450B" w:rsidTr="00CA7D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4A450B" w:rsidRPr="00FF330B" w:rsidRDefault="004A450B" w:rsidP="00FF330B">
            <w:pPr>
              <w:jc w:val="left"/>
              <w:rPr>
                <w:rFonts w:ascii="Calibri" w:eastAsia="Times New Roman" w:hAnsi="Calibri" w:cs="Times New Roman"/>
                <w:color w:val="984806" w:themeColor="accent6" w:themeShade="80"/>
                <w:lang w:eastAsia="it-IT"/>
              </w:rPr>
            </w:pPr>
            <w:r w:rsidRPr="00FF330B">
              <w:rPr>
                <w:rFonts w:ascii="Calibri" w:eastAsia="Times New Roman" w:hAnsi="Calibri" w:cs="Times New Roman"/>
                <w:color w:val="984806" w:themeColor="accent6" w:themeShade="80"/>
                <w:lang w:eastAsia="it-IT"/>
              </w:rPr>
              <w:t>Ferriere</w:t>
            </w:r>
          </w:p>
        </w:tc>
        <w:tc>
          <w:tcPr>
            <w:tcW w:w="1985" w:type="dxa"/>
            <w:tcBorders>
              <w:top w:val="nil"/>
              <w:bottom w:val="nil"/>
              <w:right w:val="single" w:sz="8" w:space="0" w:color="F79646" w:themeColor="accent6"/>
            </w:tcBorders>
            <w:noWrap/>
            <w:vAlign w:val="center"/>
            <w:hideMark/>
          </w:tcPr>
          <w:p w:rsidR="004A450B" w:rsidRPr="00A527E6" w:rsidRDefault="004A450B" w:rsidP="00FF3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€ 714,00</w:t>
            </w:r>
          </w:p>
        </w:tc>
        <w:tc>
          <w:tcPr>
            <w:tcW w:w="2835" w:type="dxa"/>
            <w:tcBorders>
              <w:left w:val="single" w:sz="8" w:space="0" w:color="F79646" w:themeColor="accent6"/>
            </w:tcBorders>
            <w:noWrap/>
            <w:vAlign w:val="center"/>
            <w:hideMark/>
          </w:tcPr>
          <w:p w:rsidR="004A450B" w:rsidRPr="00FF330B" w:rsidRDefault="004A450B" w:rsidP="00FF330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984806" w:themeColor="accent6" w:themeShade="80"/>
                <w:lang w:eastAsia="it-IT"/>
              </w:rPr>
            </w:pPr>
            <w:r w:rsidRPr="00FF330B">
              <w:rPr>
                <w:rFonts w:ascii="Calibri" w:eastAsia="Times New Roman" w:hAnsi="Calibri" w:cs="Times New Roman"/>
                <w:b/>
                <w:color w:val="984806" w:themeColor="accent6" w:themeShade="80"/>
                <w:lang w:eastAsia="it-IT"/>
              </w:rPr>
              <w:t>Piozzano</w:t>
            </w:r>
          </w:p>
        </w:tc>
        <w:tc>
          <w:tcPr>
            <w:tcW w:w="1985" w:type="dxa"/>
            <w:noWrap/>
            <w:vAlign w:val="center"/>
            <w:hideMark/>
          </w:tcPr>
          <w:p w:rsidR="004A450B" w:rsidRPr="00A527E6" w:rsidRDefault="004A450B" w:rsidP="00FF3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€ 806,40</w:t>
            </w:r>
          </w:p>
        </w:tc>
      </w:tr>
      <w:tr w:rsidR="004A450B" w:rsidRPr="004A450B" w:rsidTr="00CA7D8B">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4A450B" w:rsidRPr="00FF330B" w:rsidRDefault="004A450B" w:rsidP="00FF330B">
            <w:pPr>
              <w:jc w:val="left"/>
              <w:rPr>
                <w:rFonts w:ascii="Calibri" w:eastAsia="Times New Roman" w:hAnsi="Calibri" w:cs="Times New Roman"/>
                <w:color w:val="984806" w:themeColor="accent6" w:themeShade="80"/>
                <w:lang w:eastAsia="it-IT"/>
              </w:rPr>
            </w:pPr>
            <w:r w:rsidRPr="00FF330B">
              <w:rPr>
                <w:rFonts w:ascii="Calibri" w:eastAsia="Times New Roman" w:hAnsi="Calibri" w:cs="Times New Roman"/>
                <w:color w:val="984806" w:themeColor="accent6" w:themeShade="80"/>
                <w:lang w:eastAsia="it-IT"/>
              </w:rPr>
              <w:t>Alseno</w:t>
            </w:r>
          </w:p>
        </w:tc>
        <w:tc>
          <w:tcPr>
            <w:tcW w:w="1985" w:type="dxa"/>
            <w:tcBorders>
              <w:top w:val="nil"/>
              <w:bottom w:val="nil"/>
              <w:right w:val="single" w:sz="8" w:space="0" w:color="F79646" w:themeColor="accent6"/>
            </w:tcBorders>
            <w:noWrap/>
            <w:vAlign w:val="center"/>
            <w:hideMark/>
          </w:tcPr>
          <w:p w:rsidR="004A450B" w:rsidRPr="00A527E6" w:rsidRDefault="004A450B" w:rsidP="00FF33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€ 722,40</w:t>
            </w:r>
          </w:p>
        </w:tc>
        <w:tc>
          <w:tcPr>
            <w:tcW w:w="2835" w:type="dxa"/>
            <w:tcBorders>
              <w:left w:val="single" w:sz="8" w:space="0" w:color="F79646" w:themeColor="accent6"/>
            </w:tcBorders>
            <w:noWrap/>
            <w:vAlign w:val="center"/>
            <w:hideMark/>
          </w:tcPr>
          <w:p w:rsidR="004A450B" w:rsidRPr="00FF330B" w:rsidRDefault="004A450B" w:rsidP="00FF330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984806" w:themeColor="accent6" w:themeShade="80"/>
                <w:lang w:eastAsia="it-IT"/>
              </w:rPr>
            </w:pPr>
            <w:r w:rsidRPr="00FF330B">
              <w:rPr>
                <w:rFonts w:ascii="Calibri" w:eastAsia="Times New Roman" w:hAnsi="Calibri" w:cs="Times New Roman"/>
                <w:b/>
                <w:color w:val="984806" w:themeColor="accent6" w:themeShade="80"/>
                <w:lang w:eastAsia="it-IT"/>
              </w:rPr>
              <w:t>Rivergaro</w:t>
            </w:r>
          </w:p>
        </w:tc>
        <w:tc>
          <w:tcPr>
            <w:tcW w:w="1985" w:type="dxa"/>
            <w:noWrap/>
            <w:vAlign w:val="center"/>
            <w:hideMark/>
          </w:tcPr>
          <w:p w:rsidR="004A450B" w:rsidRPr="00A527E6" w:rsidRDefault="004A450B" w:rsidP="00FF33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€ 806,40</w:t>
            </w:r>
          </w:p>
        </w:tc>
      </w:tr>
      <w:tr w:rsidR="004A450B" w:rsidRPr="004A450B" w:rsidTr="00CA7D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4A450B" w:rsidRPr="00FF330B" w:rsidRDefault="004A450B" w:rsidP="00FF330B">
            <w:pPr>
              <w:jc w:val="left"/>
              <w:rPr>
                <w:rFonts w:ascii="Calibri" w:eastAsia="Times New Roman" w:hAnsi="Calibri" w:cs="Times New Roman"/>
                <w:color w:val="984806" w:themeColor="accent6" w:themeShade="80"/>
                <w:lang w:eastAsia="it-IT"/>
              </w:rPr>
            </w:pPr>
            <w:r w:rsidRPr="00FF330B">
              <w:rPr>
                <w:rFonts w:ascii="Calibri" w:eastAsia="Times New Roman" w:hAnsi="Calibri" w:cs="Times New Roman"/>
                <w:color w:val="984806" w:themeColor="accent6" w:themeShade="80"/>
                <w:lang w:eastAsia="it-IT"/>
              </w:rPr>
              <w:t>Bettola</w:t>
            </w:r>
          </w:p>
        </w:tc>
        <w:tc>
          <w:tcPr>
            <w:tcW w:w="1985" w:type="dxa"/>
            <w:tcBorders>
              <w:top w:val="nil"/>
              <w:bottom w:val="nil"/>
              <w:right w:val="single" w:sz="8" w:space="0" w:color="F79646" w:themeColor="accent6"/>
            </w:tcBorders>
            <w:noWrap/>
            <w:vAlign w:val="center"/>
            <w:hideMark/>
          </w:tcPr>
          <w:p w:rsidR="004A450B" w:rsidRPr="00A527E6" w:rsidRDefault="004A450B" w:rsidP="00FF3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€ 722,40</w:t>
            </w:r>
          </w:p>
        </w:tc>
        <w:tc>
          <w:tcPr>
            <w:tcW w:w="2835" w:type="dxa"/>
            <w:tcBorders>
              <w:left w:val="single" w:sz="8" w:space="0" w:color="F79646" w:themeColor="accent6"/>
            </w:tcBorders>
            <w:noWrap/>
            <w:vAlign w:val="center"/>
            <w:hideMark/>
          </w:tcPr>
          <w:p w:rsidR="004A450B" w:rsidRPr="00FF330B" w:rsidRDefault="004A450B" w:rsidP="00FF330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984806" w:themeColor="accent6" w:themeShade="80"/>
                <w:lang w:eastAsia="it-IT"/>
              </w:rPr>
            </w:pPr>
            <w:r w:rsidRPr="00FF330B">
              <w:rPr>
                <w:rFonts w:ascii="Calibri" w:eastAsia="Times New Roman" w:hAnsi="Calibri" w:cs="Times New Roman"/>
                <w:b/>
                <w:color w:val="984806" w:themeColor="accent6" w:themeShade="80"/>
                <w:lang w:eastAsia="it-IT"/>
              </w:rPr>
              <w:t>Travo</w:t>
            </w:r>
          </w:p>
        </w:tc>
        <w:tc>
          <w:tcPr>
            <w:tcW w:w="1985" w:type="dxa"/>
            <w:noWrap/>
            <w:vAlign w:val="center"/>
            <w:hideMark/>
          </w:tcPr>
          <w:p w:rsidR="004A450B" w:rsidRPr="00A527E6" w:rsidRDefault="004A450B" w:rsidP="00FF3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€ 806,40</w:t>
            </w:r>
          </w:p>
        </w:tc>
      </w:tr>
      <w:tr w:rsidR="004A450B" w:rsidRPr="004A450B" w:rsidTr="00CA7D8B">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4A450B" w:rsidRPr="00FF330B" w:rsidRDefault="004A450B" w:rsidP="00FF330B">
            <w:pPr>
              <w:jc w:val="left"/>
              <w:rPr>
                <w:rFonts w:ascii="Calibri" w:eastAsia="Times New Roman" w:hAnsi="Calibri" w:cs="Times New Roman"/>
                <w:color w:val="984806" w:themeColor="accent6" w:themeShade="80"/>
                <w:lang w:eastAsia="it-IT"/>
              </w:rPr>
            </w:pPr>
            <w:r w:rsidRPr="00FF330B">
              <w:rPr>
                <w:rFonts w:ascii="Calibri" w:eastAsia="Times New Roman" w:hAnsi="Calibri" w:cs="Times New Roman"/>
                <w:color w:val="984806" w:themeColor="accent6" w:themeShade="80"/>
                <w:lang w:eastAsia="it-IT"/>
              </w:rPr>
              <w:t>Caorso</w:t>
            </w:r>
          </w:p>
        </w:tc>
        <w:tc>
          <w:tcPr>
            <w:tcW w:w="1985" w:type="dxa"/>
            <w:tcBorders>
              <w:top w:val="nil"/>
              <w:bottom w:val="nil"/>
              <w:right w:val="single" w:sz="8" w:space="0" w:color="F79646" w:themeColor="accent6"/>
            </w:tcBorders>
            <w:noWrap/>
            <w:vAlign w:val="center"/>
            <w:hideMark/>
          </w:tcPr>
          <w:p w:rsidR="004A450B" w:rsidRPr="00A527E6" w:rsidRDefault="004A450B" w:rsidP="00FF33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€ 722,40</w:t>
            </w:r>
          </w:p>
        </w:tc>
        <w:tc>
          <w:tcPr>
            <w:tcW w:w="2835" w:type="dxa"/>
            <w:tcBorders>
              <w:left w:val="single" w:sz="8" w:space="0" w:color="F79646" w:themeColor="accent6"/>
            </w:tcBorders>
            <w:noWrap/>
            <w:vAlign w:val="center"/>
            <w:hideMark/>
          </w:tcPr>
          <w:p w:rsidR="004A450B" w:rsidRPr="00FF330B" w:rsidRDefault="004A450B" w:rsidP="00FF330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984806" w:themeColor="accent6" w:themeShade="80"/>
                <w:lang w:eastAsia="it-IT"/>
              </w:rPr>
            </w:pPr>
            <w:r w:rsidRPr="00FF330B">
              <w:rPr>
                <w:rFonts w:ascii="Calibri" w:eastAsia="Times New Roman" w:hAnsi="Calibri" w:cs="Times New Roman"/>
                <w:b/>
                <w:color w:val="984806" w:themeColor="accent6" w:themeShade="80"/>
                <w:lang w:eastAsia="it-IT"/>
              </w:rPr>
              <w:t>Vernasca</w:t>
            </w:r>
          </w:p>
        </w:tc>
        <w:tc>
          <w:tcPr>
            <w:tcW w:w="1985" w:type="dxa"/>
            <w:noWrap/>
            <w:vAlign w:val="center"/>
            <w:hideMark/>
          </w:tcPr>
          <w:p w:rsidR="004A450B" w:rsidRPr="00A527E6" w:rsidRDefault="004A450B" w:rsidP="00FF33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€ 806,40</w:t>
            </w:r>
          </w:p>
        </w:tc>
      </w:tr>
      <w:tr w:rsidR="004A450B" w:rsidRPr="004A450B" w:rsidTr="00CA7D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4A450B" w:rsidRPr="00FF330B" w:rsidRDefault="004A450B" w:rsidP="00FF330B">
            <w:pPr>
              <w:jc w:val="left"/>
              <w:rPr>
                <w:rFonts w:ascii="Calibri" w:eastAsia="Times New Roman" w:hAnsi="Calibri" w:cs="Times New Roman"/>
                <w:color w:val="984806" w:themeColor="accent6" w:themeShade="80"/>
                <w:lang w:eastAsia="it-IT"/>
              </w:rPr>
            </w:pPr>
            <w:r w:rsidRPr="00FF330B">
              <w:rPr>
                <w:rFonts w:ascii="Calibri" w:eastAsia="Times New Roman" w:hAnsi="Calibri" w:cs="Times New Roman"/>
                <w:color w:val="984806" w:themeColor="accent6" w:themeShade="80"/>
                <w:lang w:eastAsia="it-IT"/>
              </w:rPr>
              <w:t>Coli</w:t>
            </w:r>
          </w:p>
        </w:tc>
        <w:tc>
          <w:tcPr>
            <w:tcW w:w="1985" w:type="dxa"/>
            <w:tcBorders>
              <w:top w:val="nil"/>
              <w:bottom w:val="nil"/>
              <w:right w:val="single" w:sz="8" w:space="0" w:color="F79646" w:themeColor="accent6"/>
            </w:tcBorders>
            <w:noWrap/>
            <w:vAlign w:val="center"/>
            <w:hideMark/>
          </w:tcPr>
          <w:p w:rsidR="004A450B" w:rsidRPr="00A527E6" w:rsidRDefault="004A450B" w:rsidP="00FF3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€ 722,40</w:t>
            </w:r>
          </w:p>
        </w:tc>
        <w:tc>
          <w:tcPr>
            <w:tcW w:w="2835" w:type="dxa"/>
            <w:tcBorders>
              <w:left w:val="single" w:sz="8" w:space="0" w:color="F79646" w:themeColor="accent6"/>
            </w:tcBorders>
            <w:noWrap/>
            <w:vAlign w:val="center"/>
            <w:hideMark/>
          </w:tcPr>
          <w:p w:rsidR="004A450B" w:rsidRPr="00FF330B" w:rsidRDefault="004A450B" w:rsidP="00FF330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984806" w:themeColor="accent6" w:themeShade="80"/>
                <w:lang w:eastAsia="it-IT"/>
              </w:rPr>
            </w:pPr>
            <w:r w:rsidRPr="00FF330B">
              <w:rPr>
                <w:rFonts w:ascii="Calibri" w:eastAsia="Times New Roman" w:hAnsi="Calibri" w:cs="Times New Roman"/>
                <w:b/>
                <w:color w:val="984806" w:themeColor="accent6" w:themeShade="80"/>
                <w:lang w:eastAsia="it-IT"/>
              </w:rPr>
              <w:t>Pecorara</w:t>
            </w:r>
          </w:p>
        </w:tc>
        <w:tc>
          <w:tcPr>
            <w:tcW w:w="1985" w:type="dxa"/>
            <w:noWrap/>
            <w:vAlign w:val="center"/>
            <w:hideMark/>
          </w:tcPr>
          <w:p w:rsidR="004A450B" w:rsidRPr="00FF330B" w:rsidRDefault="004A450B" w:rsidP="00FF3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lang w:eastAsia="it-IT"/>
              </w:rPr>
            </w:pPr>
            <w:r w:rsidRPr="00FF330B">
              <w:rPr>
                <w:rFonts w:ascii="Calibri" w:eastAsia="Times New Roman" w:hAnsi="Calibri" w:cs="Times New Roman"/>
                <w:color w:val="FF0000"/>
                <w:lang w:eastAsia="it-IT"/>
              </w:rPr>
              <w:t>€ 823,20</w:t>
            </w:r>
          </w:p>
        </w:tc>
      </w:tr>
      <w:tr w:rsidR="004A450B" w:rsidRPr="004A450B" w:rsidTr="00CA7D8B">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4A450B" w:rsidRPr="00FF330B" w:rsidRDefault="004A450B" w:rsidP="00FF330B">
            <w:pPr>
              <w:jc w:val="left"/>
              <w:rPr>
                <w:rFonts w:ascii="Calibri" w:eastAsia="Times New Roman" w:hAnsi="Calibri" w:cs="Times New Roman"/>
                <w:color w:val="984806" w:themeColor="accent6" w:themeShade="80"/>
                <w:lang w:eastAsia="it-IT"/>
              </w:rPr>
            </w:pPr>
            <w:r w:rsidRPr="00FF330B">
              <w:rPr>
                <w:rFonts w:ascii="Calibri" w:eastAsia="Times New Roman" w:hAnsi="Calibri" w:cs="Times New Roman"/>
                <w:color w:val="984806" w:themeColor="accent6" w:themeShade="80"/>
                <w:lang w:eastAsia="it-IT"/>
              </w:rPr>
              <w:t>Cortemaggiore</w:t>
            </w:r>
          </w:p>
        </w:tc>
        <w:tc>
          <w:tcPr>
            <w:tcW w:w="1985" w:type="dxa"/>
            <w:tcBorders>
              <w:top w:val="nil"/>
              <w:bottom w:val="nil"/>
              <w:right w:val="single" w:sz="8" w:space="0" w:color="F79646" w:themeColor="accent6"/>
            </w:tcBorders>
            <w:noWrap/>
            <w:vAlign w:val="center"/>
            <w:hideMark/>
          </w:tcPr>
          <w:p w:rsidR="004A450B" w:rsidRPr="00A527E6" w:rsidRDefault="004A450B" w:rsidP="00FF33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€ 722,40</w:t>
            </w:r>
          </w:p>
        </w:tc>
        <w:tc>
          <w:tcPr>
            <w:tcW w:w="2835" w:type="dxa"/>
            <w:tcBorders>
              <w:left w:val="single" w:sz="8" w:space="0" w:color="F79646" w:themeColor="accent6"/>
            </w:tcBorders>
            <w:noWrap/>
            <w:vAlign w:val="center"/>
            <w:hideMark/>
          </w:tcPr>
          <w:p w:rsidR="004A450B" w:rsidRPr="00FF330B" w:rsidRDefault="004A450B" w:rsidP="00FF330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984806" w:themeColor="accent6" w:themeShade="80"/>
                <w:lang w:eastAsia="it-IT"/>
              </w:rPr>
            </w:pPr>
            <w:r w:rsidRPr="00FF330B">
              <w:rPr>
                <w:rFonts w:ascii="Calibri" w:eastAsia="Times New Roman" w:hAnsi="Calibri" w:cs="Times New Roman"/>
                <w:b/>
                <w:color w:val="984806" w:themeColor="accent6" w:themeShade="80"/>
                <w:lang w:eastAsia="it-IT"/>
              </w:rPr>
              <w:t>Lugagnano Val d'Arda</w:t>
            </w:r>
          </w:p>
        </w:tc>
        <w:tc>
          <w:tcPr>
            <w:tcW w:w="1985" w:type="dxa"/>
            <w:noWrap/>
            <w:vAlign w:val="center"/>
            <w:hideMark/>
          </w:tcPr>
          <w:p w:rsidR="004A450B" w:rsidRPr="00FF330B" w:rsidRDefault="004A450B" w:rsidP="00FF33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lang w:eastAsia="it-IT"/>
              </w:rPr>
            </w:pPr>
            <w:r w:rsidRPr="00FF330B">
              <w:rPr>
                <w:rFonts w:ascii="Calibri" w:eastAsia="Times New Roman" w:hAnsi="Calibri" w:cs="Times New Roman"/>
                <w:color w:val="FF0000"/>
                <w:lang w:eastAsia="it-IT"/>
              </w:rPr>
              <w:t>€ 840,00</w:t>
            </w:r>
          </w:p>
        </w:tc>
      </w:tr>
      <w:tr w:rsidR="004A450B" w:rsidRPr="004A450B" w:rsidTr="00CA7D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4A450B" w:rsidRPr="00FF330B" w:rsidRDefault="004A450B" w:rsidP="00FF330B">
            <w:pPr>
              <w:jc w:val="left"/>
              <w:rPr>
                <w:rFonts w:ascii="Calibri" w:eastAsia="Times New Roman" w:hAnsi="Calibri" w:cs="Times New Roman"/>
                <w:color w:val="984806" w:themeColor="accent6" w:themeShade="80"/>
                <w:lang w:eastAsia="it-IT"/>
              </w:rPr>
            </w:pPr>
            <w:r w:rsidRPr="00FF330B">
              <w:rPr>
                <w:rFonts w:ascii="Calibri" w:eastAsia="Times New Roman" w:hAnsi="Calibri" w:cs="Times New Roman"/>
                <w:color w:val="984806" w:themeColor="accent6" w:themeShade="80"/>
                <w:lang w:eastAsia="it-IT"/>
              </w:rPr>
              <w:t>Gropparello</w:t>
            </w:r>
          </w:p>
        </w:tc>
        <w:tc>
          <w:tcPr>
            <w:tcW w:w="1985" w:type="dxa"/>
            <w:tcBorders>
              <w:top w:val="nil"/>
              <w:bottom w:val="nil"/>
              <w:right w:val="single" w:sz="8" w:space="0" w:color="F79646" w:themeColor="accent6"/>
            </w:tcBorders>
            <w:noWrap/>
            <w:vAlign w:val="center"/>
            <w:hideMark/>
          </w:tcPr>
          <w:p w:rsidR="004A450B" w:rsidRPr="00A527E6" w:rsidRDefault="004A450B" w:rsidP="00FF3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€ 722,40</w:t>
            </w:r>
          </w:p>
        </w:tc>
        <w:tc>
          <w:tcPr>
            <w:tcW w:w="2835" w:type="dxa"/>
            <w:tcBorders>
              <w:left w:val="single" w:sz="8" w:space="0" w:color="F79646" w:themeColor="accent6"/>
            </w:tcBorders>
            <w:noWrap/>
            <w:vAlign w:val="center"/>
            <w:hideMark/>
          </w:tcPr>
          <w:p w:rsidR="004A450B" w:rsidRPr="00FF330B" w:rsidRDefault="004A450B" w:rsidP="00FF330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984806" w:themeColor="accent6" w:themeShade="80"/>
                <w:lang w:eastAsia="it-IT"/>
              </w:rPr>
            </w:pPr>
            <w:r w:rsidRPr="00FF330B">
              <w:rPr>
                <w:rFonts w:ascii="Calibri" w:eastAsia="Times New Roman" w:hAnsi="Calibri" w:cs="Times New Roman"/>
                <w:b/>
                <w:color w:val="984806" w:themeColor="accent6" w:themeShade="80"/>
                <w:lang w:eastAsia="it-IT"/>
              </w:rPr>
              <w:t>Agazzano</w:t>
            </w:r>
          </w:p>
        </w:tc>
        <w:tc>
          <w:tcPr>
            <w:tcW w:w="1985" w:type="dxa"/>
            <w:noWrap/>
            <w:vAlign w:val="center"/>
            <w:hideMark/>
          </w:tcPr>
          <w:p w:rsidR="004A450B" w:rsidRPr="00FF330B" w:rsidRDefault="004A450B" w:rsidP="00FF3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lang w:eastAsia="it-IT"/>
              </w:rPr>
            </w:pPr>
            <w:r w:rsidRPr="00FF330B">
              <w:rPr>
                <w:rFonts w:ascii="Calibri" w:eastAsia="Times New Roman" w:hAnsi="Calibri" w:cs="Times New Roman"/>
                <w:color w:val="FF0000"/>
                <w:lang w:eastAsia="it-IT"/>
              </w:rPr>
              <w:t>€ 890,40</w:t>
            </w:r>
          </w:p>
        </w:tc>
      </w:tr>
      <w:tr w:rsidR="004A450B" w:rsidRPr="004A450B" w:rsidTr="00CA7D8B">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4A450B" w:rsidRPr="00FF330B" w:rsidRDefault="004A450B" w:rsidP="00FF330B">
            <w:pPr>
              <w:jc w:val="left"/>
              <w:rPr>
                <w:rFonts w:ascii="Calibri" w:eastAsia="Times New Roman" w:hAnsi="Calibri" w:cs="Times New Roman"/>
                <w:color w:val="984806" w:themeColor="accent6" w:themeShade="80"/>
                <w:lang w:eastAsia="it-IT"/>
              </w:rPr>
            </w:pPr>
            <w:r w:rsidRPr="00FF330B">
              <w:rPr>
                <w:rFonts w:ascii="Calibri" w:eastAsia="Times New Roman" w:hAnsi="Calibri" w:cs="Times New Roman"/>
                <w:color w:val="984806" w:themeColor="accent6" w:themeShade="80"/>
                <w:lang w:eastAsia="it-IT"/>
              </w:rPr>
              <w:t>Sarmato</w:t>
            </w:r>
          </w:p>
        </w:tc>
        <w:tc>
          <w:tcPr>
            <w:tcW w:w="1985" w:type="dxa"/>
            <w:tcBorders>
              <w:top w:val="nil"/>
              <w:bottom w:val="nil"/>
              <w:right w:val="single" w:sz="8" w:space="0" w:color="F79646" w:themeColor="accent6"/>
            </w:tcBorders>
            <w:noWrap/>
            <w:vAlign w:val="center"/>
            <w:hideMark/>
          </w:tcPr>
          <w:p w:rsidR="004A450B" w:rsidRPr="00A527E6" w:rsidRDefault="004A450B" w:rsidP="00FF33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€ 722,40</w:t>
            </w:r>
          </w:p>
        </w:tc>
        <w:tc>
          <w:tcPr>
            <w:tcW w:w="2835" w:type="dxa"/>
            <w:tcBorders>
              <w:left w:val="single" w:sz="8" w:space="0" w:color="F79646" w:themeColor="accent6"/>
            </w:tcBorders>
            <w:noWrap/>
            <w:vAlign w:val="center"/>
            <w:hideMark/>
          </w:tcPr>
          <w:p w:rsidR="004A450B" w:rsidRPr="00FF330B" w:rsidRDefault="004A450B" w:rsidP="00FF330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984806" w:themeColor="accent6" w:themeShade="80"/>
                <w:lang w:eastAsia="it-IT"/>
              </w:rPr>
            </w:pPr>
            <w:r w:rsidRPr="00FF330B">
              <w:rPr>
                <w:rFonts w:ascii="Calibri" w:eastAsia="Times New Roman" w:hAnsi="Calibri" w:cs="Times New Roman"/>
                <w:b/>
                <w:color w:val="984806" w:themeColor="accent6" w:themeShade="80"/>
                <w:lang w:eastAsia="it-IT"/>
              </w:rPr>
              <w:t>Castell'Arquato</w:t>
            </w:r>
          </w:p>
        </w:tc>
        <w:tc>
          <w:tcPr>
            <w:tcW w:w="1985" w:type="dxa"/>
            <w:noWrap/>
            <w:vAlign w:val="center"/>
            <w:hideMark/>
          </w:tcPr>
          <w:p w:rsidR="004A450B" w:rsidRPr="00FF330B" w:rsidRDefault="004A450B" w:rsidP="00FF33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lang w:eastAsia="it-IT"/>
              </w:rPr>
            </w:pPr>
            <w:r w:rsidRPr="00FF330B">
              <w:rPr>
                <w:rFonts w:ascii="Calibri" w:eastAsia="Times New Roman" w:hAnsi="Calibri" w:cs="Times New Roman"/>
                <w:color w:val="FF0000"/>
                <w:lang w:eastAsia="it-IT"/>
              </w:rPr>
              <w:t>€ 890,40</w:t>
            </w:r>
          </w:p>
        </w:tc>
      </w:tr>
      <w:tr w:rsidR="004A450B" w:rsidRPr="004A450B" w:rsidTr="00CA7D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4A450B" w:rsidRPr="00FF330B" w:rsidRDefault="004A450B" w:rsidP="00FF330B">
            <w:pPr>
              <w:jc w:val="left"/>
              <w:rPr>
                <w:rFonts w:ascii="Calibri" w:eastAsia="Times New Roman" w:hAnsi="Calibri" w:cs="Times New Roman"/>
                <w:color w:val="984806" w:themeColor="accent6" w:themeShade="80"/>
                <w:lang w:eastAsia="it-IT"/>
              </w:rPr>
            </w:pPr>
            <w:r w:rsidRPr="00FF330B">
              <w:rPr>
                <w:rFonts w:ascii="Calibri" w:eastAsia="Times New Roman" w:hAnsi="Calibri" w:cs="Times New Roman"/>
                <w:color w:val="984806" w:themeColor="accent6" w:themeShade="80"/>
                <w:lang w:eastAsia="it-IT"/>
              </w:rPr>
              <w:t>Villanova sull'Arda</w:t>
            </w:r>
          </w:p>
        </w:tc>
        <w:tc>
          <w:tcPr>
            <w:tcW w:w="1985" w:type="dxa"/>
            <w:tcBorders>
              <w:top w:val="nil"/>
              <w:bottom w:val="nil"/>
              <w:right w:val="single" w:sz="8" w:space="0" w:color="F79646" w:themeColor="accent6"/>
            </w:tcBorders>
            <w:noWrap/>
            <w:vAlign w:val="center"/>
            <w:hideMark/>
          </w:tcPr>
          <w:p w:rsidR="004A450B" w:rsidRPr="00A527E6" w:rsidRDefault="004A450B" w:rsidP="00FF3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€ 730,80</w:t>
            </w:r>
          </w:p>
        </w:tc>
        <w:tc>
          <w:tcPr>
            <w:tcW w:w="2835" w:type="dxa"/>
            <w:tcBorders>
              <w:left w:val="single" w:sz="8" w:space="0" w:color="F79646" w:themeColor="accent6"/>
            </w:tcBorders>
            <w:noWrap/>
            <w:vAlign w:val="center"/>
            <w:hideMark/>
          </w:tcPr>
          <w:p w:rsidR="004A450B" w:rsidRPr="00FF330B" w:rsidRDefault="004A450B" w:rsidP="00FF330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984806" w:themeColor="accent6" w:themeShade="80"/>
                <w:lang w:eastAsia="it-IT"/>
              </w:rPr>
            </w:pPr>
            <w:r w:rsidRPr="00FF330B">
              <w:rPr>
                <w:rFonts w:ascii="Calibri" w:eastAsia="Times New Roman" w:hAnsi="Calibri" w:cs="Times New Roman"/>
                <w:b/>
                <w:color w:val="984806" w:themeColor="accent6" w:themeShade="80"/>
                <w:lang w:eastAsia="it-IT"/>
              </w:rPr>
              <w:t>Castelvetro Piacentino</w:t>
            </w:r>
          </w:p>
        </w:tc>
        <w:tc>
          <w:tcPr>
            <w:tcW w:w="1985" w:type="dxa"/>
            <w:noWrap/>
            <w:vAlign w:val="center"/>
            <w:hideMark/>
          </w:tcPr>
          <w:p w:rsidR="004A450B" w:rsidRPr="00FF330B" w:rsidRDefault="004A450B" w:rsidP="00FF3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lang w:eastAsia="it-IT"/>
              </w:rPr>
            </w:pPr>
            <w:r w:rsidRPr="00FF330B">
              <w:rPr>
                <w:rFonts w:ascii="Calibri" w:eastAsia="Times New Roman" w:hAnsi="Calibri" w:cs="Times New Roman"/>
                <w:color w:val="FF0000"/>
                <w:lang w:eastAsia="it-IT"/>
              </w:rPr>
              <w:t>€ 890,40</w:t>
            </w:r>
          </w:p>
        </w:tc>
      </w:tr>
      <w:tr w:rsidR="004A450B" w:rsidRPr="004A450B" w:rsidTr="00CA7D8B">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4A450B" w:rsidRPr="00FF330B" w:rsidRDefault="004A450B" w:rsidP="00FF330B">
            <w:pPr>
              <w:jc w:val="left"/>
              <w:rPr>
                <w:rFonts w:ascii="Calibri" w:eastAsia="Times New Roman" w:hAnsi="Calibri" w:cs="Times New Roman"/>
                <w:color w:val="984806" w:themeColor="accent6" w:themeShade="80"/>
                <w:lang w:eastAsia="it-IT"/>
              </w:rPr>
            </w:pPr>
            <w:r w:rsidRPr="00FF330B">
              <w:rPr>
                <w:rFonts w:ascii="Calibri" w:eastAsia="Times New Roman" w:hAnsi="Calibri" w:cs="Times New Roman"/>
                <w:color w:val="984806" w:themeColor="accent6" w:themeShade="80"/>
                <w:lang w:eastAsia="it-IT"/>
              </w:rPr>
              <w:t>Castel San Giovanni</w:t>
            </w:r>
          </w:p>
        </w:tc>
        <w:tc>
          <w:tcPr>
            <w:tcW w:w="1985" w:type="dxa"/>
            <w:tcBorders>
              <w:top w:val="nil"/>
              <w:bottom w:val="nil"/>
              <w:right w:val="single" w:sz="8" w:space="0" w:color="F79646" w:themeColor="accent6"/>
            </w:tcBorders>
            <w:noWrap/>
            <w:vAlign w:val="center"/>
            <w:hideMark/>
          </w:tcPr>
          <w:p w:rsidR="004A450B" w:rsidRPr="00A527E6" w:rsidRDefault="004A450B" w:rsidP="00FF33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€ 747,60</w:t>
            </w:r>
          </w:p>
        </w:tc>
        <w:tc>
          <w:tcPr>
            <w:tcW w:w="2835" w:type="dxa"/>
            <w:tcBorders>
              <w:left w:val="single" w:sz="8" w:space="0" w:color="F79646" w:themeColor="accent6"/>
            </w:tcBorders>
            <w:noWrap/>
            <w:vAlign w:val="center"/>
            <w:hideMark/>
          </w:tcPr>
          <w:p w:rsidR="004A450B" w:rsidRPr="00FF330B" w:rsidRDefault="004A450B" w:rsidP="00FF330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984806" w:themeColor="accent6" w:themeShade="80"/>
                <w:lang w:eastAsia="it-IT"/>
              </w:rPr>
            </w:pPr>
            <w:r w:rsidRPr="00FF330B">
              <w:rPr>
                <w:rFonts w:ascii="Calibri" w:eastAsia="Times New Roman" w:hAnsi="Calibri" w:cs="Times New Roman"/>
                <w:b/>
                <w:color w:val="984806" w:themeColor="accent6" w:themeShade="80"/>
                <w:lang w:eastAsia="it-IT"/>
              </w:rPr>
              <w:t>Fiorenzuola d'Arda</w:t>
            </w:r>
          </w:p>
        </w:tc>
        <w:tc>
          <w:tcPr>
            <w:tcW w:w="1985" w:type="dxa"/>
            <w:noWrap/>
            <w:vAlign w:val="center"/>
            <w:hideMark/>
          </w:tcPr>
          <w:p w:rsidR="004A450B" w:rsidRPr="00FF330B" w:rsidRDefault="004A450B" w:rsidP="00FF33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lang w:eastAsia="it-IT"/>
              </w:rPr>
            </w:pPr>
            <w:r w:rsidRPr="00FF330B">
              <w:rPr>
                <w:rFonts w:ascii="Calibri" w:eastAsia="Times New Roman" w:hAnsi="Calibri" w:cs="Times New Roman"/>
                <w:color w:val="FF0000"/>
                <w:lang w:eastAsia="it-IT"/>
              </w:rPr>
              <w:t>€ 890,40</w:t>
            </w:r>
          </w:p>
        </w:tc>
      </w:tr>
      <w:tr w:rsidR="004A450B" w:rsidRPr="004A450B" w:rsidTr="00CA7D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4A450B" w:rsidRPr="00FF330B" w:rsidRDefault="004A450B" w:rsidP="00FF330B">
            <w:pPr>
              <w:jc w:val="left"/>
              <w:rPr>
                <w:rFonts w:ascii="Calibri" w:eastAsia="Times New Roman" w:hAnsi="Calibri" w:cs="Times New Roman"/>
                <w:color w:val="984806" w:themeColor="accent6" w:themeShade="80"/>
                <w:lang w:eastAsia="it-IT"/>
              </w:rPr>
            </w:pPr>
            <w:r w:rsidRPr="00FF330B">
              <w:rPr>
                <w:rFonts w:ascii="Calibri" w:eastAsia="Times New Roman" w:hAnsi="Calibri" w:cs="Times New Roman"/>
                <w:color w:val="984806" w:themeColor="accent6" w:themeShade="80"/>
                <w:lang w:eastAsia="it-IT"/>
              </w:rPr>
              <w:t>Borgonovo Val Tidone</w:t>
            </w:r>
          </w:p>
        </w:tc>
        <w:tc>
          <w:tcPr>
            <w:tcW w:w="1985" w:type="dxa"/>
            <w:tcBorders>
              <w:top w:val="nil"/>
              <w:bottom w:val="nil"/>
              <w:right w:val="single" w:sz="8" w:space="0" w:color="F79646" w:themeColor="accent6"/>
            </w:tcBorders>
            <w:noWrap/>
            <w:vAlign w:val="center"/>
            <w:hideMark/>
          </w:tcPr>
          <w:p w:rsidR="004A450B" w:rsidRPr="00A527E6" w:rsidRDefault="004A450B" w:rsidP="00FF3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€ 756,00</w:t>
            </w:r>
          </w:p>
        </w:tc>
        <w:tc>
          <w:tcPr>
            <w:tcW w:w="2835" w:type="dxa"/>
            <w:tcBorders>
              <w:left w:val="single" w:sz="8" w:space="0" w:color="F79646" w:themeColor="accent6"/>
            </w:tcBorders>
            <w:noWrap/>
            <w:vAlign w:val="center"/>
            <w:hideMark/>
          </w:tcPr>
          <w:p w:rsidR="004A450B" w:rsidRPr="00FF330B" w:rsidRDefault="004A450B" w:rsidP="00FF330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984806" w:themeColor="accent6" w:themeShade="80"/>
                <w:lang w:eastAsia="it-IT"/>
              </w:rPr>
            </w:pPr>
            <w:r w:rsidRPr="00FF330B">
              <w:rPr>
                <w:rFonts w:ascii="Calibri" w:eastAsia="Times New Roman" w:hAnsi="Calibri" w:cs="Times New Roman"/>
                <w:b/>
                <w:color w:val="984806" w:themeColor="accent6" w:themeShade="80"/>
                <w:lang w:eastAsia="it-IT"/>
              </w:rPr>
              <w:t>Piacenza</w:t>
            </w:r>
          </w:p>
        </w:tc>
        <w:tc>
          <w:tcPr>
            <w:tcW w:w="1985" w:type="dxa"/>
            <w:noWrap/>
            <w:vAlign w:val="center"/>
            <w:hideMark/>
          </w:tcPr>
          <w:p w:rsidR="004A450B" w:rsidRPr="00FF330B" w:rsidRDefault="004A450B" w:rsidP="00FF3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lang w:eastAsia="it-IT"/>
              </w:rPr>
            </w:pPr>
            <w:r w:rsidRPr="00FF330B">
              <w:rPr>
                <w:rFonts w:ascii="Calibri" w:eastAsia="Times New Roman" w:hAnsi="Calibri" w:cs="Times New Roman"/>
                <w:color w:val="FF0000"/>
                <w:lang w:eastAsia="it-IT"/>
              </w:rPr>
              <w:t>€ 890,40</w:t>
            </w:r>
          </w:p>
        </w:tc>
      </w:tr>
      <w:tr w:rsidR="004A450B" w:rsidRPr="004A450B" w:rsidTr="00CA7D8B">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4A450B" w:rsidRPr="00FF330B" w:rsidRDefault="004A450B" w:rsidP="00FF330B">
            <w:pPr>
              <w:jc w:val="left"/>
              <w:rPr>
                <w:rFonts w:ascii="Calibri" w:eastAsia="Times New Roman" w:hAnsi="Calibri" w:cs="Times New Roman"/>
                <w:color w:val="984806" w:themeColor="accent6" w:themeShade="80"/>
                <w:lang w:eastAsia="it-IT"/>
              </w:rPr>
            </w:pPr>
            <w:r w:rsidRPr="00FF330B">
              <w:rPr>
                <w:rFonts w:ascii="Calibri" w:eastAsia="Times New Roman" w:hAnsi="Calibri" w:cs="Times New Roman"/>
                <w:color w:val="984806" w:themeColor="accent6" w:themeShade="80"/>
                <w:lang w:eastAsia="it-IT"/>
              </w:rPr>
              <w:t>Gossolengo</w:t>
            </w:r>
          </w:p>
        </w:tc>
        <w:tc>
          <w:tcPr>
            <w:tcW w:w="1985" w:type="dxa"/>
            <w:tcBorders>
              <w:top w:val="nil"/>
              <w:bottom w:val="single" w:sz="8" w:space="0" w:color="F79646" w:themeColor="accent6"/>
              <w:right w:val="single" w:sz="8" w:space="0" w:color="F79646" w:themeColor="accent6"/>
            </w:tcBorders>
            <w:noWrap/>
            <w:vAlign w:val="center"/>
            <w:hideMark/>
          </w:tcPr>
          <w:p w:rsidR="004A450B" w:rsidRPr="00A527E6" w:rsidRDefault="004A450B" w:rsidP="00FF33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A527E6">
              <w:rPr>
                <w:rFonts w:ascii="Calibri" w:eastAsia="Times New Roman" w:hAnsi="Calibri" w:cs="Times New Roman"/>
                <w:color w:val="984806" w:themeColor="accent6" w:themeShade="80"/>
                <w:lang w:eastAsia="it-IT"/>
              </w:rPr>
              <w:t>€ 756,00</w:t>
            </w:r>
          </w:p>
        </w:tc>
        <w:tc>
          <w:tcPr>
            <w:tcW w:w="2835" w:type="dxa"/>
            <w:tcBorders>
              <w:left w:val="single" w:sz="8" w:space="0" w:color="F79646" w:themeColor="accent6"/>
            </w:tcBorders>
            <w:noWrap/>
            <w:vAlign w:val="center"/>
            <w:hideMark/>
          </w:tcPr>
          <w:p w:rsidR="004A450B" w:rsidRPr="00FF330B" w:rsidRDefault="004A450B" w:rsidP="00FF330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984806" w:themeColor="accent6" w:themeShade="80"/>
                <w:lang w:eastAsia="it-IT"/>
              </w:rPr>
            </w:pPr>
            <w:r w:rsidRPr="00FF330B">
              <w:rPr>
                <w:rFonts w:ascii="Calibri" w:eastAsia="Times New Roman" w:hAnsi="Calibri" w:cs="Times New Roman"/>
                <w:b/>
                <w:color w:val="984806" w:themeColor="accent6" w:themeShade="80"/>
                <w:lang w:eastAsia="it-IT"/>
              </w:rPr>
              <w:t>Rottofreno</w:t>
            </w:r>
          </w:p>
        </w:tc>
        <w:tc>
          <w:tcPr>
            <w:tcW w:w="1985" w:type="dxa"/>
            <w:noWrap/>
            <w:vAlign w:val="center"/>
            <w:hideMark/>
          </w:tcPr>
          <w:p w:rsidR="004A450B" w:rsidRPr="00FF330B" w:rsidRDefault="004A450B" w:rsidP="00FF330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lang w:eastAsia="it-IT"/>
              </w:rPr>
            </w:pPr>
            <w:r w:rsidRPr="00FF330B">
              <w:rPr>
                <w:rFonts w:ascii="Calibri" w:eastAsia="Times New Roman" w:hAnsi="Calibri" w:cs="Times New Roman"/>
                <w:color w:val="FF0000"/>
                <w:lang w:eastAsia="it-IT"/>
              </w:rPr>
              <w:t>€ 890,40</w:t>
            </w:r>
          </w:p>
        </w:tc>
      </w:tr>
    </w:tbl>
    <w:p w:rsidR="006318C8" w:rsidRDefault="006318C8" w:rsidP="00D332C4">
      <w:pPr>
        <w:tabs>
          <w:tab w:val="left" w:pos="6075"/>
        </w:tabs>
        <w:rPr>
          <w:sz w:val="24"/>
        </w:rPr>
      </w:pPr>
    </w:p>
    <w:p w:rsidR="00E139B9" w:rsidRDefault="00E139B9" w:rsidP="00E139B9">
      <w:pPr>
        <w:tabs>
          <w:tab w:val="left" w:pos="6075"/>
        </w:tabs>
        <w:spacing w:line="276" w:lineRule="auto"/>
        <w:rPr>
          <w:sz w:val="24"/>
        </w:rPr>
      </w:pPr>
    </w:p>
    <w:p w:rsidR="009F5411" w:rsidRDefault="00E139B9" w:rsidP="00E139B9">
      <w:pPr>
        <w:tabs>
          <w:tab w:val="left" w:pos="6075"/>
        </w:tabs>
        <w:spacing w:line="276" w:lineRule="auto"/>
        <w:rPr>
          <w:sz w:val="24"/>
        </w:rPr>
      </w:pPr>
      <w:r>
        <w:rPr>
          <w:sz w:val="24"/>
        </w:rPr>
        <w:t xml:space="preserve">Nella tabella 6 sono stati ordinati i comuni in ordine crescente per l’ammontare dell’imposta, sempre nel caso di un immobile di rendita catastale pari a 500 € (per avere il corrispettivo di una rendita di 1000 € è sufficiente raddoppiare le cifre). </w:t>
      </w:r>
    </w:p>
    <w:p w:rsidR="00D53915" w:rsidRDefault="00E139B9" w:rsidP="00E139B9">
      <w:pPr>
        <w:tabs>
          <w:tab w:val="left" w:pos="6075"/>
        </w:tabs>
        <w:spacing w:line="276" w:lineRule="auto"/>
        <w:rPr>
          <w:sz w:val="24"/>
        </w:rPr>
      </w:pPr>
      <w:r>
        <w:rPr>
          <w:sz w:val="24"/>
        </w:rPr>
        <w:t xml:space="preserve">Sono stati inoltre evidenziati i 10 comuni più virtuosi e gli 8 in cui l’imposizione </w:t>
      </w:r>
      <w:r w:rsidR="009F5411">
        <w:rPr>
          <w:sz w:val="24"/>
        </w:rPr>
        <w:t>risulta</w:t>
      </w:r>
      <w:r w:rsidR="001F2BB1">
        <w:rPr>
          <w:sz w:val="24"/>
        </w:rPr>
        <w:t xml:space="preserve"> di</w:t>
      </w:r>
      <w:r>
        <w:rPr>
          <w:sz w:val="24"/>
        </w:rPr>
        <w:t xml:space="preserve"> maggiore</w:t>
      </w:r>
      <w:r w:rsidR="001F2BB1">
        <w:rPr>
          <w:sz w:val="24"/>
        </w:rPr>
        <w:t xml:space="preserve"> entità</w:t>
      </w:r>
      <w:r>
        <w:rPr>
          <w:rStyle w:val="Rimandonotaapidipagina"/>
          <w:sz w:val="24"/>
        </w:rPr>
        <w:footnoteReference w:id="2"/>
      </w:r>
      <w:r w:rsidR="001F2BB1">
        <w:rPr>
          <w:sz w:val="24"/>
        </w:rPr>
        <w:t>.</w:t>
      </w:r>
    </w:p>
    <w:p w:rsidR="009B569D" w:rsidRDefault="009B569D" w:rsidP="00D332C4">
      <w:pPr>
        <w:tabs>
          <w:tab w:val="left" w:pos="6075"/>
        </w:tabs>
        <w:rPr>
          <w:sz w:val="24"/>
        </w:rPr>
      </w:pPr>
    </w:p>
    <w:p w:rsidR="009B569D" w:rsidRDefault="009B569D" w:rsidP="00D332C4">
      <w:pPr>
        <w:tabs>
          <w:tab w:val="left" w:pos="6075"/>
        </w:tabs>
        <w:rPr>
          <w:sz w:val="24"/>
        </w:rPr>
      </w:pPr>
    </w:p>
    <w:p w:rsidR="009B569D" w:rsidRDefault="009B569D" w:rsidP="00D332C4">
      <w:pPr>
        <w:tabs>
          <w:tab w:val="left" w:pos="6075"/>
        </w:tabs>
        <w:rPr>
          <w:sz w:val="24"/>
        </w:rPr>
      </w:pPr>
    </w:p>
    <w:p w:rsidR="009B569D" w:rsidRDefault="009B569D" w:rsidP="00D332C4">
      <w:pPr>
        <w:tabs>
          <w:tab w:val="left" w:pos="6075"/>
        </w:tabs>
        <w:rPr>
          <w:sz w:val="24"/>
        </w:rPr>
      </w:pPr>
    </w:p>
    <w:p w:rsidR="009B569D" w:rsidRDefault="009B569D" w:rsidP="00D332C4">
      <w:pPr>
        <w:tabs>
          <w:tab w:val="left" w:pos="6075"/>
        </w:tabs>
        <w:rPr>
          <w:sz w:val="24"/>
        </w:rPr>
      </w:pPr>
    </w:p>
    <w:p w:rsidR="009B569D" w:rsidRDefault="009B569D" w:rsidP="00D332C4">
      <w:pPr>
        <w:tabs>
          <w:tab w:val="left" w:pos="6075"/>
        </w:tabs>
        <w:rPr>
          <w:sz w:val="24"/>
        </w:rPr>
      </w:pPr>
    </w:p>
    <w:p w:rsidR="009B569D" w:rsidRDefault="009B569D" w:rsidP="00D332C4">
      <w:pPr>
        <w:tabs>
          <w:tab w:val="left" w:pos="6075"/>
        </w:tabs>
        <w:rPr>
          <w:sz w:val="24"/>
        </w:rPr>
      </w:pPr>
    </w:p>
    <w:p w:rsidR="009B569D" w:rsidRDefault="009B569D" w:rsidP="00D332C4">
      <w:pPr>
        <w:tabs>
          <w:tab w:val="left" w:pos="6075"/>
        </w:tabs>
        <w:rPr>
          <w:sz w:val="24"/>
        </w:rPr>
      </w:pPr>
    </w:p>
    <w:p w:rsidR="009B569D" w:rsidRDefault="009B569D" w:rsidP="00D332C4">
      <w:pPr>
        <w:tabs>
          <w:tab w:val="left" w:pos="6075"/>
        </w:tabs>
        <w:rPr>
          <w:sz w:val="24"/>
        </w:rPr>
      </w:pPr>
    </w:p>
    <w:p w:rsidR="009B569D" w:rsidRDefault="009B569D" w:rsidP="00D332C4">
      <w:pPr>
        <w:tabs>
          <w:tab w:val="left" w:pos="6075"/>
        </w:tabs>
        <w:rPr>
          <w:sz w:val="24"/>
        </w:rPr>
      </w:pPr>
    </w:p>
    <w:p w:rsidR="009B569D" w:rsidRDefault="009B569D" w:rsidP="00D332C4">
      <w:pPr>
        <w:tabs>
          <w:tab w:val="left" w:pos="6075"/>
        </w:tabs>
        <w:rPr>
          <w:sz w:val="24"/>
        </w:rPr>
      </w:pPr>
    </w:p>
    <w:p w:rsidR="009B569D" w:rsidRDefault="009B569D" w:rsidP="00D332C4">
      <w:pPr>
        <w:tabs>
          <w:tab w:val="left" w:pos="6075"/>
        </w:tabs>
        <w:rPr>
          <w:sz w:val="24"/>
        </w:rPr>
      </w:pPr>
    </w:p>
    <w:p w:rsidR="009B569D" w:rsidRDefault="009B569D" w:rsidP="00007337">
      <w:pPr>
        <w:pStyle w:val="Titolo1"/>
        <w:spacing w:line="276" w:lineRule="auto"/>
        <w:rPr>
          <w:sz w:val="36"/>
        </w:rPr>
      </w:pPr>
      <w:bookmarkStart w:id="6" w:name="_Toc380652833"/>
      <w:r>
        <w:rPr>
          <w:sz w:val="36"/>
        </w:rPr>
        <w:lastRenderedPageBreak/>
        <w:t xml:space="preserve">3 </w:t>
      </w:r>
      <w:r w:rsidR="00007337">
        <w:rPr>
          <w:sz w:val="36"/>
        </w:rPr>
        <w:t>–</w:t>
      </w:r>
      <w:r>
        <w:rPr>
          <w:sz w:val="36"/>
        </w:rPr>
        <w:t xml:space="preserve"> IRPEF</w:t>
      </w:r>
      <w:bookmarkEnd w:id="6"/>
    </w:p>
    <w:p w:rsidR="00007337" w:rsidRDefault="00007337" w:rsidP="00007337"/>
    <w:p w:rsidR="00007337" w:rsidRDefault="00007337" w:rsidP="00007337"/>
    <w:p w:rsidR="00403D50" w:rsidRDefault="00A07EB7" w:rsidP="00403D50">
      <w:pPr>
        <w:spacing w:line="276" w:lineRule="auto"/>
        <w:rPr>
          <w:sz w:val="24"/>
        </w:rPr>
      </w:pPr>
      <w:r>
        <w:rPr>
          <w:sz w:val="24"/>
        </w:rPr>
        <w:t>A differenza dell’IMU, per l’IRPEF nel 2013 non ci sono state novità a livello legislativo perciò le uniche modifiche rilevabili risiedono nelle singole delibere comunali; a tal proposito è opportuno evidenziare alcun</w:t>
      </w:r>
      <w:r w:rsidR="001879A1">
        <w:rPr>
          <w:sz w:val="24"/>
        </w:rPr>
        <w:t>i</w:t>
      </w:r>
      <w:r>
        <w:rPr>
          <w:sz w:val="24"/>
        </w:rPr>
        <w:t xml:space="preserve"> </w:t>
      </w:r>
      <w:r w:rsidR="001879A1">
        <w:rPr>
          <w:sz w:val="24"/>
        </w:rPr>
        <w:t>fatti di rilievo</w:t>
      </w:r>
      <w:r>
        <w:rPr>
          <w:sz w:val="24"/>
        </w:rPr>
        <w:t xml:space="preserve"> all’interno della provincia:</w:t>
      </w:r>
    </w:p>
    <w:p w:rsidR="00A07EB7" w:rsidRDefault="00A07EB7" w:rsidP="00A07EB7">
      <w:pPr>
        <w:pStyle w:val="Paragrafoelenco"/>
        <w:numPr>
          <w:ilvl w:val="0"/>
          <w:numId w:val="2"/>
        </w:numPr>
        <w:spacing w:line="276" w:lineRule="auto"/>
        <w:rPr>
          <w:sz w:val="24"/>
        </w:rPr>
      </w:pPr>
      <w:r>
        <w:rPr>
          <w:sz w:val="24"/>
        </w:rPr>
        <w:t>I comuni che adotta</w:t>
      </w:r>
      <w:r w:rsidR="005F0E4C">
        <w:rPr>
          <w:sz w:val="24"/>
        </w:rPr>
        <w:t>no</w:t>
      </w:r>
      <w:r>
        <w:rPr>
          <w:sz w:val="24"/>
        </w:rPr>
        <w:t xml:space="preserve"> una tariffazione a scaglioni del tutto simile a quella applicata a livello nazionale </w:t>
      </w:r>
      <w:r w:rsidR="005F0E4C">
        <w:rPr>
          <w:sz w:val="24"/>
        </w:rPr>
        <w:t>sono aumentati</w:t>
      </w:r>
      <w:r>
        <w:rPr>
          <w:sz w:val="24"/>
        </w:rPr>
        <w:t xml:space="preserve"> dai 2 del 2012 ai 5 del 2013, grazie all’aggiunta di Lugagnano Val d’Arda, Pecorara e Piacenza</w:t>
      </w:r>
      <w:r w:rsidR="005F0E4C">
        <w:rPr>
          <w:sz w:val="24"/>
        </w:rPr>
        <w:t xml:space="preserve"> ai già presenti Borgonovo Val Tidone e Vernasca. Il pregio di questa metodologia di calcolo dell’imposta consiste in una maggiore equità specie se le aliquote sono differenziate in misura significativa tra una scaglione e il successivo, altrimenti l’effetto risultante è comunque un proporzionale </w:t>
      </w:r>
      <w:r w:rsidR="001879A1">
        <w:rPr>
          <w:sz w:val="24"/>
        </w:rPr>
        <w:t>puro;</w:t>
      </w:r>
    </w:p>
    <w:p w:rsidR="001879A1" w:rsidRDefault="00B86F01" w:rsidP="00A07EB7">
      <w:pPr>
        <w:pStyle w:val="Paragrafoelenco"/>
        <w:numPr>
          <w:ilvl w:val="0"/>
          <w:numId w:val="2"/>
        </w:numPr>
        <w:spacing w:line="276" w:lineRule="auto"/>
        <w:rPr>
          <w:sz w:val="24"/>
        </w:rPr>
      </w:pPr>
      <w:r>
        <w:rPr>
          <w:sz w:val="24"/>
        </w:rPr>
        <w:t>Aumentano i comuni (da 18 a 22) che introducono soglie di esenzioni diverse dall’imposta nazionale (differenziata per tipologia di reddito) e valide per tutti i tipi di reddito; bisogna comunque ricordare che una soglia di 7</w:t>
      </w:r>
      <w:r w:rsidR="002B60E9">
        <w:rPr>
          <w:sz w:val="24"/>
        </w:rPr>
        <w:t>.</w:t>
      </w:r>
      <w:r>
        <w:rPr>
          <w:sz w:val="24"/>
        </w:rPr>
        <w:t xml:space="preserve">500 € per i lavoratori dipendenti produce gli stessi effetti dell’esenzione di legge. </w:t>
      </w:r>
      <w:r w:rsidR="00B53975">
        <w:rPr>
          <w:sz w:val="24"/>
        </w:rPr>
        <w:t>Infine è opportuno tenere presente che non si tratta di deduzioni d’imposta, ma di soglie oltre la quali l’imposta è calcolata sull’intero reddito</w:t>
      </w:r>
      <w:r w:rsidR="001879A1">
        <w:rPr>
          <w:sz w:val="24"/>
        </w:rPr>
        <w:t>;</w:t>
      </w:r>
    </w:p>
    <w:p w:rsidR="00651E2B" w:rsidRDefault="00651E2B" w:rsidP="00A07EB7">
      <w:pPr>
        <w:pStyle w:val="Paragrafoelenco"/>
        <w:numPr>
          <w:ilvl w:val="0"/>
          <w:numId w:val="2"/>
        </w:numPr>
        <w:spacing w:line="276" w:lineRule="auto"/>
        <w:rPr>
          <w:sz w:val="24"/>
        </w:rPr>
      </w:pPr>
      <w:r>
        <w:rPr>
          <w:sz w:val="24"/>
        </w:rPr>
        <w:t>Il comune di Piacenza ha introdotto un’ulteriore soglia di esenzione fissata a 15</w:t>
      </w:r>
      <w:r w:rsidR="002B60E9">
        <w:rPr>
          <w:sz w:val="24"/>
        </w:rPr>
        <w:t>.</w:t>
      </w:r>
      <w:r>
        <w:rPr>
          <w:sz w:val="24"/>
        </w:rPr>
        <w:t>000 € di reddito ISEE per i nuclei familiari composti da almeno 5 persone;</w:t>
      </w:r>
    </w:p>
    <w:p w:rsidR="00B53975" w:rsidRDefault="00B53975" w:rsidP="00A07EB7">
      <w:pPr>
        <w:pStyle w:val="Paragrafoelenco"/>
        <w:numPr>
          <w:ilvl w:val="0"/>
          <w:numId w:val="2"/>
        </w:numPr>
        <w:spacing w:line="276" w:lineRule="auto"/>
        <w:rPr>
          <w:sz w:val="24"/>
        </w:rPr>
      </w:pPr>
      <w:r>
        <w:rPr>
          <w:sz w:val="24"/>
        </w:rPr>
        <w:t>Si registrano numerosi casi di aumenti delle aliquote applicate nei diversi comuni</w:t>
      </w:r>
      <w:r w:rsidR="00172987">
        <w:rPr>
          <w:sz w:val="24"/>
        </w:rPr>
        <w:t>, a volte significativi</w:t>
      </w:r>
      <w:r w:rsidR="0077599B">
        <w:rPr>
          <w:sz w:val="24"/>
        </w:rPr>
        <w:t>; nell</w:t>
      </w:r>
      <w:r w:rsidR="004362E7">
        <w:rPr>
          <w:sz w:val="24"/>
        </w:rPr>
        <w:t>a tabella 13</w:t>
      </w:r>
      <w:r w:rsidR="0077599B">
        <w:rPr>
          <w:sz w:val="24"/>
        </w:rPr>
        <w:t xml:space="preserve"> in cui verranno presentati i calcoli dell’imposta sul reddito medio familiare, si noter</w:t>
      </w:r>
      <w:r w:rsidR="0015196C">
        <w:rPr>
          <w:sz w:val="24"/>
        </w:rPr>
        <w:t>anno tuttavia delle diminuzioni</w:t>
      </w:r>
      <w:r w:rsidR="0077599B">
        <w:rPr>
          <w:sz w:val="24"/>
        </w:rPr>
        <w:t xml:space="preserve"> dovute all</w:t>
      </w:r>
      <w:r w:rsidR="0015196C">
        <w:rPr>
          <w:sz w:val="24"/>
        </w:rPr>
        <w:t>a contrazione</w:t>
      </w:r>
      <w:r w:rsidR="0077599B">
        <w:rPr>
          <w:sz w:val="24"/>
        </w:rPr>
        <w:t xml:space="preserve"> del reddito stesso</w:t>
      </w:r>
      <w:r w:rsidR="007A1236">
        <w:rPr>
          <w:sz w:val="24"/>
        </w:rPr>
        <w:t xml:space="preserve"> o all’introduzione del sistema a scaglioni</w:t>
      </w:r>
      <w:r w:rsidR="0077599B">
        <w:rPr>
          <w:sz w:val="24"/>
        </w:rPr>
        <w:t xml:space="preserve">. </w:t>
      </w:r>
      <w:r w:rsidR="00172987">
        <w:rPr>
          <w:sz w:val="24"/>
        </w:rPr>
        <w:t>La maggioranza ha lasciat</w:t>
      </w:r>
      <w:r w:rsidR="0077599B">
        <w:rPr>
          <w:sz w:val="24"/>
        </w:rPr>
        <w:t>o</w:t>
      </w:r>
      <w:r w:rsidR="00172987">
        <w:rPr>
          <w:sz w:val="24"/>
        </w:rPr>
        <w:t xml:space="preserve"> </w:t>
      </w:r>
      <w:r w:rsidR="0077599B">
        <w:rPr>
          <w:sz w:val="24"/>
        </w:rPr>
        <w:t xml:space="preserve">le aliquote </w:t>
      </w:r>
      <w:r w:rsidR="00172987">
        <w:rPr>
          <w:sz w:val="24"/>
        </w:rPr>
        <w:t xml:space="preserve">inalterate, ma, come per </w:t>
      </w:r>
      <w:r w:rsidR="008A586E">
        <w:rPr>
          <w:sz w:val="24"/>
        </w:rPr>
        <w:t>l’</w:t>
      </w:r>
      <w:r w:rsidR="00172987">
        <w:rPr>
          <w:sz w:val="24"/>
        </w:rPr>
        <w:t>IMU, in alcuni contesti si era già applicato il massimale, ossia 0</w:t>
      </w:r>
      <w:r w:rsidR="007A1236">
        <w:rPr>
          <w:sz w:val="24"/>
        </w:rPr>
        <w:t>,</w:t>
      </w:r>
      <w:r w:rsidR="00172987">
        <w:rPr>
          <w:sz w:val="24"/>
        </w:rPr>
        <w:t>80</w:t>
      </w:r>
      <w:r w:rsidR="001879A1">
        <w:rPr>
          <w:sz w:val="24"/>
        </w:rPr>
        <w:t>%</w:t>
      </w:r>
      <w:r w:rsidR="00842169">
        <w:rPr>
          <w:sz w:val="24"/>
        </w:rPr>
        <w:t>, negli anni passati. Ad oggi sono 9 i comuni che adottano l’al</w:t>
      </w:r>
      <w:r w:rsidR="007A1236">
        <w:rPr>
          <w:sz w:val="24"/>
        </w:rPr>
        <w:t>iquota massima e ben 17 sopra 0,70</w:t>
      </w:r>
      <w:r w:rsidR="00227513">
        <w:rPr>
          <w:sz w:val="24"/>
        </w:rPr>
        <w:t>%;</w:t>
      </w:r>
      <w:r w:rsidR="00842169">
        <w:rPr>
          <w:sz w:val="24"/>
        </w:rPr>
        <w:t xml:space="preserve"> </w:t>
      </w:r>
    </w:p>
    <w:p w:rsidR="001879A1" w:rsidRDefault="00BE73A6" w:rsidP="00A07EB7">
      <w:pPr>
        <w:pStyle w:val="Paragrafoelenco"/>
        <w:numPr>
          <w:ilvl w:val="0"/>
          <w:numId w:val="2"/>
        </w:numPr>
        <w:spacing w:line="276" w:lineRule="auto"/>
        <w:rPr>
          <w:sz w:val="24"/>
        </w:rPr>
      </w:pPr>
      <w:r>
        <w:rPr>
          <w:sz w:val="24"/>
        </w:rPr>
        <w:t>I</w:t>
      </w:r>
      <w:r w:rsidR="001879A1">
        <w:rPr>
          <w:sz w:val="24"/>
        </w:rPr>
        <w:t xml:space="preserve"> comuni di Besenzone, Ottone, Podenzano, San Pietro in Cerro, </w:t>
      </w:r>
      <w:r>
        <w:rPr>
          <w:sz w:val="24"/>
        </w:rPr>
        <w:t>Sarmato e Zerba</w:t>
      </w:r>
      <w:r w:rsidR="001879A1">
        <w:rPr>
          <w:sz w:val="24"/>
        </w:rPr>
        <w:t xml:space="preserve"> </w:t>
      </w:r>
      <w:r>
        <w:rPr>
          <w:sz w:val="24"/>
        </w:rPr>
        <w:t>usufruiscono</w:t>
      </w:r>
      <w:r w:rsidR="001879A1">
        <w:rPr>
          <w:sz w:val="24"/>
        </w:rPr>
        <w:t xml:space="preserve"> </w:t>
      </w:r>
      <w:r>
        <w:rPr>
          <w:sz w:val="24"/>
        </w:rPr>
        <w:t xml:space="preserve">di </w:t>
      </w:r>
      <w:r w:rsidR="001879A1">
        <w:rPr>
          <w:sz w:val="24"/>
        </w:rPr>
        <w:t>aliquote age</w:t>
      </w:r>
      <w:r w:rsidR="00AD1168">
        <w:rPr>
          <w:sz w:val="24"/>
        </w:rPr>
        <w:t>volate inferiori al minimo di 0,</w:t>
      </w:r>
      <w:r w:rsidR="001879A1">
        <w:rPr>
          <w:sz w:val="24"/>
        </w:rPr>
        <w:t xml:space="preserve">40 %, mentre in Caminata, Caorso e Villanova d’Arda permane la non </w:t>
      </w:r>
      <w:r>
        <w:rPr>
          <w:sz w:val="24"/>
        </w:rPr>
        <w:t>imposizione</w:t>
      </w:r>
      <w:r w:rsidR="001879A1">
        <w:rPr>
          <w:sz w:val="24"/>
        </w:rPr>
        <w:t xml:space="preserve"> dell’addizionale comunale</w:t>
      </w:r>
      <w:r w:rsidR="00DA508F">
        <w:rPr>
          <w:sz w:val="24"/>
        </w:rPr>
        <w:t>.</w:t>
      </w:r>
    </w:p>
    <w:p w:rsidR="00621765" w:rsidRPr="00621765" w:rsidRDefault="00621765" w:rsidP="00621765">
      <w:pPr>
        <w:spacing w:line="276" w:lineRule="auto"/>
        <w:ind w:left="360"/>
        <w:rPr>
          <w:sz w:val="6"/>
        </w:rPr>
      </w:pPr>
    </w:p>
    <w:p w:rsidR="00DA508F" w:rsidRPr="00DA508F" w:rsidRDefault="00621765" w:rsidP="007A1236">
      <w:pPr>
        <w:pStyle w:val="Didascalia"/>
        <w:keepNext/>
        <w:spacing w:after="0"/>
        <w:jc w:val="center"/>
        <w:rPr>
          <w:color w:val="000000" w:themeColor="text1"/>
        </w:rPr>
      </w:pPr>
      <w:r>
        <w:rPr>
          <w:noProof/>
          <w:lang w:eastAsia="it-IT"/>
        </w:rPr>
        <w:drawing>
          <wp:anchor distT="0" distB="0" distL="114300" distR="114300" simplePos="0" relativeHeight="251686912" behindDoc="0" locked="0" layoutInCell="1" allowOverlap="1" wp14:anchorId="503492C0" wp14:editId="0BEEAE50">
            <wp:simplePos x="0" y="0"/>
            <wp:positionH relativeFrom="column">
              <wp:posOffset>832485</wp:posOffset>
            </wp:positionH>
            <wp:positionV relativeFrom="paragraph">
              <wp:posOffset>258445</wp:posOffset>
            </wp:positionV>
            <wp:extent cx="4438650" cy="2628900"/>
            <wp:effectExtent l="0" t="0" r="19050" b="19050"/>
            <wp:wrapSquare wrapText="bothSides"/>
            <wp:docPr id="2"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DA508F" w:rsidRPr="00DA508F">
        <w:rPr>
          <w:color w:val="000000" w:themeColor="text1"/>
        </w:rPr>
        <w:t xml:space="preserve">Figura </w:t>
      </w:r>
      <w:r w:rsidR="00DA508F">
        <w:rPr>
          <w:color w:val="000000" w:themeColor="text1"/>
        </w:rPr>
        <w:t>3</w:t>
      </w:r>
      <w:r w:rsidR="00DA508F" w:rsidRPr="00DA508F">
        <w:rPr>
          <w:color w:val="000000" w:themeColor="text1"/>
        </w:rPr>
        <w:t xml:space="preserve"> - Distribuzione delle aliquote adottate. Ad ogni colonna corrisponde il numero di comuni.</w:t>
      </w:r>
      <w:r w:rsidR="00651E2B">
        <w:rPr>
          <w:color w:val="000000" w:themeColor="text1"/>
        </w:rPr>
        <w:t xml:space="preserve"> Si noti il picco </w:t>
      </w:r>
      <w:r>
        <w:rPr>
          <w:color w:val="000000" w:themeColor="text1"/>
        </w:rPr>
        <w:t>tra</w:t>
      </w:r>
      <w:r w:rsidR="00651E2B">
        <w:rPr>
          <w:color w:val="000000" w:themeColor="text1"/>
        </w:rPr>
        <w:t xml:space="preserve"> 0,60 a 0,80.</w:t>
      </w:r>
    </w:p>
    <w:p w:rsidR="00DA508F" w:rsidRDefault="00DA508F" w:rsidP="00DA508F">
      <w:pPr>
        <w:spacing w:line="276" w:lineRule="auto"/>
        <w:jc w:val="center"/>
        <w:rPr>
          <w:sz w:val="24"/>
        </w:rPr>
      </w:pPr>
    </w:p>
    <w:p w:rsidR="00C67879" w:rsidRPr="00C67879" w:rsidRDefault="00C67879" w:rsidP="00C67879">
      <w:pPr>
        <w:pStyle w:val="Didascalia"/>
        <w:keepNext/>
        <w:rPr>
          <w:color w:val="000000" w:themeColor="text1"/>
        </w:rPr>
      </w:pPr>
      <w:r w:rsidRPr="00C67879">
        <w:rPr>
          <w:color w:val="000000" w:themeColor="text1"/>
        </w:rPr>
        <w:lastRenderedPageBreak/>
        <w:t>Tabella 7 – Aliquote uniche adottate in ciascun comune</w:t>
      </w:r>
      <w:r w:rsidR="00E455AD">
        <w:rPr>
          <w:color w:val="000000" w:themeColor="text1"/>
        </w:rPr>
        <w:t>.</w:t>
      </w:r>
      <w:r w:rsidR="007062E6">
        <w:rPr>
          <w:color w:val="000000" w:themeColor="text1"/>
        </w:rPr>
        <w:t xml:space="preserve"> Fonte: Delibere comunali.</w:t>
      </w:r>
    </w:p>
    <w:tbl>
      <w:tblPr>
        <w:tblW w:w="7797" w:type="dxa"/>
        <w:jc w:val="center"/>
        <w:tblCellMar>
          <w:left w:w="70" w:type="dxa"/>
          <w:right w:w="70" w:type="dxa"/>
        </w:tblCellMar>
        <w:tblLook w:val="04A0" w:firstRow="1" w:lastRow="0" w:firstColumn="1" w:lastColumn="0" w:noHBand="0" w:noVBand="1"/>
      </w:tblPr>
      <w:tblGrid>
        <w:gridCol w:w="3567"/>
        <w:gridCol w:w="2115"/>
        <w:gridCol w:w="2115"/>
      </w:tblGrid>
      <w:tr w:rsidR="00E455AD" w:rsidRPr="00C67879" w:rsidTr="000055E1">
        <w:trPr>
          <w:trHeight w:val="278"/>
          <w:jc w:val="center"/>
        </w:trPr>
        <w:tc>
          <w:tcPr>
            <w:tcW w:w="3567" w:type="dxa"/>
            <w:tcBorders>
              <w:top w:val="single" w:sz="4" w:space="0" w:color="4F81BD"/>
              <w:left w:val="nil"/>
              <w:bottom w:val="single" w:sz="4" w:space="0" w:color="4F81BD"/>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b/>
                <w:bCs/>
                <w:color w:val="366092"/>
                <w:lang w:eastAsia="it-IT"/>
              </w:rPr>
            </w:pPr>
            <w:r w:rsidRPr="00C67879">
              <w:rPr>
                <w:rFonts w:ascii="Calibri" w:eastAsia="Times New Roman" w:hAnsi="Calibri" w:cs="Times New Roman"/>
                <w:b/>
                <w:bCs/>
                <w:color w:val="366092"/>
                <w:lang w:eastAsia="it-IT"/>
              </w:rPr>
              <w:t>ALIQUOTE IRPEF 2013</w:t>
            </w:r>
          </w:p>
        </w:tc>
        <w:tc>
          <w:tcPr>
            <w:tcW w:w="2115" w:type="dxa"/>
            <w:tcBorders>
              <w:top w:val="single" w:sz="4" w:space="0" w:color="4F81BD"/>
              <w:left w:val="nil"/>
              <w:bottom w:val="single" w:sz="4" w:space="0" w:color="4F81BD"/>
              <w:right w:val="nil"/>
            </w:tcBorders>
            <w:shd w:val="clear" w:color="auto" w:fill="auto"/>
            <w:noWrap/>
            <w:vAlign w:val="center"/>
            <w:hideMark/>
          </w:tcPr>
          <w:p w:rsidR="00C67879" w:rsidRPr="00C67879" w:rsidRDefault="00C67879" w:rsidP="00A96F98">
            <w:pPr>
              <w:jc w:val="center"/>
              <w:rPr>
                <w:rFonts w:ascii="Calibri" w:eastAsia="Times New Roman" w:hAnsi="Calibri" w:cs="Times New Roman"/>
                <w:b/>
                <w:bCs/>
                <w:color w:val="366092"/>
                <w:lang w:eastAsia="it-IT"/>
              </w:rPr>
            </w:pPr>
            <w:r w:rsidRPr="00C67879">
              <w:rPr>
                <w:rFonts w:ascii="Calibri" w:eastAsia="Times New Roman" w:hAnsi="Calibri" w:cs="Times New Roman"/>
                <w:b/>
                <w:bCs/>
                <w:color w:val="366092"/>
                <w:lang w:eastAsia="it-IT"/>
              </w:rPr>
              <w:t>aliquota unica</w:t>
            </w:r>
          </w:p>
        </w:tc>
        <w:tc>
          <w:tcPr>
            <w:tcW w:w="2115" w:type="dxa"/>
            <w:tcBorders>
              <w:top w:val="single" w:sz="4" w:space="0" w:color="4F81BD"/>
              <w:left w:val="nil"/>
              <w:bottom w:val="single" w:sz="4" w:space="0" w:color="4F81BD"/>
              <w:right w:val="nil"/>
            </w:tcBorders>
            <w:shd w:val="clear" w:color="auto" w:fill="auto"/>
            <w:noWrap/>
            <w:vAlign w:val="bottom"/>
            <w:hideMark/>
          </w:tcPr>
          <w:p w:rsidR="00C67879" w:rsidRPr="00C67879" w:rsidRDefault="00C67879" w:rsidP="00D32E59">
            <w:pPr>
              <w:jc w:val="left"/>
              <w:rPr>
                <w:rFonts w:ascii="Calibri" w:eastAsia="Times New Roman" w:hAnsi="Calibri" w:cs="Times New Roman"/>
                <w:b/>
                <w:bCs/>
                <w:color w:val="366092"/>
                <w:lang w:eastAsia="it-IT"/>
              </w:rPr>
            </w:pPr>
            <w:r w:rsidRPr="00C67879">
              <w:rPr>
                <w:rFonts w:ascii="Calibri" w:eastAsia="Times New Roman" w:hAnsi="Calibri" w:cs="Times New Roman"/>
                <w:b/>
                <w:bCs/>
                <w:color w:val="366092"/>
                <w:lang w:eastAsia="it-IT"/>
              </w:rPr>
              <w:t>esenzione</w:t>
            </w:r>
          </w:p>
        </w:tc>
      </w:tr>
      <w:tr w:rsidR="00923873" w:rsidRPr="00C67879" w:rsidTr="000055E1">
        <w:trPr>
          <w:trHeight w:val="278"/>
          <w:jc w:val="center"/>
        </w:trPr>
        <w:tc>
          <w:tcPr>
            <w:tcW w:w="3567" w:type="dxa"/>
            <w:tcBorders>
              <w:top w:val="nil"/>
              <w:left w:val="nil"/>
              <w:bottom w:val="nil"/>
              <w:right w:val="nil"/>
            </w:tcBorders>
            <w:shd w:val="clear" w:color="DCE6F1" w:fill="DCE6F1"/>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Agazzano</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0,6</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righ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8500</w:t>
            </w:r>
          </w:p>
        </w:tc>
      </w:tr>
      <w:tr w:rsidR="00E455AD" w:rsidRPr="00C67879" w:rsidTr="000055E1">
        <w:trPr>
          <w:trHeight w:val="278"/>
          <w:jc w:val="center"/>
        </w:trPr>
        <w:tc>
          <w:tcPr>
            <w:tcW w:w="3567" w:type="dxa"/>
            <w:tcBorders>
              <w:top w:val="nil"/>
              <w:left w:val="nil"/>
              <w:bottom w:val="nil"/>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Alseno</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0,8</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righ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10000</w:t>
            </w:r>
          </w:p>
        </w:tc>
      </w:tr>
      <w:tr w:rsidR="00923873" w:rsidRPr="00C67879" w:rsidTr="000055E1">
        <w:trPr>
          <w:trHeight w:val="278"/>
          <w:jc w:val="center"/>
        </w:trPr>
        <w:tc>
          <w:tcPr>
            <w:tcW w:w="3567" w:type="dxa"/>
            <w:tcBorders>
              <w:top w:val="nil"/>
              <w:left w:val="nil"/>
              <w:bottom w:val="nil"/>
              <w:right w:val="nil"/>
            </w:tcBorders>
            <w:shd w:val="clear" w:color="DCE6F1" w:fill="DCE6F1"/>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Besenzone</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0,2</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DCE6F1" w:fill="DCE6F1"/>
            <w:noWrap/>
            <w:vAlign w:val="center"/>
            <w:hideMark/>
          </w:tcPr>
          <w:p w:rsidR="00C67879" w:rsidRPr="00C67879" w:rsidRDefault="00A96F98" w:rsidP="00A96F98">
            <w:pPr>
              <w:jc w:val="left"/>
              <w:rPr>
                <w:rFonts w:ascii="Calibri" w:eastAsia="Times New Roman" w:hAnsi="Calibri" w:cs="Times New Roman"/>
                <w:color w:val="366092"/>
                <w:lang w:eastAsia="it-IT"/>
              </w:rPr>
            </w:pPr>
            <w:r>
              <w:rPr>
                <w:rFonts w:ascii="Calibri" w:eastAsia="Times New Roman" w:hAnsi="Calibri" w:cs="Times New Roman"/>
                <w:color w:val="366092"/>
                <w:lang w:eastAsia="it-IT"/>
              </w:rPr>
              <w:t>legge</w:t>
            </w:r>
          </w:p>
        </w:tc>
      </w:tr>
      <w:tr w:rsidR="00E455AD" w:rsidRPr="00C67879" w:rsidTr="000055E1">
        <w:trPr>
          <w:trHeight w:val="278"/>
          <w:jc w:val="center"/>
        </w:trPr>
        <w:tc>
          <w:tcPr>
            <w:tcW w:w="3567" w:type="dxa"/>
            <w:tcBorders>
              <w:top w:val="nil"/>
              <w:left w:val="nil"/>
              <w:bottom w:val="nil"/>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Bettola</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0,6</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auto" w:fill="auto"/>
            <w:noWrap/>
            <w:vAlign w:val="center"/>
            <w:hideMark/>
          </w:tcPr>
          <w:p w:rsidR="00C67879" w:rsidRPr="00C67879" w:rsidRDefault="00A96F98" w:rsidP="00A96F98">
            <w:pPr>
              <w:jc w:val="left"/>
              <w:rPr>
                <w:rFonts w:ascii="Calibri" w:eastAsia="Times New Roman" w:hAnsi="Calibri" w:cs="Times New Roman"/>
                <w:color w:val="366092"/>
                <w:lang w:eastAsia="it-IT"/>
              </w:rPr>
            </w:pPr>
            <w:r>
              <w:rPr>
                <w:rFonts w:ascii="Calibri" w:eastAsia="Times New Roman" w:hAnsi="Calibri" w:cs="Times New Roman"/>
                <w:color w:val="366092"/>
                <w:lang w:eastAsia="it-IT"/>
              </w:rPr>
              <w:t>legge</w:t>
            </w:r>
          </w:p>
        </w:tc>
      </w:tr>
      <w:tr w:rsidR="00923873" w:rsidRPr="00C67879" w:rsidTr="000055E1">
        <w:trPr>
          <w:trHeight w:val="278"/>
          <w:jc w:val="center"/>
        </w:trPr>
        <w:tc>
          <w:tcPr>
            <w:tcW w:w="3567" w:type="dxa"/>
            <w:tcBorders>
              <w:top w:val="nil"/>
              <w:left w:val="nil"/>
              <w:bottom w:val="nil"/>
              <w:right w:val="nil"/>
            </w:tcBorders>
            <w:shd w:val="clear" w:color="DCE6F1" w:fill="DCE6F1"/>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Bobbio</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0,8</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DCE6F1" w:fill="DCE6F1"/>
            <w:noWrap/>
            <w:vAlign w:val="center"/>
            <w:hideMark/>
          </w:tcPr>
          <w:p w:rsidR="00C67879" w:rsidRPr="00C67879" w:rsidRDefault="00A96F98"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legge</w:t>
            </w:r>
          </w:p>
        </w:tc>
      </w:tr>
      <w:tr w:rsidR="00E455AD" w:rsidRPr="00C67879" w:rsidTr="000055E1">
        <w:trPr>
          <w:trHeight w:val="278"/>
          <w:jc w:val="center"/>
        </w:trPr>
        <w:tc>
          <w:tcPr>
            <w:tcW w:w="3567" w:type="dxa"/>
            <w:tcBorders>
              <w:top w:val="nil"/>
              <w:left w:val="nil"/>
              <w:bottom w:val="nil"/>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Cadeo</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0,8</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auto" w:fill="auto"/>
            <w:noWrap/>
            <w:vAlign w:val="center"/>
            <w:hideMark/>
          </w:tcPr>
          <w:p w:rsidR="00C67879" w:rsidRPr="00C67879" w:rsidRDefault="00A96F98" w:rsidP="00A96F98">
            <w:pPr>
              <w:jc w:val="righ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10000</w:t>
            </w:r>
          </w:p>
        </w:tc>
      </w:tr>
      <w:tr w:rsidR="00923873" w:rsidRPr="00C67879" w:rsidTr="000055E1">
        <w:trPr>
          <w:trHeight w:val="278"/>
          <w:jc w:val="center"/>
        </w:trPr>
        <w:tc>
          <w:tcPr>
            <w:tcW w:w="3567" w:type="dxa"/>
            <w:tcBorders>
              <w:top w:val="nil"/>
              <w:left w:val="nil"/>
              <w:bottom w:val="nil"/>
              <w:right w:val="nil"/>
            </w:tcBorders>
            <w:shd w:val="clear" w:color="DCE6F1" w:fill="DCE6F1"/>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Calendasco</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0,7</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DCE6F1" w:fill="DCE6F1"/>
            <w:noWrap/>
            <w:vAlign w:val="center"/>
            <w:hideMark/>
          </w:tcPr>
          <w:p w:rsidR="00C67879" w:rsidRPr="00C67879" w:rsidRDefault="00A96F98"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legge</w:t>
            </w:r>
          </w:p>
        </w:tc>
      </w:tr>
      <w:tr w:rsidR="00E455AD" w:rsidRPr="00C67879" w:rsidTr="000055E1">
        <w:trPr>
          <w:trHeight w:val="278"/>
          <w:jc w:val="center"/>
        </w:trPr>
        <w:tc>
          <w:tcPr>
            <w:tcW w:w="3567" w:type="dxa"/>
            <w:tcBorders>
              <w:top w:val="nil"/>
              <w:left w:val="nil"/>
              <w:bottom w:val="nil"/>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Carpaneto Piacentino</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0,75</w:t>
            </w:r>
          </w:p>
        </w:tc>
        <w:tc>
          <w:tcPr>
            <w:tcW w:w="2115" w:type="dxa"/>
            <w:tcBorders>
              <w:top w:val="nil"/>
              <w:left w:val="nil"/>
              <w:bottom w:val="nil"/>
              <w:right w:val="nil"/>
            </w:tcBorders>
            <w:shd w:val="clear" w:color="auto" w:fill="auto"/>
            <w:noWrap/>
            <w:vAlign w:val="center"/>
            <w:hideMark/>
          </w:tcPr>
          <w:p w:rsidR="00C67879" w:rsidRPr="00C67879" w:rsidRDefault="00A96F98" w:rsidP="00A96F98">
            <w:pPr>
              <w:jc w:val="righ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11000</w:t>
            </w:r>
          </w:p>
        </w:tc>
      </w:tr>
      <w:tr w:rsidR="00923873" w:rsidRPr="00C67879" w:rsidTr="000055E1">
        <w:trPr>
          <w:trHeight w:val="278"/>
          <w:jc w:val="center"/>
        </w:trPr>
        <w:tc>
          <w:tcPr>
            <w:tcW w:w="3567" w:type="dxa"/>
            <w:tcBorders>
              <w:top w:val="nil"/>
              <w:left w:val="nil"/>
              <w:bottom w:val="nil"/>
              <w:right w:val="nil"/>
            </w:tcBorders>
            <w:shd w:val="clear" w:color="DCE6F1" w:fill="DCE6F1"/>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Castell'Arquato</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0,58</w:t>
            </w:r>
          </w:p>
        </w:tc>
        <w:tc>
          <w:tcPr>
            <w:tcW w:w="2115" w:type="dxa"/>
            <w:tcBorders>
              <w:top w:val="nil"/>
              <w:left w:val="nil"/>
              <w:bottom w:val="nil"/>
              <w:right w:val="nil"/>
            </w:tcBorders>
            <w:shd w:val="clear" w:color="DCE6F1" w:fill="DCE6F1"/>
            <w:noWrap/>
            <w:vAlign w:val="center"/>
            <w:hideMark/>
          </w:tcPr>
          <w:p w:rsidR="00C67879" w:rsidRPr="00C67879" w:rsidRDefault="00A96F98"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legge</w:t>
            </w:r>
          </w:p>
        </w:tc>
      </w:tr>
      <w:tr w:rsidR="00E455AD" w:rsidRPr="00C67879" w:rsidTr="000055E1">
        <w:trPr>
          <w:trHeight w:val="278"/>
          <w:jc w:val="center"/>
        </w:trPr>
        <w:tc>
          <w:tcPr>
            <w:tcW w:w="3567" w:type="dxa"/>
            <w:tcBorders>
              <w:top w:val="nil"/>
              <w:left w:val="nil"/>
              <w:bottom w:val="nil"/>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Castel San Giovanni</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0,55</w:t>
            </w:r>
          </w:p>
        </w:tc>
        <w:tc>
          <w:tcPr>
            <w:tcW w:w="2115" w:type="dxa"/>
            <w:tcBorders>
              <w:top w:val="nil"/>
              <w:left w:val="nil"/>
              <w:bottom w:val="nil"/>
              <w:right w:val="nil"/>
            </w:tcBorders>
            <w:shd w:val="clear" w:color="auto" w:fill="auto"/>
            <w:noWrap/>
            <w:vAlign w:val="center"/>
            <w:hideMark/>
          </w:tcPr>
          <w:p w:rsidR="00C67879" w:rsidRPr="00C67879" w:rsidRDefault="00A96F98" w:rsidP="00A96F98">
            <w:pPr>
              <w:jc w:val="righ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16000</w:t>
            </w:r>
          </w:p>
        </w:tc>
      </w:tr>
      <w:tr w:rsidR="00923873" w:rsidRPr="00C67879" w:rsidTr="000055E1">
        <w:trPr>
          <w:trHeight w:val="278"/>
          <w:jc w:val="center"/>
        </w:trPr>
        <w:tc>
          <w:tcPr>
            <w:tcW w:w="3567" w:type="dxa"/>
            <w:tcBorders>
              <w:top w:val="nil"/>
              <w:left w:val="nil"/>
              <w:bottom w:val="nil"/>
              <w:right w:val="nil"/>
            </w:tcBorders>
            <w:shd w:val="clear" w:color="DCE6F1" w:fill="DCE6F1"/>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Castelvetro Piacentino</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0,8</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DCE6F1" w:fill="DCE6F1"/>
            <w:noWrap/>
            <w:vAlign w:val="center"/>
            <w:hideMark/>
          </w:tcPr>
          <w:p w:rsidR="00C67879" w:rsidRPr="00C67879" w:rsidRDefault="00A96F98" w:rsidP="00A96F98">
            <w:pPr>
              <w:jc w:val="righ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7500</w:t>
            </w:r>
          </w:p>
        </w:tc>
      </w:tr>
      <w:tr w:rsidR="00E455AD" w:rsidRPr="00C67879" w:rsidTr="000055E1">
        <w:trPr>
          <w:trHeight w:val="278"/>
          <w:jc w:val="center"/>
        </w:trPr>
        <w:tc>
          <w:tcPr>
            <w:tcW w:w="3567" w:type="dxa"/>
            <w:tcBorders>
              <w:top w:val="nil"/>
              <w:left w:val="nil"/>
              <w:bottom w:val="nil"/>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Cerignale</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0,7</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auto" w:fill="auto"/>
            <w:noWrap/>
            <w:vAlign w:val="center"/>
            <w:hideMark/>
          </w:tcPr>
          <w:p w:rsidR="00C67879" w:rsidRPr="00C67879" w:rsidRDefault="00A96F98"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legge</w:t>
            </w:r>
          </w:p>
        </w:tc>
      </w:tr>
      <w:tr w:rsidR="00923873" w:rsidRPr="00C67879" w:rsidTr="000055E1">
        <w:trPr>
          <w:trHeight w:val="278"/>
          <w:jc w:val="center"/>
        </w:trPr>
        <w:tc>
          <w:tcPr>
            <w:tcW w:w="3567" w:type="dxa"/>
            <w:tcBorders>
              <w:top w:val="nil"/>
              <w:left w:val="nil"/>
              <w:bottom w:val="nil"/>
              <w:right w:val="nil"/>
            </w:tcBorders>
            <w:shd w:val="clear" w:color="DCE6F1" w:fill="DCE6F1"/>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Coli</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0,7</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DCE6F1" w:fill="DCE6F1"/>
            <w:noWrap/>
            <w:vAlign w:val="center"/>
            <w:hideMark/>
          </w:tcPr>
          <w:p w:rsidR="00C67879" w:rsidRPr="00C67879" w:rsidRDefault="00A96F98"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legge</w:t>
            </w:r>
          </w:p>
        </w:tc>
      </w:tr>
      <w:tr w:rsidR="00E455AD" w:rsidRPr="00C67879" w:rsidTr="000055E1">
        <w:trPr>
          <w:trHeight w:val="278"/>
          <w:jc w:val="center"/>
        </w:trPr>
        <w:tc>
          <w:tcPr>
            <w:tcW w:w="3567" w:type="dxa"/>
            <w:tcBorders>
              <w:top w:val="nil"/>
              <w:left w:val="nil"/>
              <w:bottom w:val="nil"/>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Corte Brugnatella</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0,6</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auto" w:fill="auto"/>
            <w:noWrap/>
            <w:vAlign w:val="center"/>
            <w:hideMark/>
          </w:tcPr>
          <w:p w:rsidR="00C67879" w:rsidRPr="00C67879" w:rsidRDefault="00A96F98"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legge</w:t>
            </w:r>
          </w:p>
        </w:tc>
      </w:tr>
      <w:tr w:rsidR="00923873" w:rsidRPr="00C67879" w:rsidTr="000055E1">
        <w:trPr>
          <w:trHeight w:val="278"/>
          <w:jc w:val="center"/>
        </w:trPr>
        <w:tc>
          <w:tcPr>
            <w:tcW w:w="3567" w:type="dxa"/>
            <w:tcBorders>
              <w:top w:val="nil"/>
              <w:left w:val="nil"/>
              <w:bottom w:val="nil"/>
              <w:right w:val="nil"/>
            </w:tcBorders>
            <w:shd w:val="clear" w:color="DCE6F1" w:fill="DCE6F1"/>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Cortemaggiore</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0,7</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legge</w:t>
            </w:r>
          </w:p>
        </w:tc>
      </w:tr>
      <w:tr w:rsidR="00E455AD" w:rsidRPr="00C67879" w:rsidTr="000055E1">
        <w:trPr>
          <w:trHeight w:val="278"/>
          <w:jc w:val="center"/>
        </w:trPr>
        <w:tc>
          <w:tcPr>
            <w:tcW w:w="3567" w:type="dxa"/>
            <w:tcBorders>
              <w:top w:val="nil"/>
              <w:left w:val="nil"/>
              <w:bottom w:val="nil"/>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Farini</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0,8</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righ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10000</w:t>
            </w:r>
          </w:p>
        </w:tc>
      </w:tr>
      <w:tr w:rsidR="00923873" w:rsidRPr="00C67879" w:rsidTr="000055E1">
        <w:trPr>
          <w:trHeight w:val="278"/>
          <w:jc w:val="center"/>
        </w:trPr>
        <w:tc>
          <w:tcPr>
            <w:tcW w:w="3567" w:type="dxa"/>
            <w:tcBorders>
              <w:top w:val="nil"/>
              <w:left w:val="nil"/>
              <w:bottom w:val="nil"/>
              <w:right w:val="nil"/>
            </w:tcBorders>
            <w:shd w:val="clear" w:color="DCE6F1" w:fill="DCE6F1"/>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Ferriere</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legge</w:t>
            </w:r>
          </w:p>
        </w:tc>
      </w:tr>
      <w:tr w:rsidR="00E455AD" w:rsidRPr="00C67879" w:rsidTr="000055E1">
        <w:trPr>
          <w:trHeight w:val="278"/>
          <w:jc w:val="center"/>
        </w:trPr>
        <w:tc>
          <w:tcPr>
            <w:tcW w:w="3567" w:type="dxa"/>
            <w:tcBorders>
              <w:top w:val="nil"/>
              <w:left w:val="nil"/>
              <w:bottom w:val="nil"/>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Fiorenzuola d'Arda</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0,6</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righ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10000</w:t>
            </w:r>
          </w:p>
        </w:tc>
      </w:tr>
      <w:tr w:rsidR="00923873" w:rsidRPr="00C67879" w:rsidTr="000055E1">
        <w:trPr>
          <w:trHeight w:val="278"/>
          <w:jc w:val="center"/>
        </w:trPr>
        <w:tc>
          <w:tcPr>
            <w:tcW w:w="3567" w:type="dxa"/>
            <w:tcBorders>
              <w:top w:val="nil"/>
              <w:left w:val="nil"/>
              <w:bottom w:val="nil"/>
              <w:right w:val="nil"/>
            </w:tcBorders>
            <w:shd w:val="clear" w:color="DCE6F1" w:fill="DCE6F1"/>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Gazzola</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legge</w:t>
            </w:r>
          </w:p>
        </w:tc>
      </w:tr>
      <w:tr w:rsidR="00E455AD" w:rsidRPr="00C67879" w:rsidTr="000055E1">
        <w:trPr>
          <w:trHeight w:val="278"/>
          <w:jc w:val="center"/>
        </w:trPr>
        <w:tc>
          <w:tcPr>
            <w:tcW w:w="3567" w:type="dxa"/>
            <w:tcBorders>
              <w:top w:val="nil"/>
              <w:left w:val="nil"/>
              <w:bottom w:val="nil"/>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Gossolengo</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0,7</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righ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10000</w:t>
            </w:r>
          </w:p>
        </w:tc>
      </w:tr>
      <w:tr w:rsidR="00923873" w:rsidRPr="00C67879" w:rsidTr="000055E1">
        <w:trPr>
          <w:trHeight w:val="278"/>
          <w:jc w:val="center"/>
        </w:trPr>
        <w:tc>
          <w:tcPr>
            <w:tcW w:w="3567" w:type="dxa"/>
            <w:tcBorders>
              <w:top w:val="nil"/>
              <w:left w:val="nil"/>
              <w:bottom w:val="nil"/>
              <w:right w:val="nil"/>
            </w:tcBorders>
            <w:shd w:val="clear" w:color="DCE6F1" w:fill="DCE6F1"/>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Gragnano Trebbiense</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0,6</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legge</w:t>
            </w:r>
          </w:p>
        </w:tc>
      </w:tr>
      <w:tr w:rsidR="00E455AD" w:rsidRPr="00C67879" w:rsidTr="000055E1">
        <w:trPr>
          <w:trHeight w:val="278"/>
          <w:jc w:val="center"/>
        </w:trPr>
        <w:tc>
          <w:tcPr>
            <w:tcW w:w="3567" w:type="dxa"/>
            <w:tcBorders>
              <w:top w:val="nil"/>
              <w:left w:val="nil"/>
              <w:bottom w:val="nil"/>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Gropparello</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0,5</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legge</w:t>
            </w:r>
          </w:p>
        </w:tc>
      </w:tr>
      <w:tr w:rsidR="00923873" w:rsidRPr="00C67879" w:rsidTr="000055E1">
        <w:trPr>
          <w:trHeight w:val="278"/>
          <w:jc w:val="center"/>
        </w:trPr>
        <w:tc>
          <w:tcPr>
            <w:tcW w:w="3567" w:type="dxa"/>
            <w:tcBorders>
              <w:top w:val="nil"/>
              <w:left w:val="nil"/>
              <w:bottom w:val="nil"/>
              <w:right w:val="nil"/>
            </w:tcBorders>
            <w:shd w:val="clear" w:color="DCE6F1" w:fill="DCE6F1"/>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Monticelli d'Ongina</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0,48</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righ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10000</w:t>
            </w:r>
          </w:p>
        </w:tc>
      </w:tr>
      <w:tr w:rsidR="00E455AD" w:rsidRPr="00C67879" w:rsidTr="000055E1">
        <w:trPr>
          <w:trHeight w:val="278"/>
          <w:jc w:val="center"/>
        </w:trPr>
        <w:tc>
          <w:tcPr>
            <w:tcW w:w="3567" w:type="dxa"/>
            <w:tcBorders>
              <w:top w:val="nil"/>
              <w:left w:val="nil"/>
              <w:bottom w:val="nil"/>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Morfasso</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0,8</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legge</w:t>
            </w:r>
          </w:p>
        </w:tc>
      </w:tr>
      <w:tr w:rsidR="00923873" w:rsidRPr="00C67879" w:rsidTr="000055E1">
        <w:trPr>
          <w:trHeight w:val="278"/>
          <w:jc w:val="center"/>
        </w:trPr>
        <w:tc>
          <w:tcPr>
            <w:tcW w:w="3567" w:type="dxa"/>
            <w:tcBorders>
              <w:top w:val="nil"/>
              <w:left w:val="nil"/>
              <w:bottom w:val="nil"/>
              <w:right w:val="nil"/>
            </w:tcBorders>
            <w:shd w:val="clear" w:color="DCE6F1" w:fill="DCE6F1"/>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Nibbiano</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0,6</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legge</w:t>
            </w:r>
          </w:p>
        </w:tc>
      </w:tr>
      <w:tr w:rsidR="00E455AD" w:rsidRPr="00C67879" w:rsidTr="000055E1">
        <w:trPr>
          <w:trHeight w:val="278"/>
          <w:jc w:val="center"/>
        </w:trPr>
        <w:tc>
          <w:tcPr>
            <w:tcW w:w="3567" w:type="dxa"/>
            <w:tcBorders>
              <w:top w:val="nil"/>
              <w:left w:val="nil"/>
              <w:bottom w:val="nil"/>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Ottone</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0,2</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legge</w:t>
            </w:r>
          </w:p>
        </w:tc>
      </w:tr>
      <w:tr w:rsidR="00923873" w:rsidRPr="00C67879" w:rsidTr="000055E1">
        <w:trPr>
          <w:trHeight w:val="278"/>
          <w:jc w:val="center"/>
        </w:trPr>
        <w:tc>
          <w:tcPr>
            <w:tcW w:w="3567" w:type="dxa"/>
            <w:tcBorders>
              <w:top w:val="nil"/>
              <w:left w:val="nil"/>
              <w:bottom w:val="nil"/>
              <w:right w:val="nil"/>
            </w:tcBorders>
            <w:shd w:val="clear" w:color="DCE6F1" w:fill="DCE6F1"/>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Pianello Val Tidone</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0,6</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righ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8000</w:t>
            </w:r>
          </w:p>
        </w:tc>
      </w:tr>
      <w:tr w:rsidR="00E455AD" w:rsidRPr="00C67879" w:rsidTr="000055E1">
        <w:trPr>
          <w:trHeight w:val="278"/>
          <w:jc w:val="center"/>
        </w:trPr>
        <w:tc>
          <w:tcPr>
            <w:tcW w:w="3567" w:type="dxa"/>
            <w:tcBorders>
              <w:top w:val="nil"/>
              <w:left w:val="nil"/>
              <w:bottom w:val="nil"/>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Piozzano</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0,8</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legge</w:t>
            </w:r>
          </w:p>
        </w:tc>
      </w:tr>
      <w:tr w:rsidR="00923873" w:rsidRPr="00C67879" w:rsidTr="000055E1">
        <w:trPr>
          <w:trHeight w:val="278"/>
          <w:jc w:val="center"/>
        </w:trPr>
        <w:tc>
          <w:tcPr>
            <w:tcW w:w="3567" w:type="dxa"/>
            <w:tcBorders>
              <w:top w:val="nil"/>
              <w:left w:val="nil"/>
              <w:bottom w:val="nil"/>
              <w:right w:val="nil"/>
            </w:tcBorders>
            <w:shd w:val="clear" w:color="DCE6F1" w:fill="DCE6F1"/>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Podenzano</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0,3</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righ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10000</w:t>
            </w:r>
          </w:p>
        </w:tc>
      </w:tr>
      <w:tr w:rsidR="00E455AD" w:rsidRPr="00C67879" w:rsidTr="000055E1">
        <w:trPr>
          <w:trHeight w:val="278"/>
          <w:jc w:val="center"/>
        </w:trPr>
        <w:tc>
          <w:tcPr>
            <w:tcW w:w="3567" w:type="dxa"/>
            <w:tcBorders>
              <w:top w:val="nil"/>
              <w:left w:val="nil"/>
              <w:bottom w:val="nil"/>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Ponte dell'Olio</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0,6</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righ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10000</w:t>
            </w:r>
          </w:p>
        </w:tc>
      </w:tr>
      <w:tr w:rsidR="00923873" w:rsidRPr="00C67879" w:rsidTr="000055E1">
        <w:trPr>
          <w:trHeight w:val="278"/>
          <w:jc w:val="center"/>
        </w:trPr>
        <w:tc>
          <w:tcPr>
            <w:tcW w:w="3567" w:type="dxa"/>
            <w:tcBorders>
              <w:top w:val="nil"/>
              <w:left w:val="nil"/>
              <w:bottom w:val="nil"/>
              <w:right w:val="nil"/>
            </w:tcBorders>
            <w:shd w:val="clear" w:color="DCE6F1" w:fill="DCE6F1"/>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Pontenure</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0,7</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righ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11500</w:t>
            </w:r>
          </w:p>
        </w:tc>
      </w:tr>
      <w:tr w:rsidR="00E455AD" w:rsidRPr="00C67879" w:rsidTr="000055E1">
        <w:trPr>
          <w:trHeight w:val="278"/>
          <w:jc w:val="center"/>
        </w:trPr>
        <w:tc>
          <w:tcPr>
            <w:tcW w:w="3567" w:type="dxa"/>
            <w:tcBorders>
              <w:top w:val="nil"/>
              <w:left w:val="nil"/>
              <w:bottom w:val="nil"/>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Rivergaro</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0,5</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legge</w:t>
            </w:r>
          </w:p>
        </w:tc>
      </w:tr>
      <w:tr w:rsidR="00923873" w:rsidRPr="00C67879" w:rsidTr="000055E1">
        <w:trPr>
          <w:trHeight w:val="278"/>
          <w:jc w:val="center"/>
        </w:trPr>
        <w:tc>
          <w:tcPr>
            <w:tcW w:w="3567" w:type="dxa"/>
            <w:tcBorders>
              <w:top w:val="nil"/>
              <w:left w:val="nil"/>
              <w:bottom w:val="nil"/>
              <w:right w:val="nil"/>
            </w:tcBorders>
            <w:shd w:val="clear" w:color="DCE6F1" w:fill="DCE6F1"/>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Rottofreno</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0,8</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righ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10000</w:t>
            </w:r>
          </w:p>
        </w:tc>
      </w:tr>
      <w:tr w:rsidR="00E455AD" w:rsidRPr="00C67879" w:rsidTr="000055E1">
        <w:trPr>
          <w:trHeight w:val="278"/>
          <w:jc w:val="center"/>
        </w:trPr>
        <w:tc>
          <w:tcPr>
            <w:tcW w:w="3567" w:type="dxa"/>
            <w:tcBorders>
              <w:top w:val="nil"/>
              <w:left w:val="nil"/>
              <w:bottom w:val="nil"/>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San Giorgio Piacentino</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0,8</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righ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10000</w:t>
            </w:r>
          </w:p>
        </w:tc>
      </w:tr>
      <w:tr w:rsidR="00923873" w:rsidRPr="00C67879" w:rsidTr="000055E1">
        <w:trPr>
          <w:trHeight w:val="278"/>
          <w:jc w:val="center"/>
        </w:trPr>
        <w:tc>
          <w:tcPr>
            <w:tcW w:w="3567" w:type="dxa"/>
            <w:tcBorders>
              <w:top w:val="nil"/>
              <w:left w:val="nil"/>
              <w:bottom w:val="nil"/>
              <w:right w:val="nil"/>
            </w:tcBorders>
            <w:shd w:val="clear" w:color="DCE6F1" w:fill="DCE6F1"/>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San Pietro in Cerro</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0,25</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righ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7500</w:t>
            </w:r>
          </w:p>
        </w:tc>
      </w:tr>
      <w:tr w:rsidR="00E455AD" w:rsidRPr="00C67879" w:rsidTr="000055E1">
        <w:trPr>
          <w:trHeight w:val="278"/>
          <w:jc w:val="center"/>
        </w:trPr>
        <w:tc>
          <w:tcPr>
            <w:tcW w:w="3567" w:type="dxa"/>
            <w:tcBorders>
              <w:top w:val="nil"/>
              <w:left w:val="nil"/>
              <w:bottom w:val="nil"/>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Sarmato</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0,3</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legge</w:t>
            </w:r>
          </w:p>
        </w:tc>
      </w:tr>
      <w:tr w:rsidR="00923873" w:rsidRPr="00C67879" w:rsidTr="000055E1">
        <w:trPr>
          <w:trHeight w:val="278"/>
          <w:jc w:val="center"/>
        </w:trPr>
        <w:tc>
          <w:tcPr>
            <w:tcW w:w="3567" w:type="dxa"/>
            <w:tcBorders>
              <w:top w:val="nil"/>
              <w:left w:val="nil"/>
              <w:bottom w:val="nil"/>
              <w:right w:val="nil"/>
            </w:tcBorders>
            <w:shd w:val="clear" w:color="DCE6F1" w:fill="DCE6F1"/>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Travo</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0,7</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righ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10000</w:t>
            </w:r>
          </w:p>
        </w:tc>
      </w:tr>
      <w:tr w:rsidR="00E455AD" w:rsidRPr="00C67879" w:rsidTr="000055E1">
        <w:trPr>
          <w:trHeight w:val="278"/>
          <w:jc w:val="center"/>
        </w:trPr>
        <w:tc>
          <w:tcPr>
            <w:tcW w:w="3567" w:type="dxa"/>
            <w:tcBorders>
              <w:top w:val="nil"/>
              <w:left w:val="nil"/>
              <w:bottom w:val="nil"/>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Vigolzone</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0,68</w:t>
            </w:r>
          </w:p>
        </w:tc>
        <w:tc>
          <w:tcPr>
            <w:tcW w:w="2115" w:type="dxa"/>
            <w:tcBorders>
              <w:top w:val="nil"/>
              <w:left w:val="nil"/>
              <w:bottom w:val="nil"/>
              <w:right w:val="nil"/>
            </w:tcBorders>
            <w:shd w:val="clear" w:color="auto" w:fill="auto"/>
            <w:noWrap/>
            <w:vAlign w:val="center"/>
            <w:hideMark/>
          </w:tcPr>
          <w:p w:rsidR="00C67879" w:rsidRPr="00C67879" w:rsidRDefault="00C67879" w:rsidP="00A96F98">
            <w:pPr>
              <w:jc w:val="righ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10000</w:t>
            </w:r>
          </w:p>
        </w:tc>
      </w:tr>
      <w:tr w:rsidR="00923873" w:rsidRPr="00C67879" w:rsidTr="000055E1">
        <w:trPr>
          <w:trHeight w:val="278"/>
          <w:jc w:val="center"/>
        </w:trPr>
        <w:tc>
          <w:tcPr>
            <w:tcW w:w="3567" w:type="dxa"/>
            <w:tcBorders>
              <w:top w:val="nil"/>
              <w:left w:val="nil"/>
              <w:bottom w:val="nil"/>
              <w:right w:val="nil"/>
            </w:tcBorders>
            <w:shd w:val="clear" w:color="DCE6F1" w:fill="DCE6F1"/>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Zerba</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0,2</w:t>
            </w:r>
            <w:r>
              <w:rPr>
                <w:rFonts w:ascii="Calibri" w:eastAsia="Times New Roman" w:hAnsi="Calibri" w:cs="Times New Roman"/>
                <w:color w:val="366092"/>
                <w:lang w:eastAsia="it-IT"/>
              </w:rPr>
              <w:t>0</w:t>
            </w:r>
          </w:p>
        </w:tc>
        <w:tc>
          <w:tcPr>
            <w:tcW w:w="2115" w:type="dxa"/>
            <w:tcBorders>
              <w:top w:val="nil"/>
              <w:left w:val="nil"/>
              <w:bottom w:val="nil"/>
              <w:right w:val="nil"/>
            </w:tcBorders>
            <w:shd w:val="clear" w:color="DCE6F1" w:fill="DCE6F1"/>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legge</w:t>
            </w:r>
          </w:p>
        </w:tc>
      </w:tr>
      <w:tr w:rsidR="00E455AD" w:rsidRPr="00C67879" w:rsidTr="000055E1">
        <w:trPr>
          <w:trHeight w:val="278"/>
          <w:jc w:val="center"/>
        </w:trPr>
        <w:tc>
          <w:tcPr>
            <w:tcW w:w="3567" w:type="dxa"/>
            <w:tcBorders>
              <w:top w:val="nil"/>
              <w:left w:val="nil"/>
              <w:bottom w:val="single" w:sz="4" w:space="0" w:color="4F81BD"/>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Ziano Piacentino</w:t>
            </w:r>
          </w:p>
        </w:tc>
        <w:tc>
          <w:tcPr>
            <w:tcW w:w="2115" w:type="dxa"/>
            <w:tcBorders>
              <w:top w:val="nil"/>
              <w:left w:val="nil"/>
              <w:bottom w:val="single" w:sz="4" w:space="0" w:color="4F81BD"/>
              <w:right w:val="nil"/>
            </w:tcBorders>
            <w:shd w:val="clear" w:color="auto" w:fill="auto"/>
            <w:noWrap/>
            <w:vAlign w:val="center"/>
            <w:hideMark/>
          </w:tcPr>
          <w:p w:rsidR="00C67879" w:rsidRPr="00C67879" w:rsidRDefault="00C67879" w:rsidP="00A96F98">
            <w:pPr>
              <w:jc w:val="center"/>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0,4</w:t>
            </w:r>
            <w:r>
              <w:rPr>
                <w:rFonts w:ascii="Calibri" w:eastAsia="Times New Roman" w:hAnsi="Calibri" w:cs="Times New Roman"/>
                <w:color w:val="366092"/>
                <w:lang w:eastAsia="it-IT"/>
              </w:rPr>
              <w:t>0</w:t>
            </w:r>
          </w:p>
        </w:tc>
        <w:tc>
          <w:tcPr>
            <w:tcW w:w="2115" w:type="dxa"/>
            <w:tcBorders>
              <w:top w:val="nil"/>
              <w:left w:val="nil"/>
              <w:bottom w:val="single" w:sz="4" w:space="0" w:color="4F81BD"/>
              <w:right w:val="nil"/>
            </w:tcBorders>
            <w:shd w:val="clear" w:color="auto" w:fill="auto"/>
            <w:noWrap/>
            <w:vAlign w:val="center"/>
            <w:hideMark/>
          </w:tcPr>
          <w:p w:rsidR="00C67879" w:rsidRPr="00C67879" w:rsidRDefault="00C67879" w:rsidP="00A96F98">
            <w:pPr>
              <w:jc w:val="left"/>
              <w:rPr>
                <w:rFonts w:ascii="Calibri" w:eastAsia="Times New Roman" w:hAnsi="Calibri" w:cs="Times New Roman"/>
                <w:color w:val="366092"/>
                <w:lang w:eastAsia="it-IT"/>
              </w:rPr>
            </w:pPr>
            <w:r w:rsidRPr="00C67879">
              <w:rPr>
                <w:rFonts w:ascii="Calibri" w:eastAsia="Times New Roman" w:hAnsi="Calibri" w:cs="Times New Roman"/>
                <w:color w:val="366092"/>
                <w:lang w:eastAsia="it-IT"/>
              </w:rPr>
              <w:t>legge</w:t>
            </w:r>
          </w:p>
        </w:tc>
      </w:tr>
    </w:tbl>
    <w:p w:rsidR="00531362" w:rsidRPr="00E455AD" w:rsidRDefault="00531362" w:rsidP="005F36E6">
      <w:pPr>
        <w:spacing w:line="276" w:lineRule="auto"/>
        <w:rPr>
          <w:sz w:val="14"/>
        </w:rPr>
      </w:pPr>
    </w:p>
    <w:p w:rsidR="00E819B9" w:rsidRPr="00E819B9" w:rsidRDefault="00E819B9" w:rsidP="00E819B9">
      <w:pPr>
        <w:pStyle w:val="Didascalia"/>
        <w:keepNext/>
        <w:rPr>
          <w:color w:val="000000" w:themeColor="text1"/>
        </w:rPr>
      </w:pPr>
      <w:r w:rsidRPr="00E819B9">
        <w:rPr>
          <w:color w:val="000000" w:themeColor="text1"/>
        </w:rPr>
        <w:t>Tabella 8 - Aliquote adottate nei comuni con tariffazione a scaglioni</w:t>
      </w:r>
      <w:r w:rsidR="00E455AD">
        <w:rPr>
          <w:color w:val="000000" w:themeColor="text1"/>
        </w:rPr>
        <w:t>.</w:t>
      </w:r>
      <w:r w:rsidR="007062E6">
        <w:rPr>
          <w:color w:val="000000" w:themeColor="text1"/>
        </w:rPr>
        <w:t xml:space="preserve"> Fonte: Delibere comunali.</w:t>
      </w:r>
    </w:p>
    <w:tbl>
      <w:tblPr>
        <w:tblW w:w="9718" w:type="dxa"/>
        <w:tblInd w:w="70" w:type="dxa"/>
        <w:tblCellMar>
          <w:left w:w="70" w:type="dxa"/>
          <w:right w:w="70" w:type="dxa"/>
        </w:tblCellMar>
        <w:tblLook w:val="04A0" w:firstRow="1" w:lastRow="0" w:firstColumn="1" w:lastColumn="0" w:noHBand="0" w:noVBand="1"/>
      </w:tblPr>
      <w:tblGrid>
        <w:gridCol w:w="2428"/>
        <w:gridCol w:w="1215"/>
        <w:gridCol w:w="1215"/>
        <w:gridCol w:w="1215"/>
        <w:gridCol w:w="1215"/>
        <w:gridCol w:w="1215"/>
        <w:gridCol w:w="1215"/>
      </w:tblGrid>
      <w:tr w:rsidR="00E819B9" w:rsidRPr="00531362" w:rsidTr="000055E1">
        <w:trPr>
          <w:trHeight w:val="311"/>
        </w:trPr>
        <w:tc>
          <w:tcPr>
            <w:tcW w:w="2428" w:type="dxa"/>
            <w:tcBorders>
              <w:top w:val="single" w:sz="4" w:space="0" w:color="4F81BD"/>
              <w:left w:val="nil"/>
              <w:bottom w:val="single" w:sz="4" w:space="0" w:color="4F81BD"/>
              <w:right w:val="nil"/>
            </w:tcBorders>
            <w:shd w:val="clear" w:color="auto" w:fill="auto"/>
            <w:noWrap/>
            <w:vAlign w:val="center"/>
            <w:hideMark/>
          </w:tcPr>
          <w:p w:rsidR="00531362" w:rsidRPr="00531362" w:rsidRDefault="00531362" w:rsidP="00A96F98">
            <w:pPr>
              <w:jc w:val="center"/>
              <w:rPr>
                <w:rFonts w:ascii="Calibri" w:eastAsia="Times New Roman" w:hAnsi="Calibri" w:cs="Times New Roman"/>
                <w:b/>
                <w:bCs/>
                <w:color w:val="366092"/>
                <w:lang w:eastAsia="it-IT"/>
              </w:rPr>
            </w:pPr>
            <w:r w:rsidRPr="00531362">
              <w:rPr>
                <w:rFonts w:ascii="Calibri" w:eastAsia="Times New Roman" w:hAnsi="Calibri" w:cs="Times New Roman"/>
                <w:b/>
                <w:bCs/>
                <w:color w:val="366092"/>
                <w:lang w:eastAsia="it-IT"/>
              </w:rPr>
              <w:t>ALIQUOTE IRPEF 2013</w:t>
            </w:r>
          </w:p>
        </w:tc>
        <w:tc>
          <w:tcPr>
            <w:tcW w:w="1215" w:type="dxa"/>
            <w:tcBorders>
              <w:top w:val="single" w:sz="4" w:space="0" w:color="4F81BD"/>
              <w:left w:val="nil"/>
              <w:bottom w:val="single" w:sz="4" w:space="0" w:color="4F81BD"/>
              <w:right w:val="nil"/>
            </w:tcBorders>
            <w:shd w:val="clear" w:color="auto" w:fill="auto"/>
            <w:noWrap/>
            <w:vAlign w:val="center"/>
            <w:hideMark/>
          </w:tcPr>
          <w:p w:rsidR="00531362" w:rsidRPr="00531362" w:rsidRDefault="00531362" w:rsidP="00A96F98">
            <w:pPr>
              <w:jc w:val="center"/>
              <w:rPr>
                <w:rFonts w:ascii="Calibri" w:eastAsia="Times New Roman" w:hAnsi="Calibri" w:cs="Times New Roman"/>
                <w:b/>
                <w:bCs/>
                <w:color w:val="366092"/>
                <w:lang w:eastAsia="it-IT"/>
              </w:rPr>
            </w:pPr>
            <w:r w:rsidRPr="00531362">
              <w:rPr>
                <w:rFonts w:ascii="Calibri" w:eastAsia="Times New Roman" w:hAnsi="Calibri" w:cs="Times New Roman"/>
                <w:b/>
                <w:bCs/>
                <w:color w:val="366092"/>
                <w:lang w:eastAsia="it-IT"/>
              </w:rPr>
              <w:t>esenzione</w:t>
            </w:r>
          </w:p>
        </w:tc>
        <w:tc>
          <w:tcPr>
            <w:tcW w:w="1215" w:type="dxa"/>
            <w:tcBorders>
              <w:top w:val="single" w:sz="4" w:space="0" w:color="4F81BD"/>
              <w:left w:val="nil"/>
              <w:bottom w:val="single" w:sz="4" w:space="0" w:color="4F81BD"/>
              <w:right w:val="nil"/>
            </w:tcBorders>
            <w:shd w:val="clear" w:color="auto" w:fill="auto"/>
            <w:noWrap/>
            <w:vAlign w:val="center"/>
            <w:hideMark/>
          </w:tcPr>
          <w:p w:rsidR="00531362" w:rsidRPr="00531362" w:rsidRDefault="00531362" w:rsidP="00A96F98">
            <w:pPr>
              <w:jc w:val="center"/>
              <w:rPr>
                <w:rFonts w:ascii="Calibri" w:eastAsia="Times New Roman" w:hAnsi="Calibri" w:cs="Times New Roman"/>
                <w:b/>
                <w:bCs/>
                <w:color w:val="366092"/>
                <w:lang w:eastAsia="it-IT"/>
              </w:rPr>
            </w:pPr>
            <w:r w:rsidRPr="00531362">
              <w:rPr>
                <w:rFonts w:ascii="Calibri" w:eastAsia="Times New Roman" w:hAnsi="Calibri" w:cs="Times New Roman"/>
                <w:b/>
                <w:bCs/>
                <w:color w:val="366092"/>
                <w:lang w:eastAsia="it-IT"/>
              </w:rPr>
              <w:t>0-15000 €</w:t>
            </w:r>
          </w:p>
        </w:tc>
        <w:tc>
          <w:tcPr>
            <w:tcW w:w="1215" w:type="dxa"/>
            <w:tcBorders>
              <w:top w:val="single" w:sz="4" w:space="0" w:color="4F81BD"/>
              <w:left w:val="nil"/>
              <w:bottom w:val="single" w:sz="4" w:space="0" w:color="4F81BD"/>
              <w:right w:val="nil"/>
            </w:tcBorders>
            <w:shd w:val="clear" w:color="auto" w:fill="auto"/>
            <w:noWrap/>
            <w:vAlign w:val="center"/>
            <w:hideMark/>
          </w:tcPr>
          <w:p w:rsidR="00531362" w:rsidRPr="00531362" w:rsidRDefault="00531362" w:rsidP="00A96F98">
            <w:pPr>
              <w:jc w:val="center"/>
              <w:rPr>
                <w:rFonts w:ascii="Calibri" w:eastAsia="Times New Roman" w:hAnsi="Calibri" w:cs="Times New Roman"/>
                <w:b/>
                <w:bCs/>
                <w:color w:val="366092"/>
                <w:lang w:eastAsia="it-IT"/>
              </w:rPr>
            </w:pPr>
            <w:r w:rsidRPr="00531362">
              <w:rPr>
                <w:rFonts w:ascii="Calibri" w:eastAsia="Times New Roman" w:hAnsi="Calibri" w:cs="Times New Roman"/>
                <w:b/>
                <w:bCs/>
                <w:color w:val="366092"/>
                <w:lang w:eastAsia="it-IT"/>
              </w:rPr>
              <w:t>15-28000 €</w:t>
            </w:r>
          </w:p>
        </w:tc>
        <w:tc>
          <w:tcPr>
            <w:tcW w:w="1215" w:type="dxa"/>
            <w:tcBorders>
              <w:top w:val="single" w:sz="4" w:space="0" w:color="4F81BD"/>
              <w:left w:val="nil"/>
              <w:bottom w:val="single" w:sz="4" w:space="0" w:color="4F81BD"/>
              <w:right w:val="nil"/>
            </w:tcBorders>
            <w:shd w:val="clear" w:color="auto" w:fill="auto"/>
            <w:noWrap/>
            <w:vAlign w:val="center"/>
            <w:hideMark/>
          </w:tcPr>
          <w:p w:rsidR="00531362" w:rsidRPr="00531362" w:rsidRDefault="00531362" w:rsidP="00A96F98">
            <w:pPr>
              <w:jc w:val="center"/>
              <w:rPr>
                <w:rFonts w:ascii="Calibri" w:eastAsia="Times New Roman" w:hAnsi="Calibri" w:cs="Times New Roman"/>
                <w:b/>
                <w:bCs/>
                <w:color w:val="366092"/>
                <w:lang w:eastAsia="it-IT"/>
              </w:rPr>
            </w:pPr>
            <w:r w:rsidRPr="00531362">
              <w:rPr>
                <w:rFonts w:ascii="Calibri" w:eastAsia="Times New Roman" w:hAnsi="Calibri" w:cs="Times New Roman"/>
                <w:b/>
                <w:bCs/>
                <w:color w:val="366092"/>
                <w:lang w:eastAsia="it-IT"/>
              </w:rPr>
              <w:t>28-55000 €</w:t>
            </w:r>
          </w:p>
        </w:tc>
        <w:tc>
          <w:tcPr>
            <w:tcW w:w="1215" w:type="dxa"/>
            <w:tcBorders>
              <w:top w:val="single" w:sz="4" w:space="0" w:color="4F81BD"/>
              <w:left w:val="nil"/>
              <w:bottom w:val="single" w:sz="4" w:space="0" w:color="4F81BD"/>
              <w:right w:val="nil"/>
            </w:tcBorders>
            <w:shd w:val="clear" w:color="auto" w:fill="auto"/>
            <w:noWrap/>
            <w:vAlign w:val="center"/>
            <w:hideMark/>
          </w:tcPr>
          <w:p w:rsidR="00531362" w:rsidRPr="00531362" w:rsidRDefault="00531362" w:rsidP="00A96F98">
            <w:pPr>
              <w:jc w:val="center"/>
              <w:rPr>
                <w:rFonts w:ascii="Calibri" w:eastAsia="Times New Roman" w:hAnsi="Calibri" w:cs="Times New Roman"/>
                <w:b/>
                <w:bCs/>
                <w:color w:val="366092"/>
                <w:lang w:eastAsia="it-IT"/>
              </w:rPr>
            </w:pPr>
            <w:r w:rsidRPr="00531362">
              <w:rPr>
                <w:rFonts w:ascii="Calibri" w:eastAsia="Times New Roman" w:hAnsi="Calibri" w:cs="Times New Roman"/>
                <w:b/>
                <w:bCs/>
                <w:color w:val="366092"/>
                <w:lang w:eastAsia="it-IT"/>
              </w:rPr>
              <w:t>55-75000 €</w:t>
            </w:r>
          </w:p>
        </w:tc>
        <w:tc>
          <w:tcPr>
            <w:tcW w:w="1215" w:type="dxa"/>
            <w:tcBorders>
              <w:top w:val="single" w:sz="4" w:space="0" w:color="4F81BD"/>
              <w:left w:val="nil"/>
              <w:bottom w:val="single" w:sz="4" w:space="0" w:color="4F81BD"/>
              <w:right w:val="nil"/>
            </w:tcBorders>
            <w:shd w:val="clear" w:color="auto" w:fill="auto"/>
            <w:noWrap/>
            <w:vAlign w:val="center"/>
            <w:hideMark/>
          </w:tcPr>
          <w:p w:rsidR="00531362" w:rsidRPr="00531362" w:rsidRDefault="00531362" w:rsidP="00A96F98">
            <w:pPr>
              <w:jc w:val="center"/>
              <w:rPr>
                <w:rFonts w:ascii="Calibri" w:eastAsia="Times New Roman" w:hAnsi="Calibri" w:cs="Times New Roman"/>
                <w:b/>
                <w:bCs/>
                <w:color w:val="366092"/>
                <w:lang w:eastAsia="it-IT"/>
              </w:rPr>
            </w:pPr>
            <w:r w:rsidRPr="00531362">
              <w:rPr>
                <w:rFonts w:ascii="Calibri" w:eastAsia="Times New Roman" w:hAnsi="Calibri" w:cs="Times New Roman"/>
                <w:b/>
                <w:bCs/>
                <w:color w:val="366092"/>
                <w:lang w:eastAsia="it-IT"/>
              </w:rPr>
              <w:t>&gt;75000 €</w:t>
            </w:r>
          </w:p>
        </w:tc>
      </w:tr>
      <w:tr w:rsidR="000055E1" w:rsidRPr="00531362" w:rsidTr="000055E1">
        <w:trPr>
          <w:trHeight w:val="311"/>
        </w:trPr>
        <w:tc>
          <w:tcPr>
            <w:tcW w:w="2428" w:type="dxa"/>
            <w:tcBorders>
              <w:top w:val="nil"/>
              <w:left w:val="nil"/>
              <w:bottom w:val="nil"/>
              <w:right w:val="nil"/>
            </w:tcBorders>
            <w:shd w:val="clear" w:color="DCE6F1" w:fill="DCE6F1"/>
            <w:noWrap/>
            <w:vAlign w:val="center"/>
            <w:hideMark/>
          </w:tcPr>
          <w:p w:rsidR="00531362" w:rsidRPr="00531362" w:rsidRDefault="00531362" w:rsidP="00A86DB8">
            <w:pPr>
              <w:jc w:val="left"/>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Borgonovo Val Tidone</w:t>
            </w:r>
          </w:p>
        </w:tc>
        <w:tc>
          <w:tcPr>
            <w:tcW w:w="1215" w:type="dxa"/>
            <w:tcBorders>
              <w:top w:val="nil"/>
              <w:left w:val="nil"/>
              <w:bottom w:val="nil"/>
              <w:right w:val="nil"/>
            </w:tcBorders>
            <w:shd w:val="clear" w:color="DCE6F1" w:fill="DCE6F1"/>
            <w:noWrap/>
            <w:vAlign w:val="center"/>
            <w:hideMark/>
          </w:tcPr>
          <w:p w:rsidR="00531362" w:rsidRPr="00531362" w:rsidRDefault="00531362" w:rsidP="00A86DB8">
            <w:pPr>
              <w:jc w:val="right"/>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7500</w:t>
            </w:r>
          </w:p>
        </w:tc>
        <w:tc>
          <w:tcPr>
            <w:tcW w:w="1215" w:type="dxa"/>
            <w:tcBorders>
              <w:top w:val="nil"/>
              <w:left w:val="nil"/>
              <w:bottom w:val="nil"/>
              <w:right w:val="nil"/>
            </w:tcBorders>
            <w:shd w:val="clear" w:color="DCE6F1" w:fill="DCE6F1"/>
            <w:noWrap/>
            <w:vAlign w:val="center"/>
            <w:hideMark/>
          </w:tcPr>
          <w:p w:rsidR="00531362" w:rsidRPr="00531362" w:rsidRDefault="00531362" w:rsidP="00A86DB8">
            <w:pPr>
              <w:jc w:val="center"/>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0,40</w:t>
            </w:r>
          </w:p>
        </w:tc>
        <w:tc>
          <w:tcPr>
            <w:tcW w:w="1215" w:type="dxa"/>
            <w:tcBorders>
              <w:top w:val="nil"/>
              <w:left w:val="nil"/>
              <w:bottom w:val="nil"/>
              <w:right w:val="nil"/>
            </w:tcBorders>
            <w:shd w:val="clear" w:color="DCE6F1" w:fill="DCE6F1"/>
            <w:noWrap/>
            <w:vAlign w:val="center"/>
            <w:hideMark/>
          </w:tcPr>
          <w:p w:rsidR="00531362" w:rsidRPr="00531362" w:rsidRDefault="00531362" w:rsidP="00A86DB8">
            <w:pPr>
              <w:jc w:val="center"/>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0,50</w:t>
            </w:r>
          </w:p>
        </w:tc>
        <w:tc>
          <w:tcPr>
            <w:tcW w:w="1215" w:type="dxa"/>
            <w:tcBorders>
              <w:top w:val="nil"/>
              <w:left w:val="nil"/>
              <w:bottom w:val="nil"/>
              <w:right w:val="nil"/>
            </w:tcBorders>
            <w:shd w:val="clear" w:color="DCE6F1" w:fill="DCE6F1"/>
            <w:noWrap/>
            <w:vAlign w:val="center"/>
            <w:hideMark/>
          </w:tcPr>
          <w:p w:rsidR="00531362" w:rsidRPr="00531362" w:rsidRDefault="00531362" w:rsidP="00A86DB8">
            <w:pPr>
              <w:jc w:val="center"/>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0,60</w:t>
            </w:r>
          </w:p>
        </w:tc>
        <w:tc>
          <w:tcPr>
            <w:tcW w:w="1215" w:type="dxa"/>
            <w:tcBorders>
              <w:top w:val="nil"/>
              <w:left w:val="nil"/>
              <w:bottom w:val="nil"/>
              <w:right w:val="nil"/>
            </w:tcBorders>
            <w:shd w:val="clear" w:color="DCE6F1" w:fill="DCE6F1"/>
            <w:noWrap/>
            <w:vAlign w:val="center"/>
            <w:hideMark/>
          </w:tcPr>
          <w:p w:rsidR="00531362" w:rsidRPr="00531362" w:rsidRDefault="00531362" w:rsidP="00A86DB8">
            <w:pPr>
              <w:jc w:val="center"/>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0,70</w:t>
            </w:r>
          </w:p>
        </w:tc>
        <w:tc>
          <w:tcPr>
            <w:tcW w:w="1215" w:type="dxa"/>
            <w:tcBorders>
              <w:top w:val="nil"/>
              <w:left w:val="nil"/>
              <w:bottom w:val="nil"/>
              <w:right w:val="nil"/>
            </w:tcBorders>
            <w:shd w:val="clear" w:color="DCE6F1" w:fill="DCE6F1"/>
            <w:noWrap/>
            <w:vAlign w:val="center"/>
            <w:hideMark/>
          </w:tcPr>
          <w:p w:rsidR="00531362" w:rsidRPr="00531362" w:rsidRDefault="00531362" w:rsidP="00A86DB8">
            <w:pPr>
              <w:jc w:val="center"/>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0,80</w:t>
            </w:r>
          </w:p>
        </w:tc>
      </w:tr>
      <w:tr w:rsidR="00E819B9" w:rsidRPr="00531362" w:rsidTr="000055E1">
        <w:trPr>
          <w:trHeight w:val="311"/>
        </w:trPr>
        <w:tc>
          <w:tcPr>
            <w:tcW w:w="2428" w:type="dxa"/>
            <w:tcBorders>
              <w:top w:val="nil"/>
              <w:left w:val="nil"/>
              <w:bottom w:val="nil"/>
              <w:right w:val="nil"/>
            </w:tcBorders>
            <w:shd w:val="clear" w:color="auto" w:fill="auto"/>
            <w:noWrap/>
            <w:vAlign w:val="center"/>
            <w:hideMark/>
          </w:tcPr>
          <w:p w:rsidR="00531362" w:rsidRPr="00531362" w:rsidRDefault="00531362" w:rsidP="00A86DB8">
            <w:pPr>
              <w:jc w:val="left"/>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Lugagnano Val d'Arda</w:t>
            </w:r>
          </w:p>
        </w:tc>
        <w:tc>
          <w:tcPr>
            <w:tcW w:w="1215" w:type="dxa"/>
            <w:tcBorders>
              <w:top w:val="nil"/>
              <w:left w:val="nil"/>
              <w:bottom w:val="nil"/>
              <w:right w:val="nil"/>
            </w:tcBorders>
            <w:shd w:val="clear" w:color="auto" w:fill="auto"/>
            <w:noWrap/>
            <w:vAlign w:val="center"/>
            <w:hideMark/>
          </w:tcPr>
          <w:p w:rsidR="00531362" w:rsidRPr="00531362" w:rsidRDefault="00531362" w:rsidP="00A86DB8">
            <w:pPr>
              <w:jc w:val="left"/>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legge</w:t>
            </w:r>
          </w:p>
        </w:tc>
        <w:tc>
          <w:tcPr>
            <w:tcW w:w="1215" w:type="dxa"/>
            <w:tcBorders>
              <w:top w:val="nil"/>
              <w:left w:val="nil"/>
              <w:bottom w:val="nil"/>
              <w:right w:val="nil"/>
            </w:tcBorders>
            <w:shd w:val="clear" w:color="auto" w:fill="auto"/>
            <w:noWrap/>
            <w:vAlign w:val="center"/>
            <w:hideMark/>
          </w:tcPr>
          <w:p w:rsidR="00531362" w:rsidRPr="00531362" w:rsidRDefault="00531362" w:rsidP="00A86DB8">
            <w:pPr>
              <w:jc w:val="center"/>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0,60</w:t>
            </w:r>
          </w:p>
        </w:tc>
        <w:tc>
          <w:tcPr>
            <w:tcW w:w="1215" w:type="dxa"/>
            <w:tcBorders>
              <w:top w:val="nil"/>
              <w:left w:val="nil"/>
              <w:bottom w:val="nil"/>
              <w:right w:val="nil"/>
            </w:tcBorders>
            <w:shd w:val="clear" w:color="auto" w:fill="auto"/>
            <w:noWrap/>
            <w:vAlign w:val="center"/>
            <w:hideMark/>
          </w:tcPr>
          <w:p w:rsidR="00531362" w:rsidRPr="00531362" w:rsidRDefault="00531362" w:rsidP="00A86DB8">
            <w:pPr>
              <w:jc w:val="center"/>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0,70</w:t>
            </w:r>
          </w:p>
        </w:tc>
        <w:tc>
          <w:tcPr>
            <w:tcW w:w="1215" w:type="dxa"/>
            <w:tcBorders>
              <w:top w:val="nil"/>
              <w:left w:val="nil"/>
              <w:bottom w:val="nil"/>
              <w:right w:val="nil"/>
            </w:tcBorders>
            <w:shd w:val="clear" w:color="auto" w:fill="auto"/>
            <w:noWrap/>
            <w:vAlign w:val="center"/>
            <w:hideMark/>
          </w:tcPr>
          <w:p w:rsidR="00531362" w:rsidRPr="00531362" w:rsidRDefault="00531362" w:rsidP="00A86DB8">
            <w:pPr>
              <w:jc w:val="center"/>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0,78</w:t>
            </w:r>
          </w:p>
        </w:tc>
        <w:tc>
          <w:tcPr>
            <w:tcW w:w="1215" w:type="dxa"/>
            <w:tcBorders>
              <w:top w:val="nil"/>
              <w:left w:val="nil"/>
              <w:bottom w:val="nil"/>
              <w:right w:val="nil"/>
            </w:tcBorders>
            <w:shd w:val="clear" w:color="auto" w:fill="auto"/>
            <w:noWrap/>
            <w:vAlign w:val="center"/>
            <w:hideMark/>
          </w:tcPr>
          <w:p w:rsidR="00531362" w:rsidRPr="00531362" w:rsidRDefault="00531362" w:rsidP="00A86DB8">
            <w:pPr>
              <w:jc w:val="center"/>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0,79</w:t>
            </w:r>
          </w:p>
        </w:tc>
        <w:tc>
          <w:tcPr>
            <w:tcW w:w="1215" w:type="dxa"/>
            <w:tcBorders>
              <w:top w:val="nil"/>
              <w:left w:val="nil"/>
              <w:bottom w:val="nil"/>
              <w:right w:val="nil"/>
            </w:tcBorders>
            <w:shd w:val="clear" w:color="auto" w:fill="auto"/>
            <w:noWrap/>
            <w:vAlign w:val="center"/>
            <w:hideMark/>
          </w:tcPr>
          <w:p w:rsidR="00531362" w:rsidRPr="00531362" w:rsidRDefault="00531362" w:rsidP="00A86DB8">
            <w:pPr>
              <w:jc w:val="center"/>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0,80</w:t>
            </w:r>
          </w:p>
        </w:tc>
      </w:tr>
      <w:tr w:rsidR="000055E1" w:rsidRPr="00531362" w:rsidTr="000055E1">
        <w:trPr>
          <w:trHeight w:val="311"/>
        </w:trPr>
        <w:tc>
          <w:tcPr>
            <w:tcW w:w="2428" w:type="dxa"/>
            <w:tcBorders>
              <w:top w:val="nil"/>
              <w:left w:val="nil"/>
              <w:bottom w:val="nil"/>
              <w:right w:val="nil"/>
            </w:tcBorders>
            <w:shd w:val="clear" w:color="DCE6F1" w:fill="DCE6F1"/>
            <w:noWrap/>
            <w:vAlign w:val="center"/>
            <w:hideMark/>
          </w:tcPr>
          <w:p w:rsidR="00531362" w:rsidRPr="00531362" w:rsidRDefault="00531362" w:rsidP="00A86DB8">
            <w:pPr>
              <w:jc w:val="left"/>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Pecorara</w:t>
            </w:r>
          </w:p>
        </w:tc>
        <w:tc>
          <w:tcPr>
            <w:tcW w:w="1215" w:type="dxa"/>
            <w:tcBorders>
              <w:top w:val="nil"/>
              <w:left w:val="nil"/>
              <w:bottom w:val="nil"/>
              <w:right w:val="nil"/>
            </w:tcBorders>
            <w:shd w:val="clear" w:color="DCE6F1" w:fill="DCE6F1"/>
            <w:noWrap/>
            <w:vAlign w:val="center"/>
            <w:hideMark/>
          </w:tcPr>
          <w:p w:rsidR="00531362" w:rsidRPr="00531362" w:rsidRDefault="00531362" w:rsidP="00A86DB8">
            <w:pPr>
              <w:jc w:val="right"/>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10000</w:t>
            </w:r>
          </w:p>
        </w:tc>
        <w:tc>
          <w:tcPr>
            <w:tcW w:w="1215" w:type="dxa"/>
            <w:tcBorders>
              <w:top w:val="nil"/>
              <w:left w:val="nil"/>
              <w:bottom w:val="nil"/>
              <w:right w:val="nil"/>
            </w:tcBorders>
            <w:shd w:val="clear" w:color="DCE6F1" w:fill="DCE6F1"/>
            <w:noWrap/>
            <w:vAlign w:val="center"/>
            <w:hideMark/>
          </w:tcPr>
          <w:p w:rsidR="00531362" w:rsidRPr="00531362" w:rsidRDefault="00531362" w:rsidP="00A86DB8">
            <w:pPr>
              <w:jc w:val="center"/>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0,20</w:t>
            </w:r>
          </w:p>
        </w:tc>
        <w:tc>
          <w:tcPr>
            <w:tcW w:w="1215" w:type="dxa"/>
            <w:tcBorders>
              <w:top w:val="nil"/>
              <w:left w:val="nil"/>
              <w:bottom w:val="nil"/>
              <w:right w:val="nil"/>
            </w:tcBorders>
            <w:shd w:val="clear" w:color="DCE6F1" w:fill="DCE6F1"/>
            <w:noWrap/>
            <w:vAlign w:val="center"/>
            <w:hideMark/>
          </w:tcPr>
          <w:p w:rsidR="00531362" w:rsidRPr="00531362" w:rsidRDefault="00531362" w:rsidP="00A86DB8">
            <w:pPr>
              <w:jc w:val="center"/>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0,30</w:t>
            </w:r>
          </w:p>
        </w:tc>
        <w:tc>
          <w:tcPr>
            <w:tcW w:w="1215" w:type="dxa"/>
            <w:tcBorders>
              <w:top w:val="nil"/>
              <w:left w:val="nil"/>
              <w:bottom w:val="nil"/>
              <w:right w:val="nil"/>
            </w:tcBorders>
            <w:shd w:val="clear" w:color="DCE6F1" w:fill="DCE6F1"/>
            <w:noWrap/>
            <w:vAlign w:val="center"/>
            <w:hideMark/>
          </w:tcPr>
          <w:p w:rsidR="00531362" w:rsidRPr="00531362" w:rsidRDefault="00531362" w:rsidP="00A86DB8">
            <w:pPr>
              <w:jc w:val="center"/>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0,40</w:t>
            </w:r>
          </w:p>
        </w:tc>
        <w:tc>
          <w:tcPr>
            <w:tcW w:w="1215" w:type="dxa"/>
            <w:tcBorders>
              <w:top w:val="nil"/>
              <w:left w:val="nil"/>
              <w:bottom w:val="nil"/>
              <w:right w:val="nil"/>
            </w:tcBorders>
            <w:shd w:val="clear" w:color="DCE6F1" w:fill="DCE6F1"/>
            <w:noWrap/>
            <w:vAlign w:val="center"/>
            <w:hideMark/>
          </w:tcPr>
          <w:p w:rsidR="00531362" w:rsidRPr="00531362" w:rsidRDefault="00531362" w:rsidP="00A86DB8">
            <w:pPr>
              <w:jc w:val="center"/>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0,50</w:t>
            </w:r>
          </w:p>
        </w:tc>
        <w:tc>
          <w:tcPr>
            <w:tcW w:w="1215" w:type="dxa"/>
            <w:tcBorders>
              <w:top w:val="nil"/>
              <w:left w:val="nil"/>
              <w:bottom w:val="nil"/>
              <w:right w:val="nil"/>
            </w:tcBorders>
            <w:shd w:val="clear" w:color="DCE6F1" w:fill="DCE6F1"/>
            <w:noWrap/>
            <w:vAlign w:val="center"/>
            <w:hideMark/>
          </w:tcPr>
          <w:p w:rsidR="00531362" w:rsidRPr="00531362" w:rsidRDefault="00531362" w:rsidP="00A86DB8">
            <w:pPr>
              <w:jc w:val="center"/>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0,70</w:t>
            </w:r>
          </w:p>
        </w:tc>
      </w:tr>
      <w:tr w:rsidR="00E819B9" w:rsidRPr="00531362" w:rsidTr="000055E1">
        <w:trPr>
          <w:trHeight w:val="311"/>
        </w:trPr>
        <w:tc>
          <w:tcPr>
            <w:tcW w:w="2428" w:type="dxa"/>
            <w:tcBorders>
              <w:top w:val="nil"/>
              <w:left w:val="nil"/>
              <w:bottom w:val="nil"/>
              <w:right w:val="nil"/>
            </w:tcBorders>
            <w:shd w:val="clear" w:color="auto" w:fill="auto"/>
            <w:noWrap/>
            <w:vAlign w:val="center"/>
            <w:hideMark/>
          </w:tcPr>
          <w:p w:rsidR="00531362" w:rsidRPr="00531362" w:rsidRDefault="00531362" w:rsidP="00A86DB8">
            <w:pPr>
              <w:jc w:val="left"/>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Piacenza</w:t>
            </w:r>
          </w:p>
        </w:tc>
        <w:tc>
          <w:tcPr>
            <w:tcW w:w="1215" w:type="dxa"/>
            <w:tcBorders>
              <w:top w:val="nil"/>
              <w:left w:val="nil"/>
              <w:bottom w:val="nil"/>
              <w:right w:val="nil"/>
            </w:tcBorders>
            <w:shd w:val="clear" w:color="auto" w:fill="auto"/>
            <w:noWrap/>
            <w:vAlign w:val="center"/>
            <w:hideMark/>
          </w:tcPr>
          <w:p w:rsidR="00531362" w:rsidRPr="00531362" w:rsidRDefault="00531362" w:rsidP="00A86DB8">
            <w:pPr>
              <w:jc w:val="right"/>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11000</w:t>
            </w:r>
          </w:p>
        </w:tc>
        <w:tc>
          <w:tcPr>
            <w:tcW w:w="1215" w:type="dxa"/>
            <w:tcBorders>
              <w:top w:val="nil"/>
              <w:left w:val="nil"/>
              <w:bottom w:val="nil"/>
              <w:right w:val="nil"/>
            </w:tcBorders>
            <w:shd w:val="clear" w:color="auto" w:fill="auto"/>
            <w:noWrap/>
            <w:vAlign w:val="center"/>
            <w:hideMark/>
          </w:tcPr>
          <w:p w:rsidR="00531362" w:rsidRPr="00531362" w:rsidRDefault="00531362" w:rsidP="00A86DB8">
            <w:pPr>
              <w:jc w:val="center"/>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0,42</w:t>
            </w:r>
          </w:p>
        </w:tc>
        <w:tc>
          <w:tcPr>
            <w:tcW w:w="1215" w:type="dxa"/>
            <w:tcBorders>
              <w:top w:val="nil"/>
              <w:left w:val="nil"/>
              <w:bottom w:val="nil"/>
              <w:right w:val="nil"/>
            </w:tcBorders>
            <w:shd w:val="clear" w:color="auto" w:fill="auto"/>
            <w:noWrap/>
            <w:vAlign w:val="center"/>
            <w:hideMark/>
          </w:tcPr>
          <w:p w:rsidR="00531362" w:rsidRPr="00531362" w:rsidRDefault="00531362" w:rsidP="00A86DB8">
            <w:pPr>
              <w:jc w:val="center"/>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0,52</w:t>
            </w:r>
          </w:p>
        </w:tc>
        <w:tc>
          <w:tcPr>
            <w:tcW w:w="1215" w:type="dxa"/>
            <w:tcBorders>
              <w:top w:val="nil"/>
              <w:left w:val="nil"/>
              <w:bottom w:val="nil"/>
              <w:right w:val="nil"/>
            </w:tcBorders>
            <w:shd w:val="clear" w:color="auto" w:fill="auto"/>
            <w:noWrap/>
            <w:vAlign w:val="center"/>
            <w:hideMark/>
          </w:tcPr>
          <w:p w:rsidR="00531362" w:rsidRPr="00531362" w:rsidRDefault="00531362" w:rsidP="00A86DB8">
            <w:pPr>
              <w:jc w:val="center"/>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0,68</w:t>
            </w:r>
          </w:p>
        </w:tc>
        <w:tc>
          <w:tcPr>
            <w:tcW w:w="1215" w:type="dxa"/>
            <w:tcBorders>
              <w:top w:val="nil"/>
              <w:left w:val="nil"/>
              <w:bottom w:val="nil"/>
              <w:right w:val="nil"/>
            </w:tcBorders>
            <w:shd w:val="clear" w:color="auto" w:fill="auto"/>
            <w:noWrap/>
            <w:vAlign w:val="center"/>
            <w:hideMark/>
          </w:tcPr>
          <w:p w:rsidR="00531362" w:rsidRPr="00531362" w:rsidRDefault="00531362" w:rsidP="00A86DB8">
            <w:pPr>
              <w:jc w:val="center"/>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0,78</w:t>
            </w:r>
          </w:p>
        </w:tc>
        <w:tc>
          <w:tcPr>
            <w:tcW w:w="1215" w:type="dxa"/>
            <w:tcBorders>
              <w:top w:val="nil"/>
              <w:left w:val="nil"/>
              <w:bottom w:val="nil"/>
              <w:right w:val="nil"/>
            </w:tcBorders>
            <w:shd w:val="clear" w:color="auto" w:fill="auto"/>
            <w:noWrap/>
            <w:vAlign w:val="center"/>
            <w:hideMark/>
          </w:tcPr>
          <w:p w:rsidR="00531362" w:rsidRPr="00531362" w:rsidRDefault="00531362" w:rsidP="00A86DB8">
            <w:pPr>
              <w:jc w:val="center"/>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0,80</w:t>
            </w:r>
          </w:p>
        </w:tc>
      </w:tr>
      <w:tr w:rsidR="000055E1" w:rsidRPr="00531362" w:rsidTr="000055E1">
        <w:trPr>
          <w:trHeight w:val="311"/>
        </w:trPr>
        <w:tc>
          <w:tcPr>
            <w:tcW w:w="2428" w:type="dxa"/>
            <w:tcBorders>
              <w:top w:val="nil"/>
              <w:left w:val="nil"/>
              <w:bottom w:val="single" w:sz="4" w:space="0" w:color="4F81BD"/>
              <w:right w:val="nil"/>
            </w:tcBorders>
            <w:shd w:val="clear" w:color="DCE6F1" w:fill="DCE6F1"/>
            <w:noWrap/>
            <w:vAlign w:val="center"/>
            <w:hideMark/>
          </w:tcPr>
          <w:p w:rsidR="00531362" w:rsidRPr="00531362" w:rsidRDefault="00531362" w:rsidP="00A86DB8">
            <w:pPr>
              <w:jc w:val="left"/>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Vernasca</w:t>
            </w:r>
          </w:p>
        </w:tc>
        <w:tc>
          <w:tcPr>
            <w:tcW w:w="1215" w:type="dxa"/>
            <w:tcBorders>
              <w:top w:val="nil"/>
              <w:left w:val="nil"/>
              <w:bottom w:val="single" w:sz="4" w:space="0" w:color="4F81BD"/>
              <w:right w:val="nil"/>
            </w:tcBorders>
            <w:shd w:val="clear" w:color="DCE6F1" w:fill="DCE6F1"/>
            <w:noWrap/>
            <w:vAlign w:val="center"/>
            <w:hideMark/>
          </w:tcPr>
          <w:p w:rsidR="00531362" w:rsidRPr="00531362" w:rsidRDefault="00531362" w:rsidP="00A86DB8">
            <w:pPr>
              <w:jc w:val="left"/>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legge</w:t>
            </w:r>
          </w:p>
        </w:tc>
        <w:tc>
          <w:tcPr>
            <w:tcW w:w="1215" w:type="dxa"/>
            <w:tcBorders>
              <w:top w:val="nil"/>
              <w:left w:val="nil"/>
              <w:bottom w:val="single" w:sz="4" w:space="0" w:color="4F81BD"/>
              <w:right w:val="nil"/>
            </w:tcBorders>
            <w:shd w:val="clear" w:color="DCE6F1" w:fill="DCE6F1"/>
            <w:noWrap/>
            <w:vAlign w:val="center"/>
            <w:hideMark/>
          </w:tcPr>
          <w:p w:rsidR="00531362" w:rsidRPr="00531362" w:rsidRDefault="00531362" w:rsidP="00A86DB8">
            <w:pPr>
              <w:jc w:val="center"/>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0,31</w:t>
            </w:r>
          </w:p>
        </w:tc>
        <w:tc>
          <w:tcPr>
            <w:tcW w:w="1215" w:type="dxa"/>
            <w:tcBorders>
              <w:top w:val="nil"/>
              <w:left w:val="nil"/>
              <w:bottom w:val="single" w:sz="4" w:space="0" w:color="4F81BD"/>
              <w:right w:val="nil"/>
            </w:tcBorders>
            <w:shd w:val="clear" w:color="DCE6F1" w:fill="DCE6F1"/>
            <w:noWrap/>
            <w:vAlign w:val="center"/>
            <w:hideMark/>
          </w:tcPr>
          <w:p w:rsidR="00531362" w:rsidRPr="00531362" w:rsidRDefault="00531362" w:rsidP="00A86DB8">
            <w:pPr>
              <w:jc w:val="center"/>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0,32</w:t>
            </w:r>
          </w:p>
        </w:tc>
        <w:tc>
          <w:tcPr>
            <w:tcW w:w="1215" w:type="dxa"/>
            <w:tcBorders>
              <w:top w:val="nil"/>
              <w:left w:val="nil"/>
              <w:bottom w:val="single" w:sz="4" w:space="0" w:color="4F81BD"/>
              <w:right w:val="nil"/>
            </w:tcBorders>
            <w:shd w:val="clear" w:color="DCE6F1" w:fill="DCE6F1"/>
            <w:noWrap/>
            <w:vAlign w:val="center"/>
            <w:hideMark/>
          </w:tcPr>
          <w:p w:rsidR="00531362" w:rsidRPr="00531362" w:rsidRDefault="00531362" w:rsidP="00A86DB8">
            <w:pPr>
              <w:jc w:val="center"/>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0,33</w:t>
            </w:r>
          </w:p>
        </w:tc>
        <w:tc>
          <w:tcPr>
            <w:tcW w:w="1215" w:type="dxa"/>
            <w:tcBorders>
              <w:top w:val="nil"/>
              <w:left w:val="nil"/>
              <w:bottom w:val="single" w:sz="4" w:space="0" w:color="4F81BD"/>
              <w:right w:val="nil"/>
            </w:tcBorders>
            <w:shd w:val="clear" w:color="DCE6F1" w:fill="DCE6F1"/>
            <w:noWrap/>
            <w:vAlign w:val="center"/>
            <w:hideMark/>
          </w:tcPr>
          <w:p w:rsidR="00531362" w:rsidRPr="00531362" w:rsidRDefault="00531362" w:rsidP="00A86DB8">
            <w:pPr>
              <w:jc w:val="center"/>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0,40</w:t>
            </w:r>
          </w:p>
        </w:tc>
        <w:tc>
          <w:tcPr>
            <w:tcW w:w="1215" w:type="dxa"/>
            <w:tcBorders>
              <w:top w:val="nil"/>
              <w:left w:val="nil"/>
              <w:bottom w:val="single" w:sz="4" w:space="0" w:color="4F81BD"/>
              <w:right w:val="nil"/>
            </w:tcBorders>
            <w:shd w:val="clear" w:color="DCE6F1" w:fill="DCE6F1"/>
            <w:noWrap/>
            <w:vAlign w:val="center"/>
            <w:hideMark/>
          </w:tcPr>
          <w:p w:rsidR="00531362" w:rsidRPr="00531362" w:rsidRDefault="00531362" w:rsidP="00A86DB8">
            <w:pPr>
              <w:jc w:val="center"/>
              <w:rPr>
                <w:rFonts w:ascii="Calibri" w:eastAsia="Times New Roman" w:hAnsi="Calibri" w:cs="Times New Roman"/>
                <w:color w:val="366092"/>
                <w:lang w:eastAsia="it-IT"/>
              </w:rPr>
            </w:pPr>
            <w:r w:rsidRPr="00531362">
              <w:rPr>
                <w:rFonts w:ascii="Calibri" w:eastAsia="Times New Roman" w:hAnsi="Calibri" w:cs="Times New Roman"/>
                <w:color w:val="366092"/>
                <w:lang w:eastAsia="it-IT"/>
              </w:rPr>
              <w:t>0,50</w:t>
            </w:r>
          </w:p>
        </w:tc>
      </w:tr>
    </w:tbl>
    <w:p w:rsidR="00160DD4" w:rsidRPr="00160DD4" w:rsidRDefault="00160DD4" w:rsidP="00160DD4">
      <w:pPr>
        <w:pStyle w:val="Didascalia"/>
        <w:keepNext/>
        <w:rPr>
          <w:color w:val="auto"/>
        </w:rPr>
      </w:pPr>
      <w:r w:rsidRPr="00160DD4">
        <w:rPr>
          <w:color w:val="auto"/>
        </w:rPr>
        <w:lastRenderedPageBreak/>
        <w:t xml:space="preserve">Tabella </w:t>
      </w:r>
      <w:r w:rsidR="003001D7">
        <w:rPr>
          <w:color w:val="auto"/>
        </w:rPr>
        <w:t>9</w:t>
      </w:r>
      <w:r w:rsidRPr="00160DD4">
        <w:rPr>
          <w:color w:val="auto"/>
        </w:rPr>
        <w:t xml:space="preserve"> - Variazione delle aliquote nei comuni che le hanno aumentate.</w:t>
      </w:r>
    </w:p>
    <w:tbl>
      <w:tblPr>
        <w:tblW w:w="6079" w:type="dxa"/>
        <w:jc w:val="center"/>
        <w:tblCellMar>
          <w:left w:w="70" w:type="dxa"/>
          <w:right w:w="70" w:type="dxa"/>
        </w:tblCellMar>
        <w:tblLook w:val="04A0" w:firstRow="1" w:lastRow="0" w:firstColumn="1" w:lastColumn="0" w:noHBand="0" w:noVBand="1"/>
      </w:tblPr>
      <w:tblGrid>
        <w:gridCol w:w="2835"/>
        <w:gridCol w:w="1134"/>
        <w:gridCol w:w="1134"/>
        <w:gridCol w:w="1134"/>
      </w:tblGrid>
      <w:tr w:rsidR="00160DD4" w:rsidRPr="00160DD4" w:rsidTr="00160DD4">
        <w:trPr>
          <w:trHeight w:val="300"/>
          <w:jc w:val="center"/>
        </w:trPr>
        <w:tc>
          <w:tcPr>
            <w:tcW w:w="2835" w:type="dxa"/>
            <w:tcBorders>
              <w:top w:val="single" w:sz="4" w:space="0" w:color="4F81BD"/>
              <w:left w:val="nil"/>
              <w:bottom w:val="single" w:sz="4" w:space="0" w:color="4F81BD"/>
              <w:right w:val="nil"/>
            </w:tcBorders>
            <w:shd w:val="clear" w:color="auto" w:fill="auto"/>
            <w:noWrap/>
            <w:vAlign w:val="center"/>
            <w:hideMark/>
          </w:tcPr>
          <w:p w:rsidR="00160DD4" w:rsidRPr="00160DD4" w:rsidRDefault="00160DD4" w:rsidP="00160DD4">
            <w:pPr>
              <w:jc w:val="left"/>
              <w:rPr>
                <w:rFonts w:ascii="Calibri" w:eastAsia="Times New Roman" w:hAnsi="Calibri" w:cs="Times New Roman"/>
                <w:b/>
                <w:bCs/>
                <w:color w:val="366092"/>
                <w:lang w:eastAsia="it-IT"/>
              </w:rPr>
            </w:pPr>
          </w:p>
        </w:tc>
        <w:tc>
          <w:tcPr>
            <w:tcW w:w="1134" w:type="dxa"/>
            <w:tcBorders>
              <w:top w:val="single" w:sz="4" w:space="0" w:color="4F81BD"/>
              <w:left w:val="nil"/>
              <w:bottom w:val="single" w:sz="4" w:space="0" w:color="4F81BD"/>
              <w:right w:val="nil"/>
            </w:tcBorders>
            <w:shd w:val="clear" w:color="auto" w:fill="auto"/>
            <w:noWrap/>
            <w:vAlign w:val="center"/>
            <w:hideMark/>
          </w:tcPr>
          <w:p w:rsidR="00160DD4" w:rsidRPr="00160DD4" w:rsidRDefault="00160DD4" w:rsidP="00160DD4">
            <w:pPr>
              <w:jc w:val="center"/>
              <w:rPr>
                <w:rFonts w:ascii="Calibri" w:eastAsia="Times New Roman" w:hAnsi="Calibri" w:cs="Times New Roman"/>
                <w:b/>
                <w:bCs/>
                <w:color w:val="366092"/>
                <w:lang w:eastAsia="it-IT"/>
              </w:rPr>
            </w:pPr>
            <w:r w:rsidRPr="00160DD4">
              <w:rPr>
                <w:rFonts w:ascii="Calibri" w:eastAsia="Times New Roman" w:hAnsi="Calibri" w:cs="Times New Roman"/>
                <w:b/>
                <w:bCs/>
                <w:color w:val="366092"/>
                <w:lang w:eastAsia="it-IT"/>
              </w:rPr>
              <w:t>2013</w:t>
            </w:r>
          </w:p>
        </w:tc>
        <w:tc>
          <w:tcPr>
            <w:tcW w:w="1134" w:type="dxa"/>
            <w:tcBorders>
              <w:top w:val="single" w:sz="4" w:space="0" w:color="4F81BD"/>
              <w:left w:val="nil"/>
              <w:bottom w:val="single" w:sz="4" w:space="0" w:color="4F81BD"/>
              <w:right w:val="nil"/>
            </w:tcBorders>
            <w:shd w:val="clear" w:color="auto" w:fill="auto"/>
            <w:noWrap/>
            <w:vAlign w:val="center"/>
            <w:hideMark/>
          </w:tcPr>
          <w:p w:rsidR="00160DD4" w:rsidRPr="00160DD4" w:rsidRDefault="00160DD4" w:rsidP="00160DD4">
            <w:pPr>
              <w:jc w:val="center"/>
              <w:rPr>
                <w:rFonts w:ascii="Calibri" w:eastAsia="Times New Roman" w:hAnsi="Calibri" w:cs="Times New Roman"/>
                <w:b/>
                <w:bCs/>
                <w:color w:val="366092"/>
                <w:lang w:eastAsia="it-IT"/>
              </w:rPr>
            </w:pPr>
            <w:r w:rsidRPr="00160DD4">
              <w:rPr>
                <w:rFonts w:ascii="Calibri" w:eastAsia="Times New Roman" w:hAnsi="Calibri" w:cs="Times New Roman"/>
                <w:b/>
                <w:bCs/>
                <w:color w:val="366092"/>
                <w:lang w:eastAsia="it-IT"/>
              </w:rPr>
              <w:t>2012</w:t>
            </w:r>
          </w:p>
        </w:tc>
        <w:tc>
          <w:tcPr>
            <w:tcW w:w="1134" w:type="dxa"/>
            <w:tcBorders>
              <w:top w:val="single" w:sz="4" w:space="0" w:color="4F81BD"/>
              <w:left w:val="nil"/>
              <w:bottom w:val="single" w:sz="4" w:space="0" w:color="4F81BD"/>
              <w:right w:val="nil"/>
            </w:tcBorders>
            <w:shd w:val="clear" w:color="auto" w:fill="auto"/>
            <w:noWrap/>
            <w:vAlign w:val="center"/>
            <w:hideMark/>
          </w:tcPr>
          <w:p w:rsidR="00160DD4" w:rsidRPr="00160DD4" w:rsidRDefault="00160DD4" w:rsidP="00160DD4">
            <w:pPr>
              <w:jc w:val="center"/>
              <w:rPr>
                <w:rFonts w:ascii="Calibri" w:eastAsia="Times New Roman" w:hAnsi="Calibri" w:cs="Times New Roman"/>
                <w:b/>
                <w:bCs/>
                <w:color w:val="366092"/>
                <w:lang w:eastAsia="it-IT"/>
              </w:rPr>
            </w:pPr>
            <w:r w:rsidRPr="00160DD4">
              <w:rPr>
                <w:rFonts w:ascii="Calibri" w:eastAsia="Times New Roman" w:hAnsi="Calibri" w:cs="Times New Roman"/>
                <w:b/>
                <w:bCs/>
                <w:color w:val="366092"/>
                <w:lang w:eastAsia="it-IT"/>
              </w:rPr>
              <w:t>var %</w:t>
            </w:r>
          </w:p>
        </w:tc>
      </w:tr>
      <w:tr w:rsidR="00160DD4" w:rsidRPr="00160DD4" w:rsidTr="00160DD4">
        <w:trPr>
          <w:trHeight w:val="315"/>
          <w:jc w:val="center"/>
        </w:trPr>
        <w:tc>
          <w:tcPr>
            <w:tcW w:w="2835" w:type="dxa"/>
            <w:tcBorders>
              <w:top w:val="nil"/>
              <w:left w:val="nil"/>
              <w:bottom w:val="nil"/>
              <w:right w:val="nil"/>
            </w:tcBorders>
            <w:shd w:val="clear" w:color="DCE6F1" w:fill="DCE6F1"/>
            <w:noWrap/>
            <w:vAlign w:val="center"/>
            <w:hideMark/>
          </w:tcPr>
          <w:p w:rsidR="00160DD4" w:rsidRPr="00160DD4" w:rsidRDefault="00160DD4" w:rsidP="00160DD4">
            <w:pPr>
              <w:jc w:val="left"/>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Castelvetro Piacentino</w:t>
            </w:r>
          </w:p>
        </w:tc>
        <w:tc>
          <w:tcPr>
            <w:tcW w:w="1134" w:type="dxa"/>
            <w:tcBorders>
              <w:top w:val="nil"/>
              <w:left w:val="nil"/>
              <w:bottom w:val="nil"/>
              <w:right w:val="nil"/>
            </w:tcBorders>
            <w:shd w:val="clear" w:color="DCE6F1" w:fill="DCE6F1"/>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0,80</w:t>
            </w:r>
          </w:p>
        </w:tc>
        <w:tc>
          <w:tcPr>
            <w:tcW w:w="1134" w:type="dxa"/>
            <w:tcBorders>
              <w:top w:val="nil"/>
              <w:left w:val="nil"/>
              <w:bottom w:val="nil"/>
              <w:right w:val="nil"/>
            </w:tcBorders>
            <w:shd w:val="clear" w:color="DCE6F1" w:fill="DCE6F1"/>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0,3</w:t>
            </w:r>
          </w:p>
        </w:tc>
        <w:tc>
          <w:tcPr>
            <w:tcW w:w="1134" w:type="dxa"/>
            <w:tcBorders>
              <w:top w:val="nil"/>
              <w:left w:val="nil"/>
              <w:bottom w:val="nil"/>
              <w:right w:val="nil"/>
            </w:tcBorders>
            <w:shd w:val="clear" w:color="DCE6F1" w:fill="DCE6F1"/>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166,67%</w:t>
            </w:r>
          </w:p>
        </w:tc>
      </w:tr>
      <w:tr w:rsidR="00160DD4" w:rsidRPr="00160DD4" w:rsidTr="00160DD4">
        <w:trPr>
          <w:trHeight w:val="330"/>
          <w:jc w:val="center"/>
        </w:trPr>
        <w:tc>
          <w:tcPr>
            <w:tcW w:w="2835" w:type="dxa"/>
            <w:tcBorders>
              <w:top w:val="nil"/>
              <w:left w:val="nil"/>
              <w:bottom w:val="nil"/>
              <w:right w:val="nil"/>
            </w:tcBorders>
            <w:shd w:val="clear" w:color="auto" w:fill="auto"/>
            <w:noWrap/>
            <w:vAlign w:val="center"/>
            <w:hideMark/>
          </w:tcPr>
          <w:p w:rsidR="00160DD4" w:rsidRPr="00160DD4" w:rsidRDefault="00160DD4" w:rsidP="00160DD4">
            <w:pPr>
              <w:jc w:val="left"/>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Farini</w:t>
            </w:r>
          </w:p>
        </w:tc>
        <w:tc>
          <w:tcPr>
            <w:tcW w:w="1134" w:type="dxa"/>
            <w:tcBorders>
              <w:top w:val="nil"/>
              <w:left w:val="nil"/>
              <w:bottom w:val="nil"/>
              <w:right w:val="nil"/>
            </w:tcBorders>
            <w:shd w:val="clear" w:color="auto" w:fill="auto"/>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0,80</w:t>
            </w:r>
          </w:p>
        </w:tc>
        <w:tc>
          <w:tcPr>
            <w:tcW w:w="1134" w:type="dxa"/>
            <w:tcBorders>
              <w:top w:val="nil"/>
              <w:left w:val="nil"/>
              <w:bottom w:val="nil"/>
              <w:right w:val="nil"/>
            </w:tcBorders>
            <w:shd w:val="clear" w:color="auto" w:fill="auto"/>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0,5</w:t>
            </w:r>
          </w:p>
        </w:tc>
        <w:tc>
          <w:tcPr>
            <w:tcW w:w="1134" w:type="dxa"/>
            <w:tcBorders>
              <w:top w:val="nil"/>
              <w:left w:val="nil"/>
              <w:bottom w:val="nil"/>
              <w:right w:val="nil"/>
            </w:tcBorders>
            <w:shd w:val="clear" w:color="auto" w:fill="auto"/>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60,00%</w:t>
            </w:r>
          </w:p>
        </w:tc>
      </w:tr>
      <w:tr w:rsidR="00160DD4" w:rsidRPr="00160DD4" w:rsidTr="00160DD4">
        <w:trPr>
          <w:trHeight w:val="315"/>
          <w:jc w:val="center"/>
        </w:trPr>
        <w:tc>
          <w:tcPr>
            <w:tcW w:w="2835" w:type="dxa"/>
            <w:tcBorders>
              <w:top w:val="nil"/>
              <w:left w:val="nil"/>
              <w:bottom w:val="nil"/>
              <w:right w:val="nil"/>
            </w:tcBorders>
            <w:shd w:val="clear" w:color="DCE6F1" w:fill="DCE6F1"/>
            <w:noWrap/>
            <w:vAlign w:val="center"/>
            <w:hideMark/>
          </w:tcPr>
          <w:p w:rsidR="00160DD4" w:rsidRPr="00160DD4" w:rsidRDefault="00160DD4" w:rsidP="00160DD4">
            <w:pPr>
              <w:jc w:val="left"/>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Rottofreno</w:t>
            </w:r>
          </w:p>
        </w:tc>
        <w:tc>
          <w:tcPr>
            <w:tcW w:w="1134" w:type="dxa"/>
            <w:tcBorders>
              <w:top w:val="nil"/>
              <w:left w:val="nil"/>
              <w:bottom w:val="nil"/>
              <w:right w:val="nil"/>
            </w:tcBorders>
            <w:shd w:val="clear" w:color="DCE6F1" w:fill="DCE6F1"/>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0,80</w:t>
            </w:r>
          </w:p>
        </w:tc>
        <w:tc>
          <w:tcPr>
            <w:tcW w:w="1134" w:type="dxa"/>
            <w:tcBorders>
              <w:top w:val="nil"/>
              <w:left w:val="nil"/>
              <w:bottom w:val="nil"/>
              <w:right w:val="nil"/>
            </w:tcBorders>
            <w:shd w:val="clear" w:color="DCE6F1" w:fill="DCE6F1"/>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0,5</w:t>
            </w:r>
          </w:p>
        </w:tc>
        <w:tc>
          <w:tcPr>
            <w:tcW w:w="1134" w:type="dxa"/>
            <w:tcBorders>
              <w:top w:val="nil"/>
              <w:left w:val="nil"/>
              <w:bottom w:val="nil"/>
              <w:right w:val="nil"/>
            </w:tcBorders>
            <w:shd w:val="clear" w:color="DCE6F1" w:fill="DCE6F1"/>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60,00%</w:t>
            </w:r>
          </w:p>
        </w:tc>
      </w:tr>
      <w:tr w:rsidR="00160DD4" w:rsidRPr="00160DD4" w:rsidTr="00160DD4">
        <w:trPr>
          <w:trHeight w:val="300"/>
          <w:jc w:val="center"/>
        </w:trPr>
        <w:tc>
          <w:tcPr>
            <w:tcW w:w="2835" w:type="dxa"/>
            <w:tcBorders>
              <w:top w:val="nil"/>
              <w:left w:val="nil"/>
              <w:bottom w:val="nil"/>
              <w:right w:val="nil"/>
            </w:tcBorders>
            <w:shd w:val="clear" w:color="auto" w:fill="auto"/>
            <w:noWrap/>
            <w:vAlign w:val="center"/>
            <w:hideMark/>
          </w:tcPr>
          <w:p w:rsidR="00160DD4" w:rsidRPr="00160DD4" w:rsidRDefault="00160DD4" w:rsidP="00160DD4">
            <w:pPr>
              <w:jc w:val="left"/>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Alseno</w:t>
            </w:r>
          </w:p>
        </w:tc>
        <w:tc>
          <w:tcPr>
            <w:tcW w:w="1134" w:type="dxa"/>
            <w:tcBorders>
              <w:top w:val="nil"/>
              <w:left w:val="nil"/>
              <w:bottom w:val="nil"/>
              <w:right w:val="nil"/>
            </w:tcBorders>
            <w:shd w:val="clear" w:color="auto" w:fill="auto"/>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0,80</w:t>
            </w:r>
          </w:p>
        </w:tc>
        <w:tc>
          <w:tcPr>
            <w:tcW w:w="1134" w:type="dxa"/>
            <w:tcBorders>
              <w:top w:val="nil"/>
              <w:left w:val="nil"/>
              <w:bottom w:val="nil"/>
              <w:right w:val="nil"/>
            </w:tcBorders>
            <w:shd w:val="clear" w:color="auto" w:fill="auto"/>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0,6</w:t>
            </w:r>
          </w:p>
        </w:tc>
        <w:tc>
          <w:tcPr>
            <w:tcW w:w="1134" w:type="dxa"/>
            <w:tcBorders>
              <w:top w:val="nil"/>
              <w:left w:val="nil"/>
              <w:bottom w:val="nil"/>
              <w:right w:val="nil"/>
            </w:tcBorders>
            <w:shd w:val="clear" w:color="auto" w:fill="auto"/>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33,33%</w:t>
            </w:r>
          </w:p>
        </w:tc>
      </w:tr>
      <w:tr w:rsidR="00160DD4" w:rsidRPr="00160DD4" w:rsidTr="00160DD4">
        <w:trPr>
          <w:trHeight w:val="300"/>
          <w:jc w:val="center"/>
        </w:trPr>
        <w:tc>
          <w:tcPr>
            <w:tcW w:w="2835" w:type="dxa"/>
            <w:tcBorders>
              <w:top w:val="nil"/>
              <w:left w:val="nil"/>
              <w:bottom w:val="nil"/>
              <w:right w:val="nil"/>
            </w:tcBorders>
            <w:shd w:val="clear" w:color="DCE6F1" w:fill="DCE6F1"/>
            <w:noWrap/>
            <w:vAlign w:val="center"/>
            <w:hideMark/>
          </w:tcPr>
          <w:p w:rsidR="00160DD4" w:rsidRPr="00160DD4" w:rsidRDefault="00160DD4" w:rsidP="00160DD4">
            <w:pPr>
              <w:jc w:val="left"/>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Piozzano</w:t>
            </w:r>
          </w:p>
        </w:tc>
        <w:tc>
          <w:tcPr>
            <w:tcW w:w="1134" w:type="dxa"/>
            <w:tcBorders>
              <w:top w:val="nil"/>
              <w:left w:val="nil"/>
              <w:bottom w:val="nil"/>
              <w:right w:val="nil"/>
            </w:tcBorders>
            <w:shd w:val="clear" w:color="DCE6F1" w:fill="DCE6F1"/>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0,80</w:t>
            </w:r>
          </w:p>
        </w:tc>
        <w:tc>
          <w:tcPr>
            <w:tcW w:w="1134" w:type="dxa"/>
            <w:tcBorders>
              <w:top w:val="nil"/>
              <w:left w:val="nil"/>
              <w:bottom w:val="nil"/>
              <w:right w:val="nil"/>
            </w:tcBorders>
            <w:shd w:val="clear" w:color="DCE6F1" w:fill="DCE6F1"/>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0,6</w:t>
            </w:r>
          </w:p>
        </w:tc>
        <w:tc>
          <w:tcPr>
            <w:tcW w:w="1134" w:type="dxa"/>
            <w:tcBorders>
              <w:top w:val="nil"/>
              <w:left w:val="nil"/>
              <w:bottom w:val="nil"/>
              <w:right w:val="nil"/>
            </w:tcBorders>
            <w:shd w:val="clear" w:color="DCE6F1" w:fill="DCE6F1"/>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33,33%</w:t>
            </w:r>
          </w:p>
        </w:tc>
      </w:tr>
      <w:tr w:rsidR="00160DD4" w:rsidRPr="00160DD4" w:rsidTr="00160DD4">
        <w:trPr>
          <w:trHeight w:val="300"/>
          <w:jc w:val="center"/>
        </w:trPr>
        <w:tc>
          <w:tcPr>
            <w:tcW w:w="2835" w:type="dxa"/>
            <w:tcBorders>
              <w:top w:val="nil"/>
              <w:left w:val="nil"/>
              <w:bottom w:val="nil"/>
              <w:right w:val="nil"/>
            </w:tcBorders>
            <w:shd w:val="clear" w:color="auto" w:fill="auto"/>
            <w:noWrap/>
            <w:vAlign w:val="center"/>
            <w:hideMark/>
          </w:tcPr>
          <w:p w:rsidR="00160DD4" w:rsidRPr="00160DD4" w:rsidRDefault="00160DD4" w:rsidP="00160DD4">
            <w:pPr>
              <w:jc w:val="left"/>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Bettola</w:t>
            </w:r>
          </w:p>
        </w:tc>
        <w:tc>
          <w:tcPr>
            <w:tcW w:w="1134" w:type="dxa"/>
            <w:tcBorders>
              <w:top w:val="nil"/>
              <w:left w:val="nil"/>
              <w:bottom w:val="nil"/>
              <w:right w:val="nil"/>
            </w:tcBorders>
            <w:shd w:val="clear" w:color="auto" w:fill="auto"/>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0,60</w:t>
            </w:r>
          </w:p>
        </w:tc>
        <w:tc>
          <w:tcPr>
            <w:tcW w:w="1134" w:type="dxa"/>
            <w:tcBorders>
              <w:top w:val="nil"/>
              <w:left w:val="nil"/>
              <w:bottom w:val="nil"/>
              <w:right w:val="nil"/>
            </w:tcBorders>
            <w:shd w:val="clear" w:color="auto" w:fill="auto"/>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0,4</w:t>
            </w:r>
          </w:p>
        </w:tc>
        <w:tc>
          <w:tcPr>
            <w:tcW w:w="1134" w:type="dxa"/>
            <w:tcBorders>
              <w:top w:val="nil"/>
              <w:left w:val="nil"/>
              <w:bottom w:val="nil"/>
              <w:right w:val="nil"/>
            </w:tcBorders>
            <w:shd w:val="clear" w:color="auto" w:fill="auto"/>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50,00%</w:t>
            </w:r>
          </w:p>
        </w:tc>
      </w:tr>
      <w:tr w:rsidR="00160DD4" w:rsidRPr="00160DD4" w:rsidTr="00160DD4">
        <w:trPr>
          <w:trHeight w:val="300"/>
          <w:jc w:val="center"/>
        </w:trPr>
        <w:tc>
          <w:tcPr>
            <w:tcW w:w="2835" w:type="dxa"/>
            <w:tcBorders>
              <w:top w:val="nil"/>
              <w:left w:val="nil"/>
              <w:bottom w:val="nil"/>
              <w:right w:val="nil"/>
            </w:tcBorders>
            <w:shd w:val="clear" w:color="DCE6F1" w:fill="DCE6F1"/>
            <w:noWrap/>
            <w:vAlign w:val="center"/>
            <w:hideMark/>
          </w:tcPr>
          <w:p w:rsidR="00160DD4" w:rsidRPr="00160DD4" w:rsidRDefault="00160DD4" w:rsidP="00160DD4">
            <w:pPr>
              <w:jc w:val="left"/>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Calendasco</w:t>
            </w:r>
          </w:p>
        </w:tc>
        <w:tc>
          <w:tcPr>
            <w:tcW w:w="1134" w:type="dxa"/>
            <w:tcBorders>
              <w:top w:val="nil"/>
              <w:left w:val="nil"/>
              <w:bottom w:val="nil"/>
              <w:right w:val="nil"/>
            </w:tcBorders>
            <w:shd w:val="clear" w:color="DCE6F1" w:fill="DCE6F1"/>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0,70</w:t>
            </w:r>
          </w:p>
        </w:tc>
        <w:tc>
          <w:tcPr>
            <w:tcW w:w="1134" w:type="dxa"/>
            <w:tcBorders>
              <w:top w:val="nil"/>
              <w:left w:val="nil"/>
              <w:bottom w:val="nil"/>
              <w:right w:val="nil"/>
            </w:tcBorders>
            <w:shd w:val="clear" w:color="DCE6F1" w:fill="DCE6F1"/>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0,5</w:t>
            </w:r>
          </w:p>
        </w:tc>
        <w:tc>
          <w:tcPr>
            <w:tcW w:w="1134" w:type="dxa"/>
            <w:tcBorders>
              <w:top w:val="nil"/>
              <w:left w:val="nil"/>
              <w:bottom w:val="nil"/>
              <w:right w:val="nil"/>
            </w:tcBorders>
            <w:shd w:val="clear" w:color="DCE6F1" w:fill="DCE6F1"/>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40,00%</w:t>
            </w:r>
          </w:p>
        </w:tc>
      </w:tr>
      <w:tr w:rsidR="00160DD4" w:rsidRPr="00160DD4" w:rsidTr="00160DD4">
        <w:trPr>
          <w:trHeight w:val="300"/>
          <w:jc w:val="center"/>
        </w:trPr>
        <w:tc>
          <w:tcPr>
            <w:tcW w:w="2835" w:type="dxa"/>
            <w:tcBorders>
              <w:top w:val="nil"/>
              <w:left w:val="nil"/>
              <w:bottom w:val="nil"/>
              <w:right w:val="nil"/>
            </w:tcBorders>
            <w:shd w:val="clear" w:color="auto" w:fill="auto"/>
            <w:noWrap/>
            <w:vAlign w:val="center"/>
            <w:hideMark/>
          </w:tcPr>
          <w:p w:rsidR="00160DD4" w:rsidRPr="00160DD4" w:rsidRDefault="00160DD4" w:rsidP="00160DD4">
            <w:pPr>
              <w:jc w:val="left"/>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Gazzola</w:t>
            </w:r>
          </w:p>
        </w:tc>
        <w:tc>
          <w:tcPr>
            <w:tcW w:w="1134" w:type="dxa"/>
            <w:tcBorders>
              <w:top w:val="nil"/>
              <w:left w:val="nil"/>
              <w:bottom w:val="nil"/>
              <w:right w:val="nil"/>
            </w:tcBorders>
            <w:shd w:val="clear" w:color="auto" w:fill="auto"/>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0,40</w:t>
            </w:r>
          </w:p>
        </w:tc>
        <w:tc>
          <w:tcPr>
            <w:tcW w:w="1134" w:type="dxa"/>
            <w:tcBorders>
              <w:top w:val="nil"/>
              <w:left w:val="nil"/>
              <w:bottom w:val="nil"/>
              <w:right w:val="nil"/>
            </w:tcBorders>
            <w:shd w:val="clear" w:color="auto" w:fill="auto"/>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0,3</w:t>
            </w:r>
          </w:p>
        </w:tc>
        <w:tc>
          <w:tcPr>
            <w:tcW w:w="1134" w:type="dxa"/>
            <w:tcBorders>
              <w:top w:val="nil"/>
              <w:left w:val="nil"/>
              <w:bottom w:val="nil"/>
              <w:right w:val="nil"/>
            </w:tcBorders>
            <w:shd w:val="clear" w:color="auto" w:fill="auto"/>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33,33%</w:t>
            </w:r>
          </w:p>
        </w:tc>
      </w:tr>
      <w:tr w:rsidR="00160DD4" w:rsidRPr="00160DD4" w:rsidTr="00160DD4">
        <w:trPr>
          <w:trHeight w:val="300"/>
          <w:jc w:val="center"/>
        </w:trPr>
        <w:tc>
          <w:tcPr>
            <w:tcW w:w="2835" w:type="dxa"/>
            <w:tcBorders>
              <w:top w:val="nil"/>
              <w:left w:val="nil"/>
              <w:bottom w:val="single" w:sz="4" w:space="0" w:color="4F81BD"/>
              <w:right w:val="nil"/>
            </w:tcBorders>
            <w:shd w:val="clear" w:color="DCE6F1" w:fill="DCE6F1"/>
            <w:noWrap/>
            <w:vAlign w:val="center"/>
            <w:hideMark/>
          </w:tcPr>
          <w:p w:rsidR="00160DD4" w:rsidRPr="00160DD4" w:rsidRDefault="00160DD4" w:rsidP="00160DD4">
            <w:pPr>
              <w:jc w:val="left"/>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Castel San Giovanni</w:t>
            </w:r>
          </w:p>
        </w:tc>
        <w:tc>
          <w:tcPr>
            <w:tcW w:w="1134" w:type="dxa"/>
            <w:tcBorders>
              <w:top w:val="nil"/>
              <w:left w:val="nil"/>
              <w:bottom w:val="single" w:sz="4" w:space="0" w:color="4F81BD"/>
              <w:right w:val="nil"/>
            </w:tcBorders>
            <w:shd w:val="clear" w:color="DCE6F1" w:fill="DCE6F1"/>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0,55</w:t>
            </w:r>
          </w:p>
        </w:tc>
        <w:tc>
          <w:tcPr>
            <w:tcW w:w="1134" w:type="dxa"/>
            <w:tcBorders>
              <w:top w:val="nil"/>
              <w:left w:val="nil"/>
              <w:bottom w:val="single" w:sz="4" w:space="0" w:color="4F81BD"/>
              <w:right w:val="nil"/>
            </w:tcBorders>
            <w:shd w:val="clear" w:color="DCE6F1" w:fill="DCE6F1"/>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0,5</w:t>
            </w:r>
          </w:p>
        </w:tc>
        <w:tc>
          <w:tcPr>
            <w:tcW w:w="1134" w:type="dxa"/>
            <w:tcBorders>
              <w:top w:val="nil"/>
              <w:left w:val="nil"/>
              <w:bottom w:val="single" w:sz="4" w:space="0" w:color="4F81BD"/>
              <w:right w:val="nil"/>
            </w:tcBorders>
            <w:shd w:val="clear" w:color="DCE6F1" w:fill="DCE6F1"/>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10,00%</w:t>
            </w:r>
          </w:p>
        </w:tc>
      </w:tr>
    </w:tbl>
    <w:p w:rsidR="00160DD4" w:rsidRDefault="00160DD4" w:rsidP="00A5493A"/>
    <w:p w:rsidR="00973850" w:rsidRDefault="00973850" w:rsidP="00CE2F7A">
      <w:pPr>
        <w:spacing w:line="276" w:lineRule="auto"/>
        <w:rPr>
          <w:sz w:val="24"/>
        </w:rPr>
      </w:pPr>
      <w:r>
        <w:rPr>
          <w:sz w:val="24"/>
        </w:rPr>
        <w:t>Non è tuttavia sufficiente introdurre gli sca</w:t>
      </w:r>
      <w:r w:rsidR="00F419E7">
        <w:rPr>
          <w:sz w:val="24"/>
        </w:rPr>
        <w:t>glioni per avere un sistema equo o più favorevole al cittadino</w:t>
      </w:r>
      <w:r w:rsidR="00CE2F7A">
        <w:rPr>
          <w:sz w:val="24"/>
        </w:rPr>
        <w:t>, poiché queste caratteristiche sono legate alla modulazione delle aliquote: infatti a Lugagnano in pratica l’imposta è più che raddoppiata, a Pecorara la variazione è minima (siamo su aliquote molto basse), mentre a Piacenza vi è invece una riduzione.</w:t>
      </w:r>
    </w:p>
    <w:p w:rsidR="00CE2F7A" w:rsidRPr="00973850" w:rsidRDefault="00CE2F7A" w:rsidP="00CE2F7A">
      <w:pPr>
        <w:spacing w:line="276" w:lineRule="auto"/>
        <w:rPr>
          <w:sz w:val="24"/>
        </w:rPr>
      </w:pPr>
    </w:p>
    <w:p w:rsidR="00160DD4" w:rsidRPr="00160DD4" w:rsidRDefault="00160DD4" w:rsidP="00160DD4">
      <w:pPr>
        <w:pStyle w:val="Didascalia"/>
        <w:keepNext/>
        <w:rPr>
          <w:color w:val="auto"/>
        </w:rPr>
      </w:pPr>
      <w:r w:rsidRPr="00160DD4">
        <w:rPr>
          <w:color w:val="auto"/>
        </w:rPr>
        <w:t xml:space="preserve">Tabella </w:t>
      </w:r>
      <w:r w:rsidR="003001D7">
        <w:rPr>
          <w:color w:val="auto"/>
        </w:rPr>
        <w:t>10</w:t>
      </w:r>
      <w:r w:rsidRPr="00160DD4">
        <w:rPr>
          <w:color w:val="auto"/>
        </w:rPr>
        <w:t xml:space="preserve"> - Variazione delle aliquote </w:t>
      </w:r>
      <w:r w:rsidR="00973850">
        <w:rPr>
          <w:color w:val="auto"/>
        </w:rPr>
        <w:t>effettive</w:t>
      </w:r>
      <w:r w:rsidRPr="00160DD4">
        <w:rPr>
          <w:color w:val="auto"/>
        </w:rPr>
        <w:t xml:space="preserve"> nei comuni che</w:t>
      </w:r>
      <w:r w:rsidR="00397AF6">
        <w:rPr>
          <w:color w:val="auto"/>
        </w:rPr>
        <w:t xml:space="preserve"> hanno introdotto gli scaglioni, considerate sul reddito medio.</w:t>
      </w:r>
    </w:p>
    <w:tbl>
      <w:tblPr>
        <w:tblW w:w="6348" w:type="dxa"/>
        <w:jc w:val="center"/>
        <w:tblCellMar>
          <w:left w:w="70" w:type="dxa"/>
          <w:right w:w="70" w:type="dxa"/>
        </w:tblCellMar>
        <w:tblLook w:val="04A0" w:firstRow="1" w:lastRow="0" w:firstColumn="1" w:lastColumn="0" w:noHBand="0" w:noVBand="1"/>
      </w:tblPr>
      <w:tblGrid>
        <w:gridCol w:w="2886"/>
        <w:gridCol w:w="1154"/>
        <w:gridCol w:w="1154"/>
        <w:gridCol w:w="1154"/>
      </w:tblGrid>
      <w:tr w:rsidR="00160DD4" w:rsidRPr="00160DD4" w:rsidTr="00160DD4">
        <w:trPr>
          <w:trHeight w:val="300"/>
          <w:jc w:val="center"/>
        </w:trPr>
        <w:tc>
          <w:tcPr>
            <w:tcW w:w="2886" w:type="dxa"/>
            <w:tcBorders>
              <w:top w:val="single" w:sz="4" w:space="0" w:color="4F81BD"/>
              <w:left w:val="nil"/>
              <w:bottom w:val="single" w:sz="4" w:space="0" w:color="4F81BD"/>
              <w:right w:val="nil"/>
            </w:tcBorders>
            <w:shd w:val="clear" w:color="auto" w:fill="auto"/>
            <w:noWrap/>
            <w:vAlign w:val="center"/>
            <w:hideMark/>
          </w:tcPr>
          <w:p w:rsidR="00160DD4" w:rsidRPr="00160DD4" w:rsidRDefault="00160DD4" w:rsidP="00160DD4">
            <w:pPr>
              <w:jc w:val="left"/>
              <w:rPr>
                <w:rFonts w:ascii="Calibri" w:eastAsia="Times New Roman" w:hAnsi="Calibri" w:cs="Times New Roman"/>
                <w:b/>
                <w:bCs/>
                <w:color w:val="366092"/>
                <w:lang w:eastAsia="it-IT"/>
              </w:rPr>
            </w:pPr>
          </w:p>
        </w:tc>
        <w:tc>
          <w:tcPr>
            <w:tcW w:w="1154" w:type="dxa"/>
            <w:tcBorders>
              <w:top w:val="single" w:sz="4" w:space="0" w:color="4F81BD"/>
              <w:left w:val="nil"/>
              <w:bottom w:val="single" w:sz="4" w:space="0" w:color="4F81BD"/>
              <w:right w:val="nil"/>
            </w:tcBorders>
            <w:shd w:val="clear" w:color="auto" w:fill="auto"/>
            <w:noWrap/>
            <w:vAlign w:val="center"/>
            <w:hideMark/>
          </w:tcPr>
          <w:p w:rsidR="00160DD4" w:rsidRPr="00160DD4" w:rsidRDefault="00160DD4" w:rsidP="00160DD4">
            <w:pPr>
              <w:jc w:val="center"/>
              <w:rPr>
                <w:rFonts w:ascii="Calibri" w:eastAsia="Times New Roman" w:hAnsi="Calibri" w:cs="Times New Roman"/>
                <w:b/>
                <w:bCs/>
                <w:color w:val="366092"/>
                <w:lang w:eastAsia="it-IT"/>
              </w:rPr>
            </w:pPr>
            <w:r w:rsidRPr="00160DD4">
              <w:rPr>
                <w:rFonts w:ascii="Calibri" w:eastAsia="Times New Roman" w:hAnsi="Calibri" w:cs="Times New Roman"/>
                <w:b/>
                <w:bCs/>
                <w:color w:val="366092"/>
                <w:lang w:eastAsia="it-IT"/>
              </w:rPr>
              <w:t>2013</w:t>
            </w:r>
          </w:p>
        </w:tc>
        <w:tc>
          <w:tcPr>
            <w:tcW w:w="1154" w:type="dxa"/>
            <w:tcBorders>
              <w:top w:val="single" w:sz="4" w:space="0" w:color="4F81BD"/>
              <w:left w:val="nil"/>
              <w:bottom w:val="single" w:sz="4" w:space="0" w:color="4F81BD"/>
              <w:right w:val="nil"/>
            </w:tcBorders>
            <w:shd w:val="clear" w:color="auto" w:fill="auto"/>
            <w:noWrap/>
            <w:vAlign w:val="center"/>
            <w:hideMark/>
          </w:tcPr>
          <w:p w:rsidR="00160DD4" w:rsidRPr="00160DD4" w:rsidRDefault="00160DD4" w:rsidP="00160DD4">
            <w:pPr>
              <w:jc w:val="center"/>
              <w:rPr>
                <w:rFonts w:ascii="Calibri" w:eastAsia="Times New Roman" w:hAnsi="Calibri" w:cs="Times New Roman"/>
                <w:b/>
                <w:bCs/>
                <w:color w:val="366092"/>
                <w:lang w:eastAsia="it-IT"/>
              </w:rPr>
            </w:pPr>
            <w:r w:rsidRPr="00160DD4">
              <w:rPr>
                <w:rFonts w:ascii="Calibri" w:eastAsia="Times New Roman" w:hAnsi="Calibri" w:cs="Times New Roman"/>
                <w:b/>
                <w:bCs/>
                <w:color w:val="366092"/>
                <w:lang w:eastAsia="it-IT"/>
              </w:rPr>
              <w:t>2012</w:t>
            </w:r>
          </w:p>
        </w:tc>
        <w:tc>
          <w:tcPr>
            <w:tcW w:w="1154" w:type="dxa"/>
            <w:tcBorders>
              <w:top w:val="single" w:sz="4" w:space="0" w:color="4F81BD"/>
              <w:left w:val="nil"/>
              <w:bottom w:val="single" w:sz="4" w:space="0" w:color="4F81BD"/>
              <w:right w:val="nil"/>
            </w:tcBorders>
            <w:shd w:val="clear" w:color="auto" w:fill="auto"/>
            <w:noWrap/>
            <w:vAlign w:val="center"/>
            <w:hideMark/>
          </w:tcPr>
          <w:p w:rsidR="00160DD4" w:rsidRPr="00160DD4" w:rsidRDefault="00160DD4" w:rsidP="00160DD4">
            <w:pPr>
              <w:jc w:val="center"/>
              <w:rPr>
                <w:rFonts w:ascii="Calibri" w:eastAsia="Times New Roman" w:hAnsi="Calibri" w:cs="Times New Roman"/>
                <w:b/>
                <w:bCs/>
                <w:color w:val="366092"/>
                <w:lang w:eastAsia="it-IT"/>
              </w:rPr>
            </w:pPr>
            <w:r w:rsidRPr="00160DD4">
              <w:rPr>
                <w:rFonts w:ascii="Calibri" w:eastAsia="Times New Roman" w:hAnsi="Calibri" w:cs="Times New Roman"/>
                <w:b/>
                <w:bCs/>
                <w:color w:val="366092"/>
                <w:lang w:eastAsia="it-IT"/>
              </w:rPr>
              <w:t>var %</w:t>
            </w:r>
          </w:p>
        </w:tc>
      </w:tr>
      <w:tr w:rsidR="00160DD4" w:rsidRPr="00160DD4" w:rsidTr="00160DD4">
        <w:trPr>
          <w:trHeight w:val="315"/>
          <w:jc w:val="center"/>
        </w:trPr>
        <w:tc>
          <w:tcPr>
            <w:tcW w:w="2886" w:type="dxa"/>
            <w:tcBorders>
              <w:top w:val="nil"/>
              <w:left w:val="nil"/>
              <w:bottom w:val="nil"/>
              <w:right w:val="nil"/>
            </w:tcBorders>
            <w:shd w:val="clear" w:color="DCE6F1" w:fill="DCE6F1"/>
            <w:noWrap/>
            <w:vAlign w:val="center"/>
            <w:hideMark/>
          </w:tcPr>
          <w:p w:rsidR="00160DD4" w:rsidRPr="00160DD4" w:rsidRDefault="00160DD4" w:rsidP="00160DD4">
            <w:pPr>
              <w:jc w:val="left"/>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Lugagnano Val d'Arda</w:t>
            </w:r>
          </w:p>
        </w:tc>
        <w:tc>
          <w:tcPr>
            <w:tcW w:w="1154" w:type="dxa"/>
            <w:tcBorders>
              <w:top w:val="nil"/>
              <w:left w:val="nil"/>
              <w:bottom w:val="nil"/>
              <w:right w:val="nil"/>
            </w:tcBorders>
            <w:shd w:val="clear" w:color="DCE6F1" w:fill="DCE6F1"/>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0,64</w:t>
            </w:r>
          </w:p>
        </w:tc>
        <w:tc>
          <w:tcPr>
            <w:tcW w:w="1154" w:type="dxa"/>
            <w:tcBorders>
              <w:top w:val="nil"/>
              <w:left w:val="nil"/>
              <w:bottom w:val="nil"/>
              <w:right w:val="nil"/>
            </w:tcBorders>
            <w:shd w:val="clear" w:color="DCE6F1" w:fill="DCE6F1"/>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0,30</w:t>
            </w:r>
          </w:p>
        </w:tc>
        <w:tc>
          <w:tcPr>
            <w:tcW w:w="1154" w:type="dxa"/>
            <w:tcBorders>
              <w:top w:val="nil"/>
              <w:left w:val="nil"/>
              <w:bottom w:val="nil"/>
              <w:right w:val="nil"/>
            </w:tcBorders>
            <w:shd w:val="clear" w:color="DCE6F1" w:fill="DCE6F1"/>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114,75%</w:t>
            </w:r>
          </w:p>
        </w:tc>
      </w:tr>
      <w:tr w:rsidR="00160DD4" w:rsidRPr="00160DD4" w:rsidTr="00160DD4">
        <w:trPr>
          <w:trHeight w:val="330"/>
          <w:jc w:val="center"/>
        </w:trPr>
        <w:tc>
          <w:tcPr>
            <w:tcW w:w="2886" w:type="dxa"/>
            <w:tcBorders>
              <w:top w:val="nil"/>
              <w:left w:val="nil"/>
              <w:bottom w:val="nil"/>
              <w:right w:val="nil"/>
            </w:tcBorders>
            <w:shd w:val="clear" w:color="auto" w:fill="auto"/>
            <w:noWrap/>
            <w:vAlign w:val="center"/>
            <w:hideMark/>
          </w:tcPr>
          <w:p w:rsidR="00160DD4" w:rsidRPr="00160DD4" w:rsidRDefault="00160DD4" w:rsidP="00160DD4">
            <w:pPr>
              <w:jc w:val="left"/>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Pecorara</w:t>
            </w:r>
          </w:p>
        </w:tc>
        <w:tc>
          <w:tcPr>
            <w:tcW w:w="1154" w:type="dxa"/>
            <w:tcBorders>
              <w:top w:val="nil"/>
              <w:left w:val="nil"/>
              <w:bottom w:val="nil"/>
              <w:right w:val="nil"/>
            </w:tcBorders>
            <w:shd w:val="clear" w:color="auto" w:fill="auto"/>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0,23</w:t>
            </w:r>
          </w:p>
        </w:tc>
        <w:tc>
          <w:tcPr>
            <w:tcW w:w="1154" w:type="dxa"/>
            <w:tcBorders>
              <w:top w:val="nil"/>
              <w:left w:val="nil"/>
              <w:bottom w:val="nil"/>
              <w:right w:val="nil"/>
            </w:tcBorders>
            <w:shd w:val="clear" w:color="auto" w:fill="auto"/>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0,20</w:t>
            </w:r>
          </w:p>
        </w:tc>
        <w:tc>
          <w:tcPr>
            <w:tcW w:w="1154" w:type="dxa"/>
            <w:tcBorders>
              <w:top w:val="nil"/>
              <w:left w:val="nil"/>
              <w:bottom w:val="nil"/>
              <w:right w:val="nil"/>
            </w:tcBorders>
            <w:shd w:val="clear" w:color="auto" w:fill="auto"/>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15,30%</w:t>
            </w:r>
          </w:p>
        </w:tc>
      </w:tr>
      <w:tr w:rsidR="00160DD4" w:rsidRPr="00160DD4" w:rsidTr="00160DD4">
        <w:trPr>
          <w:trHeight w:val="315"/>
          <w:jc w:val="center"/>
        </w:trPr>
        <w:tc>
          <w:tcPr>
            <w:tcW w:w="2886" w:type="dxa"/>
            <w:tcBorders>
              <w:top w:val="nil"/>
              <w:left w:val="nil"/>
              <w:bottom w:val="single" w:sz="4" w:space="0" w:color="4F81BD"/>
              <w:right w:val="nil"/>
            </w:tcBorders>
            <w:shd w:val="clear" w:color="DCE6F1" w:fill="DCE6F1"/>
            <w:noWrap/>
            <w:vAlign w:val="center"/>
            <w:hideMark/>
          </w:tcPr>
          <w:p w:rsidR="00160DD4" w:rsidRPr="00160DD4" w:rsidRDefault="00160DD4" w:rsidP="00160DD4">
            <w:pPr>
              <w:jc w:val="left"/>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Piacenza</w:t>
            </w:r>
          </w:p>
        </w:tc>
        <w:tc>
          <w:tcPr>
            <w:tcW w:w="1154" w:type="dxa"/>
            <w:tcBorders>
              <w:top w:val="nil"/>
              <w:left w:val="nil"/>
              <w:bottom w:val="single" w:sz="4" w:space="0" w:color="4F81BD"/>
              <w:right w:val="nil"/>
            </w:tcBorders>
            <w:shd w:val="clear" w:color="DCE6F1" w:fill="DCE6F1"/>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0,50</w:t>
            </w:r>
          </w:p>
        </w:tc>
        <w:tc>
          <w:tcPr>
            <w:tcW w:w="1154" w:type="dxa"/>
            <w:tcBorders>
              <w:top w:val="nil"/>
              <w:left w:val="nil"/>
              <w:bottom w:val="single" w:sz="4" w:space="0" w:color="4F81BD"/>
              <w:right w:val="nil"/>
            </w:tcBorders>
            <w:shd w:val="clear" w:color="DCE6F1" w:fill="DCE6F1"/>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0,52</w:t>
            </w:r>
          </w:p>
        </w:tc>
        <w:tc>
          <w:tcPr>
            <w:tcW w:w="1154" w:type="dxa"/>
            <w:tcBorders>
              <w:top w:val="nil"/>
              <w:left w:val="nil"/>
              <w:bottom w:val="single" w:sz="4" w:space="0" w:color="4F81BD"/>
              <w:right w:val="nil"/>
            </w:tcBorders>
            <w:shd w:val="clear" w:color="DCE6F1" w:fill="DCE6F1"/>
            <w:noWrap/>
            <w:vAlign w:val="center"/>
            <w:hideMark/>
          </w:tcPr>
          <w:p w:rsidR="00160DD4" w:rsidRPr="00160DD4" w:rsidRDefault="00160DD4" w:rsidP="00160DD4">
            <w:pPr>
              <w:jc w:val="center"/>
              <w:rPr>
                <w:rFonts w:ascii="Calibri" w:eastAsia="Times New Roman" w:hAnsi="Calibri" w:cs="Times New Roman"/>
                <w:color w:val="366092"/>
                <w:lang w:eastAsia="it-IT"/>
              </w:rPr>
            </w:pPr>
            <w:r w:rsidRPr="00160DD4">
              <w:rPr>
                <w:rFonts w:ascii="Calibri" w:eastAsia="Times New Roman" w:hAnsi="Calibri" w:cs="Times New Roman"/>
                <w:color w:val="366092"/>
                <w:lang w:eastAsia="it-IT"/>
              </w:rPr>
              <w:t>-3,38%</w:t>
            </w:r>
          </w:p>
        </w:tc>
      </w:tr>
    </w:tbl>
    <w:p w:rsidR="00FA2A0C" w:rsidRDefault="00FA2A0C" w:rsidP="00A5493A"/>
    <w:p w:rsidR="000F679E" w:rsidRDefault="00FA2A0C" w:rsidP="00FA2A0C">
      <w:pPr>
        <w:spacing w:line="276" w:lineRule="auto"/>
        <w:rPr>
          <w:sz w:val="24"/>
        </w:rPr>
      </w:pPr>
      <w:r w:rsidRPr="00FA2A0C">
        <w:rPr>
          <w:sz w:val="24"/>
        </w:rPr>
        <w:t>Per valutare</w:t>
      </w:r>
      <w:r>
        <w:rPr>
          <w:sz w:val="24"/>
        </w:rPr>
        <w:t xml:space="preserve"> l’impatto dell’introduzione degli scaglioni è sufficiente rapportare </w:t>
      </w:r>
      <w:r w:rsidR="00F419E7">
        <w:rPr>
          <w:sz w:val="24"/>
        </w:rPr>
        <w:t xml:space="preserve">sul reddito medio </w:t>
      </w:r>
      <w:r>
        <w:rPr>
          <w:sz w:val="24"/>
        </w:rPr>
        <w:t xml:space="preserve">l’ammontare dell’Irpef </w:t>
      </w:r>
      <w:r w:rsidR="00F419E7">
        <w:rPr>
          <w:sz w:val="24"/>
        </w:rPr>
        <w:t>ad esso collegato</w:t>
      </w:r>
      <w:r w:rsidR="000F679E">
        <w:rPr>
          <w:sz w:val="24"/>
        </w:rPr>
        <w:t>; si ottiene una aliquota effettiva che nella realtà non è presente, ma è utile per confrontare i passaggi tra due sistemi differenti.</w:t>
      </w:r>
      <w:r>
        <w:rPr>
          <w:sz w:val="24"/>
        </w:rPr>
        <w:t xml:space="preserve"> </w:t>
      </w:r>
    </w:p>
    <w:p w:rsidR="007F0ABA" w:rsidRDefault="00397AF6" w:rsidP="00FA2A0C">
      <w:pPr>
        <w:spacing w:line="276" w:lineRule="auto"/>
        <w:rPr>
          <w:sz w:val="24"/>
        </w:rPr>
      </w:pPr>
      <w:r>
        <w:rPr>
          <w:sz w:val="24"/>
        </w:rPr>
        <w:t>È altresì vero che cambiando il reddito di riferimento (ad esempio una quota fissa di 20.000 € piuttosto del reddito medio, diverso da comune a comune) i risultati variano</w:t>
      </w:r>
      <w:r w:rsidR="007F0ABA">
        <w:rPr>
          <w:sz w:val="24"/>
        </w:rPr>
        <w:t xml:space="preserve"> leggermente:</w:t>
      </w:r>
    </w:p>
    <w:p w:rsidR="007F0ABA" w:rsidRDefault="007F0ABA" w:rsidP="00FA2A0C">
      <w:pPr>
        <w:spacing w:line="276" w:lineRule="auto"/>
        <w:rPr>
          <w:sz w:val="24"/>
        </w:rPr>
      </w:pPr>
    </w:p>
    <w:p w:rsidR="007F0ABA" w:rsidRPr="007F0ABA" w:rsidRDefault="007F0ABA" w:rsidP="007F0ABA">
      <w:pPr>
        <w:pStyle w:val="Didascalia"/>
        <w:keepNext/>
        <w:rPr>
          <w:color w:val="auto"/>
        </w:rPr>
      </w:pPr>
      <w:r w:rsidRPr="007F0ABA">
        <w:rPr>
          <w:color w:val="auto"/>
        </w:rPr>
        <w:t xml:space="preserve">Tabella </w:t>
      </w:r>
      <w:r w:rsidR="003001D7">
        <w:rPr>
          <w:color w:val="auto"/>
        </w:rPr>
        <w:t>11</w:t>
      </w:r>
      <w:r w:rsidRPr="007F0ABA">
        <w:rPr>
          <w:color w:val="auto"/>
        </w:rPr>
        <w:t xml:space="preserve"> - Variazione delle aliquote </w:t>
      </w:r>
      <w:r w:rsidR="00973850">
        <w:rPr>
          <w:color w:val="auto"/>
        </w:rPr>
        <w:t>effettive</w:t>
      </w:r>
      <w:r w:rsidRPr="007F0ABA">
        <w:rPr>
          <w:color w:val="auto"/>
        </w:rPr>
        <w:t xml:space="preserve"> nei comuni che hanno introdotto gli scaglioni</w:t>
      </w:r>
      <w:r w:rsidR="00274437">
        <w:rPr>
          <w:color w:val="auto"/>
        </w:rPr>
        <w:t>,</w:t>
      </w:r>
      <w:r w:rsidRPr="007F0ABA">
        <w:rPr>
          <w:color w:val="auto"/>
        </w:rPr>
        <w:t xml:space="preserve"> </w:t>
      </w:r>
      <w:r w:rsidR="00274437">
        <w:rPr>
          <w:color w:val="auto"/>
        </w:rPr>
        <w:t>valutate</w:t>
      </w:r>
      <w:r w:rsidRPr="007F0ABA">
        <w:rPr>
          <w:color w:val="auto"/>
        </w:rPr>
        <w:t xml:space="preserve"> su un reddito di 20.000 €.</w:t>
      </w:r>
    </w:p>
    <w:tbl>
      <w:tblPr>
        <w:tblW w:w="6237" w:type="dxa"/>
        <w:jc w:val="center"/>
        <w:tblInd w:w="70" w:type="dxa"/>
        <w:tblCellMar>
          <w:left w:w="70" w:type="dxa"/>
          <w:right w:w="70" w:type="dxa"/>
        </w:tblCellMar>
        <w:tblLook w:val="04A0" w:firstRow="1" w:lastRow="0" w:firstColumn="1" w:lastColumn="0" w:noHBand="0" w:noVBand="1"/>
      </w:tblPr>
      <w:tblGrid>
        <w:gridCol w:w="2835"/>
        <w:gridCol w:w="1134"/>
        <w:gridCol w:w="1134"/>
        <w:gridCol w:w="1134"/>
      </w:tblGrid>
      <w:tr w:rsidR="007F0ABA" w:rsidRPr="007F0ABA" w:rsidTr="007F0ABA">
        <w:trPr>
          <w:trHeight w:val="300"/>
          <w:jc w:val="center"/>
        </w:trPr>
        <w:tc>
          <w:tcPr>
            <w:tcW w:w="2835" w:type="dxa"/>
            <w:tcBorders>
              <w:top w:val="single" w:sz="4" w:space="0" w:color="4F81BD"/>
              <w:left w:val="nil"/>
              <w:bottom w:val="single" w:sz="4" w:space="0" w:color="4F81BD"/>
              <w:right w:val="nil"/>
            </w:tcBorders>
            <w:shd w:val="clear" w:color="auto" w:fill="auto"/>
            <w:noWrap/>
            <w:vAlign w:val="center"/>
          </w:tcPr>
          <w:p w:rsidR="007F0ABA" w:rsidRPr="007F0ABA" w:rsidRDefault="007F0ABA" w:rsidP="007F0ABA">
            <w:pPr>
              <w:jc w:val="left"/>
              <w:rPr>
                <w:rFonts w:ascii="Calibri" w:eastAsia="Times New Roman" w:hAnsi="Calibri" w:cs="Times New Roman"/>
                <w:b/>
                <w:bCs/>
                <w:color w:val="366092"/>
                <w:lang w:eastAsia="it-IT"/>
              </w:rPr>
            </w:pPr>
          </w:p>
        </w:tc>
        <w:tc>
          <w:tcPr>
            <w:tcW w:w="1134" w:type="dxa"/>
            <w:tcBorders>
              <w:top w:val="single" w:sz="4" w:space="0" w:color="4F81BD"/>
              <w:left w:val="nil"/>
              <w:bottom w:val="single" w:sz="4" w:space="0" w:color="4F81BD"/>
              <w:right w:val="nil"/>
            </w:tcBorders>
            <w:shd w:val="clear" w:color="auto" w:fill="auto"/>
            <w:noWrap/>
            <w:vAlign w:val="center"/>
            <w:hideMark/>
          </w:tcPr>
          <w:p w:rsidR="007F0ABA" w:rsidRPr="007F0ABA" w:rsidRDefault="007F0ABA" w:rsidP="007F0ABA">
            <w:pPr>
              <w:jc w:val="center"/>
              <w:rPr>
                <w:rFonts w:ascii="Calibri" w:eastAsia="Times New Roman" w:hAnsi="Calibri" w:cs="Times New Roman"/>
                <w:b/>
                <w:bCs/>
                <w:color w:val="366092"/>
                <w:lang w:eastAsia="it-IT"/>
              </w:rPr>
            </w:pPr>
            <w:r w:rsidRPr="007F0ABA">
              <w:rPr>
                <w:rFonts w:ascii="Calibri" w:eastAsia="Times New Roman" w:hAnsi="Calibri" w:cs="Times New Roman"/>
                <w:b/>
                <w:bCs/>
                <w:color w:val="366092"/>
                <w:lang w:eastAsia="it-IT"/>
              </w:rPr>
              <w:t>2013</w:t>
            </w:r>
          </w:p>
        </w:tc>
        <w:tc>
          <w:tcPr>
            <w:tcW w:w="1134" w:type="dxa"/>
            <w:tcBorders>
              <w:top w:val="single" w:sz="4" w:space="0" w:color="4F81BD"/>
              <w:left w:val="nil"/>
              <w:bottom w:val="single" w:sz="4" w:space="0" w:color="4F81BD"/>
              <w:right w:val="nil"/>
            </w:tcBorders>
            <w:shd w:val="clear" w:color="auto" w:fill="auto"/>
            <w:noWrap/>
            <w:vAlign w:val="center"/>
            <w:hideMark/>
          </w:tcPr>
          <w:p w:rsidR="007F0ABA" w:rsidRPr="007F0ABA" w:rsidRDefault="007F0ABA" w:rsidP="007F0ABA">
            <w:pPr>
              <w:jc w:val="center"/>
              <w:rPr>
                <w:rFonts w:ascii="Calibri" w:eastAsia="Times New Roman" w:hAnsi="Calibri" w:cs="Times New Roman"/>
                <w:b/>
                <w:bCs/>
                <w:color w:val="366092"/>
                <w:lang w:eastAsia="it-IT"/>
              </w:rPr>
            </w:pPr>
            <w:r w:rsidRPr="007F0ABA">
              <w:rPr>
                <w:rFonts w:ascii="Calibri" w:eastAsia="Times New Roman" w:hAnsi="Calibri" w:cs="Times New Roman"/>
                <w:b/>
                <w:bCs/>
                <w:color w:val="366092"/>
                <w:lang w:eastAsia="it-IT"/>
              </w:rPr>
              <w:t>2012</w:t>
            </w:r>
          </w:p>
        </w:tc>
        <w:tc>
          <w:tcPr>
            <w:tcW w:w="1134" w:type="dxa"/>
            <w:tcBorders>
              <w:top w:val="single" w:sz="4" w:space="0" w:color="4F81BD"/>
              <w:left w:val="nil"/>
              <w:bottom w:val="single" w:sz="4" w:space="0" w:color="4F81BD"/>
              <w:right w:val="nil"/>
            </w:tcBorders>
            <w:shd w:val="clear" w:color="auto" w:fill="auto"/>
            <w:noWrap/>
            <w:vAlign w:val="center"/>
            <w:hideMark/>
          </w:tcPr>
          <w:p w:rsidR="007F0ABA" w:rsidRPr="007F0ABA" w:rsidRDefault="007F0ABA" w:rsidP="00440859">
            <w:pPr>
              <w:jc w:val="center"/>
              <w:rPr>
                <w:rFonts w:ascii="Calibri" w:eastAsia="Times New Roman" w:hAnsi="Calibri" w:cs="Times New Roman"/>
                <w:b/>
                <w:bCs/>
                <w:color w:val="366092"/>
                <w:lang w:eastAsia="it-IT"/>
              </w:rPr>
            </w:pPr>
            <w:r w:rsidRPr="007F0ABA">
              <w:rPr>
                <w:rFonts w:ascii="Calibri" w:eastAsia="Times New Roman" w:hAnsi="Calibri" w:cs="Times New Roman"/>
                <w:b/>
                <w:bCs/>
                <w:color w:val="366092"/>
                <w:lang w:eastAsia="it-IT"/>
              </w:rPr>
              <w:t xml:space="preserve">var </w:t>
            </w:r>
            <w:r w:rsidR="00440859">
              <w:rPr>
                <w:rFonts w:ascii="Calibri" w:eastAsia="Times New Roman" w:hAnsi="Calibri" w:cs="Times New Roman"/>
                <w:b/>
                <w:bCs/>
                <w:color w:val="366092"/>
                <w:lang w:eastAsia="it-IT"/>
              </w:rPr>
              <w:t>%</w:t>
            </w:r>
          </w:p>
        </w:tc>
      </w:tr>
      <w:tr w:rsidR="007F0ABA" w:rsidRPr="007F0ABA" w:rsidTr="007F0ABA">
        <w:trPr>
          <w:trHeight w:val="315"/>
          <w:jc w:val="center"/>
        </w:trPr>
        <w:tc>
          <w:tcPr>
            <w:tcW w:w="2835" w:type="dxa"/>
            <w:tcBorders>
              <w:top w:val="nil"/>
              <w:left w:val="nil"/>
              <w:bottom w:val="nil"/>
              <w:right w:val="nil"/>
            </w:tcBorders>
            <w:shd w:val="clear" w:color="DCE6F1" w:fill="DCE6F1"/>
            <w:noWrap/>
            <w:vAlign w:val="center"/>
            <w:hideMark/>
          </w:tcPr>
          <w:p w:rsidR="007F0ABA" w:rsidRPr="007F0ABA" w:rsidRDefault="007F0ABA" w:rsidP="007F0ABA">
            <w:pPr>
              <w:jc w:val="left"/>
              <w:rPr>
                <w:rFonts w:ascii="Calibri" w:eastAsia="Times New Roman" w:hAnsi="Calibri" w:cs="Times New Roman"/>
                <w:color w:val="366092"/>
                <w:lang w:eastAsia="it-IT"/>
              </w:rPr>
            </w:pPr>
            <w:r w:rsidRPr="007F0ABA">
              <w:rPr>
                <w:rFonts w:ascii="Calibri" w:eastAsia="Times New Roman" w:hAnsi="Calibri" w:cs="Times New Roman"/>
                <w:color w:val="366092"/>
                <w:lang w:eastAsia="it-IT"/>
              </w:rPr>
              <w:t>Lugagnano Val d'Arda</w:t>
            </w:r>
          </w:p>
        </w:tc>
        <w:tc>
          <w:tcPr>
            <w:tcW w:w="1134" w:type="dxa"/>
            <w:tcBorders>
              <w:top w:val="nil"/>
              <w:left w:val="nil"/>
              <w:bottom w:val="nil"/>
              <w:right w:val="nil"/>
            </w:tcBorders>
            <w:shd w:val="clear" w:color="DCE6F1" w:fill="DCE6F1"/>
            <w:noWrap/>
            <w:vAlign w:val="center"/>
            <w:hideMark/>
          </w:tcPr>
          <w:p w:rsidR="007F0ABA" w:rsidRPr="007F0ABA" w:rsidRDefault="007F0ABA" w:rsidP="007F0ABA">
            <w:pPr>
              <w:jc w:val="center"/>
              <w:rPr>
                <w:rFonts w:ascii="Calibri" w:eastAsia="Times New Roman" w:hAnsi="Calibri" w:cs="Times New Roman"/>
                <w:color w:val="366092"/>
                <w:lang w:eastAsia="it-IT"/>
              </w:rPr>
            </w:pPr>
            <w:r w:rsidRPr="007F0ABA">
              <w:rPr>
                <w:rFonts w:ascii="Calibri" w:eastAsia="Times New Roman" w:hAnsi="Calibri" w:cs="Times New Roman"/>
                <w:color w:val="366092"/>
                <w:lang w:eastAsia="it-IT"/>
              </w:rPr>
              <w:t>0,63</w:t>
            </w:r>
          </w:p>
        </w:tc>
        <w:tc>
          <w:tcPr>
            <w:tcW w:w="1134" w:type="dxa"/>
            <w:tcBorders>
              <w:top w:val="nil"/>
              <w:left w:val="nil"/>
              <w:bottom w:val="nil"/>
              <w:right w:val="nil"/>
            </w:tcBorders>
            <w:shd w:val="clear" w:color="DCE6F1" w:fill="DCE6F1"/>
            <w:noWrap/>
            <w:vAlign w:val="center"/>
            <w:hideMark/>
          </w:tcPr>
          <w:p w:rsidR="007F0ABA" w:rsidRPr="007F0ABA" w:rsidRDefault="007F0ABA" w:rsidP="007F0ABA">
            <w:pPr>
              <w:jc w:val="center"/>
              <w:rPr>
                <w:rFonts w:ascii="Calibri" w:eastAsia="Times New Roman" w:hAnsi="Calibri" w:cs="Times New Roman"/>
                <w:color w:val="366092"/>
                <w:lang w:eastAsia="it-IT"/>
              </w:rPr>
            </w:pPr>
            <w:r w:rsidRPr="007F0ABA">
              <w:rPr>
                <w:rFonts w:ascii="Calibri" w:eastAsia="Times New Roman" w:hAnsi="Calibri" w:cs="Times New Roman"/>
                <w:color w:val="366092"/>
                <w:lang w:eastAsia="it-IT"/>
              </w:rPr>
              <w:t>0,30</w:t>
            </w:r>
          </w:p>
        </w:tc>
        <w:tc>
          <w:tcPr>
            <w:tcW w:w="1134" w:type="dxa"/>
            <w:tcBorders>
              <w:top w:val="nil"/>
              <w:left w:val="nil"/>
              <w:bottom w:val="nil"/>
              <w:right w:val="nil"/>
            </w:tcBorders>
            <w:shd w:val="clear" w:color="DCE6F1" w:fill="DCE6F1"/>
            <w:noWrap/>
            <w:vAlign w:val="center"/>
            <w:hideMark/>
          </w:tcPr>
          <w:p w:rsidR="007F0ABA" w:rsidRPr="007F0ABA" w:rsidRDefault="007F0ABA" w:rsidP="007F0ABA">
            <w:pPr>
              <w:jc w:val="center"/>
              <w:rPr>
                <w:rFonts w:ascii="Calibri" w:eastAsia="Times New Roman" w:hAnsi="Calibri" w:cs="Times New Roman"/>
                <w:color w:val="366092"/>
                <w:lang w:eastAsia="it-IT"/>
              </w:rPr>
            </w:pPr>
            <w:r w:rsidRPr="007F0ABA">
              <w:rPr>
                <w:rFonts w:ascii="Calibri" w:eastAsia="Times New Roman" w:hAnsi="Calibri" w:cs="Times New Roman"/>
                <w:color w:val="366092"/>
                <w:lang w:eastAsia="it-IT"/>
              </w:rPr>
              <w:t>108,33%</w:t>
            </w:r>
          </w:p>
        </w:tc>
      </w:tr>
      <w:tr w:rsidR="007F0ABA" w:rsidRPr="007F0ABA" w:rsidTr="007F0ABA">
        <w:trPr>
          <w:trHeight w:val="330"/>
          <w:jc w:val="center"/>
        </w:trPr>
        <w:tc>
          <w:tcPr>
            <w:tcW w:w="2835" w:type="dxa"/>
            <w:tcBorders>
              <w:top w:val="nil"/>
              <w:left w:val="nil"/>
              <w:bottom w:val="nil"/>
              <w:right w:val="nil"/>
            </w:tcBorders>
            <w:shd w:val="clear" w:color="auto" w:fill="auto"/>
            <w:noWrap/>
            <w:vAlign w:val="center"/>
            <w:hideMark/>
          </w:tcPr>
          <w:p w:rsidR="007F0ABA" w:rsidRPr="007F0ABA" w:rsidRDefault="007F0ABA" w:rsidP="007F0ABA">
            <w:pPr>
              <w:jc w:val="left"/>
              <w:rPr>
                <w:rFonts w:ascii="Calibri" w:eastAsia="Times New Roman" w:hAnsi="Calibri" w:cs="Times New Roman"/>
                <w:color w:val="366092"/>
                <w:lang w:eastAsia="it-IT"/>
              </w:rPr>
            </w:pPr>
            <w:r w:rsidRPr="007F0ABA">
              <w:rPr>
                <w:rFonts w:ascii="Calibri" w:eastAsia="Times New Roman" w:hAnsi="Calibri" w:cs="Times New Roman"/>
                <w:color w:val="366092"/>
                <w:lang w:eastAsia="it-IT"/>
              </w:rPr>
              <w:t>Pecorara</w:t>
            </w:r>
          </w:p>
        </w:tc>
        <w:tc>
          <w:tcPr>
            <w:tcW w:w="1134" w:type="dxa"/>
            <w:tcBorders>
              <w:top w:val="nil"/>
              <w:left w:val="nil"/>
              <w:bottom w:val="nil"/>
              <w:right w:val="nil"/>
            </w:tcBorders>
            <w:shd w:val="clear" w:color="auto" w:fill="auto"/>
            <w:noWrap/>
            <w:vAlign w:val="center"/>
            <w:hideMark/>
          </w:tcPr>
          <w:p w:rsidR="007F0ABA" w:rsidRPr="007F0ABA" w:rsidRDefault="007F0ABA" w:rsidP="007F0ABA">
            <w:pPr>
              <w:jc w:val="center"/>
              <w:rPr>
                <w:rFonts w:ascii="Calibri" w:eastAsia="Times New Roman" w:hAnsi="Calibri" w:cs="Times New Roman"/>
                <w:color w:val="366092"/>
                <w:lang w:eastAsia="it-IT"/>
              </w:rPr>
            </w:pPr>
            <w:r w:rsidRPr="007F0ABA">
              <w:rPr>
                <w:rFonts w:ascii="Calibri" w:eastAsia="Times New Roman" w:hAnsi="Calibri" w:cs="Times New Roman"/>
                <w:color w:val="366092"/>
                <w:lang w:eastAsia="it-IT"/>
              </w:rPr>
              <w:t>0,23</w:t>
            </w:r>
          </w:p>
        </w:tc>
        <w:tc>
          <w:tcPr>
            <w:tcW w:w="1134" w:type="dxa"/>
            <w:tcBorders>
              <w:top w:val="nil"/>
              <w:left w:val="nil"/>
              <w:bottom w:val="nil"/>
              <w:right w:val="nil"/>
            </w:tcBorders>
            <w:shd w:val="clear" w:color="auto" w:fill="auto"/>
            <w:noWrap/>
            <w:vAlign w:val="center"/>
            <w:hideMark/>
          </w:tcPr>
          <w:p w:rsidR="007F0ABA" w:rsidRPr="007F0ABA" w:rsidRDefault="007F0ABA" w:rsidP="007F0ABA">
            <w:pPr>
              <w:jc w:val="center"/>
              <w:rPr>
                <w:rFonts w:ascii="Calibri" w:eastAsia="Times New Roman" w:hAnsi="Calibri" w:cs="Times New Roman"/>
                <w:color w:val="366092"/>
                <w:lang w:eastAsia="it-IT"/>
              </w:rPr>
            </w:pPr>
            <w:r w:rsidRPr="007F0ABA">
              <w:rPr>
                <w:rFonts w:ascii="Calibri" w:eastAsia="Times New Roman" w:hAnsi="Calibri" w:cs="Times New Roman"/>
                <w:color w:val="366092"/>
                <w:lang w:eastAsia="it-IT"/>
              </w:rPr>
              <w:t>0,20</w:t>
            </w:r>
          </w:p>
        </w:tc>
        <w:tc>
          <w:tcPr>
            <w:tcW w:w="1134" w:type="dxa"/>
            <w:tcBorders>
              <w:top w:val="nil"/>
              <w:left w:val="nil"/>
              <w:bottom w:val="nil"/>
              <w:right w:val="nil"/>
            </w:tcBorders>
            <w:shd w:val="clear" w:color="auto" w:fill="auto"/>
            <w:noWrap/>
            <w:vAlign w:val="center"/>
            <w:hideMark/>
          </w:tcPr>
          <w:p w:rsidR="007F0ABA" w:rsidRPr="007F0ABA" w:rsidRDefault="007F0ABA" w:rsidP="007F0ABA">
            <w:pPr>
              <w:jc w:val="center"/>
              <w:rPr>
                <w:rFonts w:ascii="Calibri" w:eastAsia="Times New Roman" w:hAnsi="Calibri" w:cs="Times New Roman"/>
                <w:color w:val="366092"/>
                <w:lang w:eastAsia="it-IT"/>
              </w:rPr>
            </w:pPr>
            <w:r w:rsidRPr="007F0ABA">
              <w:rPr>
                <w:rFonts w:ascii="Calibri" w:eastAsia="Times New Roman" w:hAnsi="Calibri" w:cs="Times New Roman"/>
                <w:color w:val="366092"/>
                <w:lang w:eastAsia="it-IT"/>
              </w:rPr>
              <w:t>12,50%</w:t>
            </w:r>
          </w:p>
        </w:tc>
      </w:tr>
      <w:tr w:rsidR="007F0ABA" w:rsidRPr="007F0ABA" w:rsidTr="007F0ABA">
        <w:trPr>
          <w:trHeight w:val="315"/>
          <w:jc w:val="center"/>
        </w:trPr>
        <w:tc>
          <w:tcPr>
            <w:tcW w:w="2835" w:type="dxa"/>
            <w:tcBorders>
              <w:top w:val="nil"/>
              <w:left w:val="nil"/>
              <w:bottom w:val="single" w:sz="4" w:space="0" w:color="4F81BD"/>
              <w:right w:val="nil"/>
            </w:tcBorders>
            <w:shd w:val="clear" w:color="DCE6F1" w:fill="DCE6F1"/>
            <w:noWrap/>
            <w:vAlign w:val="center"/>
            <w:hideMark/>
          </w:tcPr>
          <w:p w:rsidR="007F0ABA" w:rsidRPr="007F0ABA" w:rsidRDefault="007F0ABA" w:rsidP="007F0ABA">
            <w:pPr>
              <w:jc w:val="left"/>
              <w:rPr>
                <w:rFonts w:ascii="Calibri" w:eastAsia="Times New Roman" w:hAnsi="Calibri" w:cs="Times New Roman"/>
                <w:color w:val="366092"/>
                <w:lang w:eastAsia="it-IT"/>
              </w:rPr>
            </w:pPr>
            <w:r w:rsidRPr="007F0ABA">
              <w:rPr>
                <w:rFonts w:ascii="Calibri" w:eastAsia="Times New Roman" w:hAnsi="Calibri" w:cs="Times New Roman"/>
                <w:color w:val="366092"/>
                <w:lang w:eastAsia="it-IT"/>
              </w:rPr>
              <w:t>Piacenza</w:t>
            </w:r>
          </w:p>
        </w:tc>
        <w:tc>
          <w:tcPr>
            <w:tcW w:w="1134" w:type="dxa"/>
            <w:tcBorders>
              <w:top w:val="nil"/>
              <w:left w:val="nil"/>
              <w:bottom w:val="single" w:sz="4" w:space="0" w:color="4F81BD"/>
              <w:right w:val="nil"/>
            </w:tcBorders>
            <w:shd w:val="clear" w:color="DCE6F1" w:fill="DCE6F1"/>
            <w:noWrap/>
            <w:vAlign w:val="center"/>
            <w:hideMark/>
          </w:tcPr>
          <w:p w:rsidR="007F0ABA" w:rsidRPr="007F0ABA" w:rsidRDefault="007F0ABA" w:rsidP="007F0ABA">
            <w:pPr>
              <w:jc w:val="center"/>
              <w:rPr>
                <w:rFonts w:ascii="Calibri" w:eastAsia="Times New Roman" w:hAnsi="Calibri" w:cs="Times New Roman"/>
                <w:color w:val="366092"/>
                <w:lang w:eastAsia="it-IT"/>
              </w:rPr>
            </w:pPr>
            <w:r w:rsidRPr="007F0ABA">
              <w:rPr>
                <w:rFonts w:ascii="Calibri" w:eastAsia="Times New Roman" w:hAnsi="Calibri" w:cs="Times New Roman"/>
                <w:color w:val="366092"/>
                <w:lang w:eastAsia="it-IT"/>
              </w:rPr>
              <w:t>0,45</w:t>
            </w:r>
          </w:p>
        </w:tc>
        <w:tc>
          <w:tcPr>
            <w:tcW w:w="1134" w:type="dxa"/>
            <w:tcBorders>
              <w:top w:val="nil"/>
              <w:left w:val="nil"/>
              <w:bottom w:val="single" w:sz="4" w:space="0" w:color="4F81BD"/>
              <w:right w:val="nil"/>
            </w:tcBorders>
            <w:shd w:val="clear" w:color="DCE6F1" w:fill="DCE6F1"/>
            <w:noWrap/>
            <w:vAlign w:val="center"/>
            <w:hideMark/>
          </w:tcPr>
          <w:p w:rsidR="007F0ABA" w:rsidRPr="007F0ABA" w:rsidRDefault="007F0ABA" w:rsidP="007F0ABA">
            <w:pPr>
              <w:jc w:val="center"/>
              <w:rPr>
                <w:rFonts w:ascii="Calibri" w:eastAsia="Times New Roman" w:hAnsi="Calibri" w:cs="Times New Roman"/>
                <w:color w:val="366092"/>
                <w:lang w:eastAsia="it-IT"/>
              </w:rPr>
            </w:pPr>
            <w:r w:rsidRPr="007F0ABA">
              <w:rPr>
                <w:rFonts w:ascii="Calibri" w:eastAsia="Times New Roman" w:hAnsi="Calibri" w:cs="Times New Roman"/>
                <w:color w:val="366092"/>
                <w:lang w:eastAsia="it-IT"/>
              </w:rPr>
              <w:t>0,52</w:t>
            </w:r>
          </w:p>
        </w:tc>
        <w:tc>
          <w:tcPr>
            <w:tcW w:w="1134" w:type="dxa"/>
            <w:tcBorders>
              <w:top w:val="nil"/>
              <w:left w:val="nil"/>
              <w:bottom w:val="single" w:sz="4" w:space="0" w:color="4F81BD"/>
              <w:right w:val="nil"/>
            </w:tcBorders>
            <w:shd w:val="clear" w:color="DCE6F1" w:fill="DCE6F1"/>
            <w:noWrap/>
            <w:vAlign w:val="center"/>
            <w:hideMark/>
          </w:tcPr>
          <w:p w:rsidR="007F0ABA" w:rsidRPr="007F0ABA" w:rsidRDefault="007F0ABA" w:rsidP="007F0ABA">
            <w:pPr>
              <w:jc w:val="center"/>
              <w:rPr>
                <w:rFonts w:ascii="Calibri" w:eastAsia="Times New Roman" w:hAnsi="Calibri" w:cs="Times New Roman"/>
                <w:color w:val="366092"/>
                <w:lang w:eastAsia="it-IT"/>
              </w:rPr>
            </w:pPr>
            <w:r w:rsidRPr="007F0ABA">
              <w:rPr>
                <w:rFonts w:ascii="Calibri" w:eastAsia="Times New Roman" w:hAnsi="Calibri" w:cs="Times New Roman"/>
                <w:color w:val="366092"/>
                <w:lang w:eastAsia="it-IT"/>
              </w:rPr>
              <w:t>-14,42%</w:t>
            </w:r>
          </w:p>
        </w:tc>
      </w:tr>
    </w:tbl>
    <w:p w:rsidR="007F0ABA" w:rsidRDefault="007F0ABA" w:rsidP="00FA2A0C">
      <w:pPr>
        <w:spacing w:line="276" w:lineRule="auto"/>
        <w:rPr>
          <w:sz w:val="24"/>
        </w:rPr>
      </w:pPr>
    </w:p>
    <w:p w:rsidR="00A5493A" w:rsidRPr="00FA2A0C" w:rsidRDefault="007F0ABA" w:rsidP="00FA2A0C">
      <w:pPr>
        <w:spacing w:line="276" w:lineRule="auto"/>
        <w:rPr>
          <w:sz w:val="24"/>
        </w:rPr>
      </w:pPr>
      <w:r>
        <w:rPr>
          <w:sz w:val="24"/>
        </w:rPr>
        <w:t>Ciò è dovuto dall’intero sistema delle aliquote scelte da ciascun comune e come sono distribuite tra i vari scaglioni di reddito. In generale si può dire che, man mano che il reddito diminuisce, in ognuno dei 3 casi sopra riportati si riducono gli aumenti o aumentano le diminuzioni (infatti in questi comuni il reddito medio è superiore ai 20.000 € della seconda simulazione).</w:t>
      </w:r>
      <w:r w:rsidR="00A5493A" w:rsidRPr="00FA2A0C">
        <w:rPr>
          <w:sz w:val="24"/>
        </w:rPr>
        <w:br w:type="page"/>
      </w:r>
    </w:p>
    <w:p w:rsidR="004A7810" w:rsidRPr="004A7810" w:rsidRDefault="004A7810" w:rsidP="004A7810">
      <w:pPr>
        <w:pStyle w:val="Didascalia"/>
        <w:keepNext/>
        <w:rPr>
          <w:color w:val="000000" w:themeColor="text1"/>
        </w:rPr>
      </w:pPr>
      <w:r w:rsidRPr="004A7810">
        <w:rPr>
          <w:color w:val="000000" w:themeColor="text1"/>
        </w:rPr>
        <w:lastRenderedPageBreak/>
        <w:t xml:space="preserve">Tabella </w:t>
      </w:r>
      <w:r w:rsidR="003001D7">
        <w:rPr>
          <w:color w:val="000000" w:themeColor="text1"/>
        </w:rPr>
        <w:t>12</w:t>
      </w:r>
      <w:r w:rsidRPr="004A7810">
        <w:rPr>
          <w:color w:val="000000" w:themeColor="text1"/>
        </w:rPr>
        <w:t xml:space="preserve"> - Ammontare IRPEF per ciascun comune e fascia di reddito</w:t>
      </w:r>
      <w:r w:rsidR="00A232F7">
        <w:rPr>
          <w:color w:val="000000" w:themeColor="text1"/>
        </w:rPr>
        <w:t>.</w:t>
      </w:r>
    </w:p>
    <w:tbl>
      <w:tblPr>
        <w:tblStyle w:val="Sfondochiaro-Colore1"/>
        <w:tblW w:w="9878" w:type="dxa"/>
        <w:tblLook w:val="04A0" w:firstRow="1" w:lastRow="0" w:firstColumn="1" w:lastColumn="0" w:noHBand="0" w:noVBand="1"/>
      </w:tblPr>
      <w:tblGrid>
        <w:gridCol w:w="2906"/>
        <w:gridCol w:w="1743"/>
        <w:gridCol w:w="1743"/>
        <w:gridCol w:w="1743"/>
        <w:gridCol w:w="1743"/>
      </w:tblGrid>
      <w:tr w:rsidR="00F96476" w:rsidRPr="00F96476" w:rsidTr="00E02E99">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p>
        </w:tc>
        <w:tc>
          <w:tcPr>
            <w:tcW w:w="1743" w:type="dxa"/>
            <w:noWrap/>
            <w:vAlign w:val="center"/>
            <w:hideMark/>
          </w:tcPr>
          <w:p w:rsidR="004A7810" w:rsidRPr="004A7810" w:rsidRDefault="004A7810" w:rsidP="00F964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€ 10.000,00</w:t>
            </w:r>
          </w:p>
        </w:tc>
        <w:tc>
          <w:tcPr>
            <w:tcW w:w="1743" w:type="dxa"/>
            <w:noWrap/>
            <w:vAlign w:val="center"/>
            <w:hideMark/>
          </w:tcPr>
          <w:p w:rsidR="004A7810" w:rsidRPr="004A7810" w:rsidRDefault="004A7810" w:rsidP="00F964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€ 20.000,00</w:t>
            </w:r>
          </w:p>
        </w:tc>
        <w:tc>
          <w:tcPr>
            <w:tcW w:w="1743" w:type="dxa"/>
            <w:noWrap/>
            <w:vAlign w:val="center"/>
            <w:hideMark/>
          </w:tcPr>
          <w:p w:rsidR="004A7810" w:rsidRPr="004A7810" w:rsidRDefault="004A7810" w:rsidP="00F964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€ 40.000,00</w:t>
            </w:r>
          </w:p>
        </w:tc>
        <w:tc>
          <w:tcPr>
            <w:tcW w:w="1743" w:type="dxa"/>
            <w:noWrap/>
            <w:vAlign w:val="center"/>
            <w:hideMark/>
          </w:tcPr>
          <w:p w:rsidR="004A7810" w:rsidRPr="004A7810" w:rsidRDefault="004A7810" w:rsidP="00F964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reddito medio</w:t>
            </w:r>
          </w:p>
        </w:tc>
      </w:tr>
      <w:tr w:rsidR="00F96476" w:rsidRPr="00F96476" w:rsidTr="00E02E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Agazzano</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€ 60,00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€ 120,00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€ 240,00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€ 165,89</w:t>
            </w:r>
          </w:p>
        </w:tc>
      </w:tr>
      <w:tr w:rsidR="00F96476" w:rsidRPr="00F96476" w:rsidTr="00E02E99">
        <w:trPr>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Alseno</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€ 160,00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€ 320,00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€ 255,38</w:t>
            </w:r>
          </w:p>
        </w:tc>
      </w:tr>
      <w:tr w:rsidR="00F96476" w:rsidRPr="00F96476" w:rsidTr="00E02E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Besenzone</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€ 40,00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€ 80,00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€ 57,82</w:t>
            </w:r>
          </w:p>
        </w:tc>
      </w:tr>
      <w:tr w:rsidR="00F96476" w:rsidRPr="00F96476" w:rsidTr="00E02E99">
        <w:trPr>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Bettola</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€ 60,00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€ 120,00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€ 240,00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€ 145,53</w:t>
            </w:r>
          </w:p>
        </w:tc>
      </w:tr>
      <w:tr w:rsidR="00F96476" w:rsidRPr="00F96476" w:rsidTr="00E02E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Bobbio</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€ 80,00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€ 160,00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€ 320,00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€ 191,72</w:t>
            </w:r>
          </w:p>
        </w:tc>
      </w:tr>
      <w:tr w:rsidR="00F96476" w:rsidRPr="00F96476" w:rsidTr="00E02E99">
        <w:trPr>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Borgonovo Val Tidone</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€ 40,00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€ 85,00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€ 197,00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€ 135,13</w:t>
            </w:r>
          </w:p>
        </w:tc>
      </w:tr>
      <w:tr w:rsidR="00F96476" w:rsidRPr="00F96476" w:rsidTr="00E02E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Cadeo</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€ 160,00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€ 320,00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€ 259,56</w:t>
            </w:r>
          </w:p>
        </w:tc>
      </w:tr>
      <w:tr w:rsidR="00F96476" w:rsidRPr="00F96476" w:rsidTr="00E02E99">
        <w:trPr>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Calendasco</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€ 70,00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€ 140,00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€ 280,00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€ 233,55</w:t>
            </w:r>
          </w:p>
        </w:tc>
      </w:tr>
      <w:tr w:rsidR="00F96476" w:rsidRPr="00F96476" w:rsidTr="00E02E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Carpaneto Piacentino</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€ 150,00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€ 300,00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€ 240,41</w:t>
            </w:r>
          </w:p>
        </w:tc>
      </w:tr>
      <w:tr w:rsidR="00F96476" w:rsidRPr="00F96476" w:rsidTr="00E02E99">
        <w:trPr>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Castell'Arquato</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€ 58,00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€ 116,00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€ 232,00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€ 177,94</w:t>
            </w:r>
          </w:p>
        </w:tc>
      </w:tr>
      <w:tr w:rsidR="00F96476" w:rsidRPr="00F96476" w:rsidTr="00E02E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Castel San Giovanni</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€ 110,00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€ 220,00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€ 171,80</w:t>
            </w:r>
          </w:p>
        </w:tc>
      </w:tr>
      <w:tr w:rsidR="00F96476" w:rsidRPr="00F96476" w:rsidTr="00E02E99">
        <w:trPr>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Castelvetro Piacentino</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€ 80,00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€ 160,00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€ 320,00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€ 254,94</w:t>
            </w:r>
          </w:p>
        </w:tc>
      </w:tr>
      <w:tr w:rsidR="00F96476" w:rsidRPr="00F96476" w:rsidTr="00E02E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Cerignale</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€ 70,00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€ 140,00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€ 280,00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€ 119,71</w:t>
            </w:r>
          </w:p>
        </w:tc>
      </w:tr>
      <w:tr w:rsidR="00F96476" w:rsidRPr="00F96476" w:rsidTr="00E02E99">
        <w:trPr>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Coli</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€ 70,00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€ 140,00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€ 280,00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€ 137,43</w:t>
            </w:r>
          </w:p>
        </w:tc>
      </w:tr>
      <w:tr w:rsidR="00F96476" w:rsidRPr="00F96476" w:rsidTr="00E02E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Corte Brugnatella</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€ 60,00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€ 120,00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€ 240,00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€ 120,05</w:t>
            </w:r>
          </w:p>
        </w:tc>
      </w:tr>
      <w:tr w:rsidR="00F96476" w:rsidRPr="00F96476" w:rsidTr="00E02E99">
        <w:trPr>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Cortemaggiore</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€ 70,00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€ 140,00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€ 280,00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€ 207,31</w:t>
            </w:r>
          </w:p>
        </w:tc>
      </w:tr>
      <w:tr w:rsidR="00F96476" w:rsidRPr="00F96476" w:rsidTr="00E02E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Farini</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€ 160,00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€ 320,00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€ 152,21</w:t>
            </w:r>
          </w:p>
        </w:tc>
      </w:tr>
      <w:tr w:rsidR="00F96476" w:rsidRPr="00F96476" w:rsidTr="00E02E99">
        <w:trPr>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Ferriere</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€ 40,00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€ 80,00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€ 160,00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€ 70,64</w:t>
            </w:r>
          </w:p>
        </w:tc>
      </w:tr>
      <w:tr w:rsidR="00F96476" w:rsidRPr="00F96476" w:rsidTr="00E02E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Fiorenzuola d'Arda</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€ 120,00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€ 240,00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€ 195,05</w:t>
            </w:r>
          </w:p>
        </w:tc>
      </w:tr>
      <w:tr w:rsidR="00F96476" w:rsidRPr="00F96476" w:rsidTr="00E02E99">
        <w:trPr>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Gazzola</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€ 40,00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€ 80,00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€ 160,00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€ 151,38</w:t>
            </w:r>
          </w:p>
        </w:tc>
      </w:tr>
      <w:tr w:rsidR="00F96476" w:rsidRPr="00F96476" w:rsidTr="00E02E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Gossolengo</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€ 140,00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€ 280,00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€ 271,70</w:t>
            </w:r>
          </w:p>
        </w:tc>
      </w:tr>
      <w:tr w:rsidR="00F96476" w:rsidRPr="00F96476" w:rsidTr="00E02E99">
        <w:trPr>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Gragnano Trebbiense</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€ 60,00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€ 120,00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€ 240,00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€ 194,68</w:t>
            </w:r>
          </w:p>
        </w:tc>
      </w:tr>
      <w:tr w:rsidR="00F96476" w:rsidRPr="00F96476" w:rsidTr="00E02E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Gropparello</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€ 50,00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€ 100,00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€ 200,00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€ 111,36</w:t>
            </w:r>
          </w:p>
        </w:tc>
      </w:tr>
      <w:tr w:rsidR="00F96476" w:rsidRPr="00F96476" w:rsidTr="00E02E99">
        <w:trPr>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Lugagnano Val d'Arda</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€ 60,00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€ 125,00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€ 274,60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€ 173,32</w:t>
            </w:r>
          </w:p>
        </w:tc>
      </w:tr>
      <w:tr w:rsidR="00F96476" w:rsidRPr="00F96476" w:rsidTr="00E02E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Monticelli d'Ongina</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€ 96,00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€ 192,00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€ 144,22</w:t>
            </w:r>
          </w:p>
        </w:tc>
      </w:tr>
      <w:tr w:rsidR="00F96476" w:rsidRPr="00F96476" w:rsidTr="00E02E99">
        <w:trPr>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Morfasso</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€ 80,00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€ 160,00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€ 320,00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€ 159,07</w:t>
            </w:r>
          </w:p>
        </w:tc>
      </w:tr>
      <w:tr w:rsidR="00F96476" w:rsidRPr="00F96476" w:rsidTr="00E02E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Nibbiano</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€ 60,00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€ 120,00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€ 240,00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€ 170,44</w:t>
            </w:r>
          </w:p>
        </w:tc>
      </w:tr>
      <w:tr w:rsidR="00F96476" w:rsidRPr="00F96476" w:rsidTr="00E02E99">
        <w:trPr>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Ottone</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€ 40,00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€ 80,00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€ 36,07</w:t>
            </w:r>
          </w:p>
        </w:tc>
      </w:tr>
      <w:tr w:rsidR="00F96476" w:rsidRPr="00F96476" w:rsidTr="00E02E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Pecorara</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€ 45,00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€ 117,00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€ 49,84</w:t>
            </w:r>
          </w:p>
        </w:tc>
      </w:tr>
      <w:tr w:rsidR="00F96476" w:rsidRPr="00F96476" w:rsidTr="00E02E99">
        <w:trPr>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Piacenza</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€ 89,00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€ 212,20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€ 169,18</w:t>
            </w:r>
          </w:p>
        </w:tc>
      </w:tr>
      <w:tr w:rsidR="00F96476" w:rsidRPr="00F96476" w:rsidTr="00E02E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Pianello Val Tidone</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€ 60,00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€ 120,00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€ 240,00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€ 164,60</w:t>
            </w:r>
          </w:p>
        </w:tc>
      </w:tr>
      <w:tr w:rsidR="00F96476" w:rsidRPr="00F96476" w:rsidTr="00E02E99">
        <w:trPr>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Piozzano</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€ 80,00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€ 160,00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€ 320,00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€ 192,29</w:t>
            </w:r>
          </w:p>
        </w:tc>
      </w:tr>
      <w:tr w:rsidR="00F96476" w:rsidRPr="00F96476" w:rsidTr="00E02E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Podenzano</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€ 60,00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€ 120,00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€ 107,38</w:t>
            </w:r>
          </w:p>
        </w:tc>
      </w:tr>
      <w:tr w:rsidR="00F96476" w:rsidRPr="00F96476" w:rsidTr="00E02E99">
        <w:trPr>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Ponte dell'Olio</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€ 120,00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€ 240,00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€ 186,72</w:t>
            </w:r>
          </w:p>
        </w:tc>
      </w:tr>
      <w:tr w:rsidR="00F96476" w:rsidRPr="00F96476" w:rsidTr="00E02E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Pontenure</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€ 140,00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€ 280,00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€ 228,01</w:t>
            </w:r>
          </w:p>
        </w:tc>
      </w:tr>
      <w:tr w:rsidR="00F96476" w:rsidRPr="00F96476" w:rsidTr="00E02E99">
        <w:trPr>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Rivergaro</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€ 50,00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€ 100,00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€ 200,00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€ 172,67</w:t>
            </w:r>
          </w:p>
        </w:tc>
      </w:tr>
      <w:tr w:rsidR="00F96476" w:rsidRPr="00F96476" w:rsidTr="00E02E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Rottofreno</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€ 160,00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€ 320,00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€ 259,86</w:t>
            </w:r>
          </w:p>
        </w:tc>
      </w:tr>
      <w:tr w:rsidR="00F96476" w:rsidRPr="00F96476" w:rsidTr="00E02E99">
        <w:trPr>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San Giorgio Piacentino</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€ 160,00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€ 320,00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€ 268,46</w:t>
            </w:r>
          </w:p>
        </w:tc>
      </w:tr>
      <w:tr w:rsidR="00F96476" w:rsidRPr="00F96476" w:rsidTr="00E02E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San Pietro in Cerro</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€ 25,00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€ 50,00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€ 100,00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€ 70,42</w:t>
            </w:r>
          </w:p>
        </w:tc>
      </w:tr>
      <w:tr w:rsidR="00F96476" w:rsidRPr="00F96476" w:rsidTr="00E02E99">
        <w:trPr>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Sarmato</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€ 30,00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€ 60,00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€ 120,00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€ 92,05</w:t>
            </w:r>
          </w:p>
        </w:tc>
      </w:tr>
      <w:tr w:rsidR="00F96476" w:rsidRPr="00F96476" w:rsidTr="00E02E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Travo</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€ 140,00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€ 280,00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€ 183,45</w:t>
            </w:r>
          </w:p>
        </w:tc>
      </w:tr>
      <w:tr w:rsidR="00F96476" w:rsidRPr="00F96476" w:rsidTr="00E02E99">
        <w:trPr>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Vernasca</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€ 31,00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€ 62,50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€ 127,70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€ 78,79</w:t>
            </w:r>
          </w:p>
        </w:tc>
      </w:tr>
      <w:tr w:rsidR="00F96476" w:rsidRPr="00F96476" w:rsidTr="00E02E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Vigolzone</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€ 136,00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€ 272,00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€ 213,86</w:t>
            </w:r>
          </w:p>
        </w:tc>
      </w:tr>
      <w:tr w:rsidR="00F96476" w:rsidRPr="00F96476" w:rsidTr="00E02E99">
        <w:trPr>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Zerba</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€ 40,00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€ 80,00</w:t>
            </w:r>
          </w:p>
        </w:tc>
        <w:tc>
          <w:tcPr>
            <w:tcW w:w="1743" w:type="dxa"/>
            <w:noWrap/>
            <w:vAlign w:val="center"/>
            <w:hideMark/>
          </w:tcPr>
          <w:p w:rsidR="004A7810" w:rsidRPr="004A7810" w:rsidRDefault="004A7810" w:rsidP="00F964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€ 28,08</w:t>
            </w:r>
          </w:p>
        </w:tc>
      </w:tr>
      <w:tr w:rsidR="00F96476" w:rsidRPr="00F96476" w:rsidTr="00E02E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06" w:type="dxa"/>
            <w:noWrap/>
            <w:vAlign w:val="center"/>
            <w:hideMark/>
          </w:tcPr>
          <w:p w:rsidR="004A7810" w:rsidRPr="004A7810" w:rsidRDefault="004A7810" w:rsidP="00F96476">
            <w:pPr>
              <w:jc w:val="left"/>
              <w:rPr>
                <w:rFonts w:ascii="Calibri" w:eastAsia="Times New Roman" w:hAnsi="Calibri" w:cs="Times New Roman"/>
                <w:b w:val="0"/>
                <w:lang w:eastAsia="it-IT"/>
              </w:rPr>
            </w:pPr>
            <w:r w:rsidRPr="004A7810">
              <w:rPr>
                <w:rFonts w:ascii="Calibri" w:eastAsia="Times New Roman" w:hAnsi="Calibri" w:cs="Times New Roman"/>
                <w:b w:val="0"/>
                <w:lang w:eastAsia="it-IT"/>
              </w:rPr>
              <w:t>Ziano Piacentino</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€ 40,00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€ 80,00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€ 160,00</w:t>
            </w:r>
          </w:p>
        </w:tc>
        <w:tc>
          <w:tcPr>
            <w:tcW w:w="1743" w:type="dxa"/>
            <w:noWrap/>
            <w:vAlign w:val="center"/>
            <w:hideMark/>
          </w:tcPr>
          <w:p w:rsidR="004A7810" w:rsidRPr="004A7810" w:rsidRDefault="004A7810" w:rsidP="00F964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it-IT"/>
              </w:rPr>
            </w:pPr>
            <w:r w:rsidRPr="004A7810">
              <w:rPr>
                <w:rFonts w:ascii="Calibri" w:eastAsia="Times New Roman" w:hAnsi="Calibri" w:cs="Times New Roman"/>
                <w:lang w:eastAsia="it-IT"/>
              </w:rPr>
              <w:t>€ 96,77</w:t>
            </w:r>
          </w:p>
        </w:tc>
      </w:tr>
    </w:tbl>
    <w:p w:rsidR="007D5ED8" w:rsidRPr="007D5ED8" w:rsidRDefault="007D5ED8" w:rsidP="007D5ED8">
      <w:pPr>
        <w:pStyle w:val="Didascalia"/>
        <w:keepNext/>
        <w:rPr>
          <w:color w:val="000000" w:themeColor="text1"/>
        </w:rPr>
      </w:pPr>
      <w:r w:rsidRPr="007D5ED8">
        <w:rPr>
          <w:color w:val="000000" w:themeColor="text1"/>
        </w:rPr>
        <w:lastRenderedPageBreak/>
        <w:t xml:space="preserve">Tabella </w:t>
      </w:r>
      <w:r w:rsidR="003001D7">
        <w:rPr>
          <w:color w:val="000000" w:themeColor="text1"/>
        </w:rPr>
        <w:t>13</w:t>
      </w:r>
      <w:r w:rsidRPr="007D5ED8">
        <w:rPr>
          <w:color w:val="000000" w:themeColor="text1"/>
        </w:rPr>
        <w:t xml:space="preserve"> - Confronto IRPEF 2013-2012 sul reddito medio familiare.</w:t>
      </w:r>
    </w:p>
    <w:tbl>
      <w:tblPr>
        <w:tblW w:w="8926" w:type="dxa"/>
        <w:jc w:val="center"/>
        <w:tblCellMar>
          <w:left w:w="70" w:type="dxa"/>
          <w:right w:w="70" w:type="dxa"/>
        </w:tblCellMar>
        <w:tblLook w:val="04A0" w:firstRow="1" w:lastRow="0" w:firstColumn="1" w:lastColumn="0" w:noHBand="0" w:noVBand="1"/>
      </w:tblPr>
      <w:tblGrid>
        <w:gridCol w:w="1998"/>
        <w:gridCol w:w="1256"/>
        <w:gridCol w:w="1418"/>
        <w:gridCol w:w="1418"/>
        <w:gridCol w:w="1418"/>
        <w:gridCol w:w="1418"/>
      </w:tblGrid>
      <w:tr w:rsidR="00FA79E1" w:rsidRPr="00FA79E1" w:rsidTr="00FA79E1">
        <w:trPr>
          <w:trHeight w:val="300"/>
          <w:jc w:val="center"/>
        </w:trPr>
        <w:tc>
          <w:tcPr>
            <w:tcW w:w="1998" w:type="dxa"/>
            <w:tcBorders>
              <w:top w:val="single" w:sz="4" w:space="0" w:color="4F81BD"/>
              <w:left w:val="single" w:sz="4" w:space="0" w:color="4F81BD" w:themeColor="accent1"/>
              <w:bottom w:val="single" w:sz="4" w:space="0" w:color="4F81BD" w:themeColor="accent1"/>
              <w:right w:val="nil"/>
            </w:tcBorders>
            <w:shd w:val="clear" w:color="auto" w:fill="4F81BD" w:themeFill="accent1"/>
            <w:noWrap/>
            <w:vAlign w:val="center"/>
          </w:tcPr>
          <w:p w:rsidR="00BA3178" w:rsidRPr="00FA79E1" w:rsidRDefault="00BA3178" w:rsidP="00BA3178">
            <w:pPr>
              <w:jc w:val="left"/>
              <w:rPr>
                <w:rFonts w:ascii="Calibri" w:eastAsia="Times New Roman" w:hAnsi="Calibri" w:cs="Times New Roman"/>
                <w:b/>
                <w:bCs/>
                <w:color w:val="FFFFFF" w:themeColor="background1"/>
                <w:lang w:eastAsia="it-IT"/>
              </w:rPr>
            </w:pPr>
          </w:p>
        </w:tc>
        <w:tc>
          <w:tcPr>
            <w:tcW w:w="1256" w:type="dxa"/>
            <w:tcBorders>
              <w:top w:val="single" w:sz="4" w:space="0" w:color="4F81BD"/>
              <w:left w:val="nil"/>
              <w:bottom w:val="single" w:sz="4" w:space="0" w:color="4F81BD" w:themeColor="accent1"/>
              <w:right w:val="single" w:sz="4" w:space="0" w:color="4F81BD" w:themeColor="accent1"/>
            </w:tcBorders>
            <w:shd w:val="clear" w:color="auto" w:fill="4F81BD" w:themeFill="accent1"/>
            <w:noWrap/>
            <w:vAlign w:val="center"/>
          </w:tcPr>
          <w:p w:rsidR="00BA3178" w:rsidRPr="00FA79E1" w:rsidRDefault="00BA3178" w:rsidP="00BA3178">
            <w:pPr>
              <w:jc w:val="left"/>
              <w:rPr>
                <w:rFonts w:ascii="Calibri" w:eastAsia="Times New Roman" w:hAnsi="Calibri" w:cs="Times New Roman"/>
                <w:b/>
                <w:bCs/>
                <w:color w:val="FFFFFF" w:themeColor="background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vAlign w:val="center"/>
            <w:hideMark/>
          </w:tcPr>
          <w:p w:rsidR="00BA3178" w:rsidRPr="00FA79E1" w:rsidRDefault="00BA3178" w:rsidP="00BA3178">
            <w:pPr>
              <w:jc w:val="center"/>
              <w:rPr>
                <w:rFonts w:ascii="Calibri" w:eastAsia="Times New Roman" w:hAnsi="Calibri" w:cs="Times New Roman"/>
                <w:b/>
                <w:bCs/>
                <w:color w:val="FFFFFF" w:themeColor="background1"/>
                <w:lang w:eastAsia="it-IT"/>
              </w:rPr>
            </w:pPr>
            <w:r w:rsidRPr="00FA79E1">
              <w:rPr>
                <w:rFonts w:ascii="Calibri" w:eastAsia="Times New Roman" w:hAnsi="Calibri" w:cs="Times New Roman"/>
                <w:b/>
                <w:bCs/>
                <w:color w:val="FFFFFF" w:themeColor="background1"/>
                <w:lang w:eastAsia="it-IT"/>
              </w:rPr>
              <w:t>2013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vAlign w:val="center"/>
            <w:hideMark/>
          </w:tcPr>
          <w:p w:rsidR="00BA3178" w:rsidRPr="00FA79E1" w:rsidRDefault="00BA3178" w:rsidP="00BA3178">
            <w:pPr>
              <w:jc w:val="center"/>
              <w:rPr>
                <w:rFonts w:ascii="Calibri" w:eastAsia="Times New Roman" w:hAnsi="Calibri" w:cs="Times New Roman"/>
                <w:b/>
                <w:bCs/>
                <w:color w:val="FFFFFF" w:themeColor="background1"/>
                <w:lang w:eastAsia="it-IT"/>
              </w:rPr>
            </w:pPr>
            <w:r w:rsidRPr="00FA79E1">
              <w:rPr>
                <w:rFonts w:ascii="Calibri" w:eastAsia="Times New Roman" w:hAnsi="Calibri" w:cs="Times New Roman"/>
                <w:b/>
                <w:bCs/>
                <w:color w:val="FFFFFF" w:themeColor="background1"/>
                <w:lang w:eastAsia="it-IT"/>
              </w:rPr>
              <w:t>2012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vAlign w:val="center"/>
            <w:hideMark/>
          </w:tcPr>
          <w:p w:rsidR="00BA3178" w:rsidRPr="00FA79E1" w:rsidRDefault="00BA3178" w:rsidP="00BA3178">
            <w:pPr>
              <w:jc w:val="center"/>
              <w:rPr>
                <w:rFonts w:ascii="Calibri" w:eastAsia="Times New Roman" w:hAnsi="Calibri" w:cs="Times New Roman"/>
                <w:b/>
                <w:bCs/>
                <w:color w:val="FFFFFF" w:themeColor="background1"/>
                <w:lang w:eastAsia="it-IT"/>
              </w:rPr>
            </w:pPr>
            <w:r w:rsidRPr="00FA79E1">
              <w:rPr>
                <w:rFonts w:ascii="Calibri" w:eastAsia="Times New Roman" w:hAnsi="Calibri" w:cs="Times New Roman"/>
                <w:b/>
                <w:bCs/>
                <w:color w:val="FFFFFF" w:themeColor="background1"/>
                <w:lang w:eastAsia="it-IT"/>
              </w:rPr>
              <w:t>var ass</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4F81BD" w:themeFill="accent1"/>
            <w:noWrap/>
            <w:vAlign w:val="center"/>
            <w:hideMark/>
          </w:tcPr>
          <w:p w:rsidR="00BA3178" w:rsidRPr="00FA79E1" w:rsidRDefault="00BA3178" w:rsidP="00BA3178">
            <w:pPr>
              <w:jc w:val="center"/>
              <w:rPr>
                <w:rFonts w:ascii="Calibri" w:eastAsia="Times New Roman" w:hAnsi="Calibri" w:cs="Times New Roman"/>
                <w:b/>
                <w:bCs/>
                <w:color w:val="FFFFFF" w:themeColor="background1"/>
                <w:lang w:eastAsia="it-IT"/>
              </w:rPr>
            </w:pPr>
            <w:r w:rsidRPr="00FA79E1">
              <w:rPr>
                <w:rFonts w:ascii="Calibri" w:eastAsia="Times New Roman" w:hAnsi="Calibri" w:cs="Times New Roman"/>
                <w:b/>
                <w:bCs/>
                <w:color w:val="FFFFFF" w:themeColor="background1"/>
                <w:lang w:eastAsia="it-IT"/>
              </w:rPr>
              <w:t>var %</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Agazzano</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€ 165,89</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€ 162,32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CF9FC"/>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3,57</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CFBFE"/>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2,20%</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Besenzone</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€ 57,82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€ 56,41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BFE"/>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1,40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AFD"/>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2,49%</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Bettola</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€ 145,53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€ 90,92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BCACD"/>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54,61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BC8CB"/>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60,07%</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Bobbio</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€ 191,72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€ 188,38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9FC"/>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3,34</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BFE"/>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1,77%</w:t>
            </w:r>
          </w:p>
        </w:tc>
      </w:tr>
      <w:tr w:rsidR="00AA284B" w:rsidRPr="00AA284B" w:rsidTr="00AA284B">
        <w:trPr>
          <w:trHeight w:val="300"/>
          <w:jc w:val="center"/>
        </w:trPr>
        <w:tc>
          <w:tcPr>
            <w:tcW w:w="325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Borgonovo Val Tidone</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€ 135,13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€ 138,92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A7D9B6"/>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-3,79</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91D0A2"/>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-2,73%</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Cadeo</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€ 259,56</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€ 255,96</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9FC"/>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3,60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BFE"/>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1,41%</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Calendasco</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€ 233,55</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€ 160,07</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BB9BC"/>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73,48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BD5D7"/>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45,91%</w:t>
            </w:r>
          </w:p>
        </w:tc>
      </w:tr>
      <w:tr w:rsidR="00AA284B" w:rsidRPr="00AA284B" w:rsidTr="00AA284B">
        <w:trPr>
          <w:trHeight w:val="300"/>
          <w:jc w:val="center"/>
        </w:trPr>
        <w:tc>
          <w:tcPr>
            <w:tcW w:w="325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Carpaneto Piacentino</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€ 240,41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€ 231,40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4F7"/>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9,01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9FC"/>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3,89%</w:t>
            </w:r>
          </w:p>
        </w:tc>
      </w:tr>
      <w:tr w:rsidR="00AA284B" w:rsidRPr="00AA284B" w:rsidTr="00AA284B">
        <w:trPr>
          <w:trHeight w:val="300"/>
          <w:jc w:val="center"/>
        </w:trPr>
        <w:tc>
          <w:tcPr>
            <w:tcW w:w="325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Castell'Arquato</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€ 177,94</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€ 178,67</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EBF5F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-0,73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ECF5F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-0,41%</w:t>
            </w:r>
          </w:p>
        </w:tc>
      </w:tr>
      <w:tr w:rsidR="00AA284B" w:rsidRPr="00AA284B" w:rsidTr="00AA284B">
        <w:trPr>
          <w:trHeight w:val="300"/>
          <w:jc w:val="center"/>
        </w:trPr>
        <w:tc>
          <w:tcPr>
            <w:tcW w:w="325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Castel San Giovanni</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€ 171,80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€ 149,48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E8EB"/>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22,33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0F2"/>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14,94%</w:t>
            </w:r>
          </w:p>
        </w:tc>
      </w:tr>
      <w:tr w:rsidR="00AA284B" w:rsidRPr="00AA284B" w:rsidTr="00AA284B">
        <w:trPr>
          <w:trHeight w:val="300"/>
          <w:jc w:val="center"/>
        </w:trPr>
        <w:tc>
          <w:tcPr>
            <w:tcW w:w="325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Castelvetro Piacentino</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€ 254,94</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€ 94,65</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8696B"/>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160,29</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8696B"/>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169,35%</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Cerignale</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€ 119,71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€ 123,96</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9DD5AD"/>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-4,25</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75C58B"/>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-3,43%</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Coli</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€ 137,43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€ 135,09</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CFAFD"/>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2,35</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CFBFE"/>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1,74%</w:t>
            </w:r>
          </w:p>
        </w:tc>
      </w:tr>
      <w:tr w:rsidR="00AA284B" w:rsidRPr="00AA284B" w:rsidTr="00AA284B">
        <w:trPr>
          <w:trHeight w:val="300"/>
          <w:jc w:val="center"/>
        </w:trPr>
        <w:tc>
          <w:tcPr>
            <w:tcW w:w="325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Corte Brugnatella</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€ 120,05</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€ 111,50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5F8"/>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8,54</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6F9"/>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7,66%</w:t>
            </w:r>
          </w:p>
        </w:tc>
      </w:tr>
      <w:tr w:rsidR="00AA284B" w:rsidRPr="00AA284B" w:rsidTr="00AA284B">
        <w:trPr>
          <w:trHeight w:val="300"/>
          <w:jc w:val="center"/>
        </w:trPr>
        <w:tc>
          <w:tcPr>
            <w:tcW w:w="325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Cortemaggiore</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€ 207,31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€ 206,07</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CFBFE"/>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1,24</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CFCFF"/>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0,60%</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Farini</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€ 152,21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€ 86,48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BC0C3"/>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65,73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BBBBD"/>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76,00%</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Ferriere</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€ 70,64</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€ 64,23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CF7FA"/>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6,41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CF4F7"/>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9,98%</w:t>
            </w:r>
          </w:p>
        </w:tc>
      </w:tr>
      <w:tr w:rsidR="00AA284B" w:rsidRPr="00AA284B" w:rsidTr="00AA284B">
        <w:trPr>
          <w:trHeight w:val="300"/>
          <w:jc w:val="center"/>
        </w:trPr>
        <w:tc>
          <w:tcPr>
            <w:tcW w:w="325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Fiorenzuola d'Arda</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€ 195,05</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€ 198,47</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B0DDBD"/>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-3,42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B8E0C4"/>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-1,72%</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Gazzola</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€ 151,38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€ 108,41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BD5D8"/>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42,97</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CDADD"/>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39,64%</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Gossolengo</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€ 271,70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€ 268,83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AFD"/>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2,87</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CFF"/>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1,07%</w:t>
            </w:r>
          </w:p>
        </w:tc>
      </w:tr>
      <w:tr w:rsidR="00AA284B" w:rsidRPr="00AA284B" w:rsidTr="00AA284B">
        <w:trPr>
          <w:trHeight w:val="300"/>
          <w:jc w:val="center"/>
        </w:trPr>
        <w:tc>
          <w:tcPr>
            <w:tcW w:w="325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Gragnano Trebbiense</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€ 194,68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€ 191,00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CF9FC"/>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3,69</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CFBFE"/>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1,93%</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Gropparello</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€ 111,36</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€ 113,92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C3E4CD"/>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-2,56</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A4D8B3"/>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-2,25%</w:t>
            </w:r>
          </w:p>
        </w:tc>
      </w:tr>
      <w:tr w:rsidR="00AA284B" w:rsidRPr="00AA284B" w:rsidTr="00AA284B">
        <w:trPr>
          <w:trHeight w:val="300"/>
          <w:jc w:val="center"/>
        </w:trPr>
        <w:tc>
          <w:tcPr>
            <w:tcW w:w="325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Lugagnano Val d'Arda</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€ 173,32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€ 79,72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AA7A9"/>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93,61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A9799"/>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117,42%</w:t>
            </w:r>
          </w:p>
        </w:tc>
      </w:tr>
      <w:tr w:rsidR="00AA284B" w:rsidRPr="00AA284B" w:rsidTr="00AA284B">
        <w:trPr>
          <w:trHeight w:val="300"/>
          <w:jc w:val="center"/>
        </w:trPr>
        <w:tc>
          <w:tcPr>
            <w:tcW w:w="325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Monticelli d'Ongina</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€ 144,22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€ 143,64</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CFF"/>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0,57</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CFF"/>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0,40%</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Morfasso</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€ 159,07</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€ 142,06</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CEDF0"/>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17,01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CF2F5"/>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11,97%</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Nibbiano</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€ 170,44</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€ 158,39</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1F4"/>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12,04</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6F9"/>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7,60%</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Ottone</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€ 36,07</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€ 33,79</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CFAFD"/>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2,28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CF7FA"/>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6,74%</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Pecorara</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€ 49,84</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€ 39,29</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3F6"/>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10,56</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E5E8"/>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26,87%</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Piacenza</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€ 169,18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€ 176,06</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63BE7B"/>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-6,88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63BE7B"/>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-3,91%</w:t>
            </w:r>
          </w:p>
        </w:tc>
      </w:tr>
      <w:tr w:rsidR="00AA284B" w:rsidRPr="00AA284B" w:rsidTr="00AA284B">
        <w:trPr>
          <w:trHeight w:val="300"/>
          <w:jc w:val="center"/>
        </w:trPr>
        <w:tc>
          <w:tcPr>
            <w:tcW w:w="325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Pianello Val Tidone</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€ 164,60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€ 161,43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AFD"/>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3,17</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BFE"/>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1,96%</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Piozzano</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€ 192,29</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€ 181,96</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CF3F6"/>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10,34</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CF8FB"/>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5,68%</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Podenzano</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€ 107,38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€ 102,97</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8FB"/>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4,41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9FC"/>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4,28%</w:t>
            </w:r>
          </w:p>
        </w:tc>
      </w:tr>
      <w:tr w:rsidR="00AA284B" w:rsidRPr="00AA284B" w:rsidTr="00AA284B">
        <w:trPr>
          <w:trHeight w:val="300"/>
          <w:jc w:val="center"/>
        </w:trPr>
        <w:tc>
          <w:tcPr>
            <w:tcW w:w="325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Ponte dell'Olio</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€ 186,72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€ 179,20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CF6F9"/>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7,52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CF9FC"/>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4,20%</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Pontenure</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€ 228,01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€ 231,57</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ACDBBA"/>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-3,56</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BFE3CB"/>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-1,54%</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Rivergaro</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€ 172,67</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€ 173,28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EEF6F3"/>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-0,61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EEF6F3"/>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-0,35%</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Rottofreno</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€ 259,86</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€ 167,18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AA8AA"/>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92,68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BCCCF"/>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55,44%</w:t>
            </w:r>
          </w:p>
        </w:tc>
      </w:tr>
      <w:tr w:rsidR="00AA284B" w:rsidRPr="00AA284B" w:rsidTr="00AA284B">
        <w:trPr>
          <w:trHeight w:val="300"/>
          <w:jc w:val="center"/>
        </w:trPr>
        <w:tc>
          <w:tcPr>
            <w:tcW w:w="325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San Giorgio Piacentino</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€ 268,46</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€ 259,96</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CF5F8"/>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8,50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CFAFD"/>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3,27%</w:t>
            </w:r>
          </w:p>
        </w:tc>
      </w:tr>
      <w:tr w:rsidR="00AA284B" w:rsidRPr="00AA284B" w:rsidTr="00AA284B">
        <w:trPr>
          <w:trHeight w:val="300"/>
          <w:jc w:val="center"/>
        </w:trPr>
        <w:tc>
          <w:tcPr>
            <w:tcW w:w="325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San Pietro in Cerro</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€ 70,42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€ 66,13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9FC"/>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4,29</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7FA"/>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6,49%</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Sarmato</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€ 92,05</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€ 92,68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EEF6F2"/>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-0,63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E1F1E8"/>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-0,68%</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Travo</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€ 183,45</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€ 172,45</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2F5"/>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11,00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7FA"/>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6,38%</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Vernasca</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€ 78,79</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€ 76,07</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CFAFD"/>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2,71</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CF9FC"/>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3,56%</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Vigolzone</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€ 213,86</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€ 206,82</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6F9"/>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7,04</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AFD"/>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3,41%</w:t>
            </w:r>
          </w:p>
        </w:tc>
      </w:tr>
      <w:tr w:rsidR="00AA284B" w:rsidRPr="00AA284B" w:rsidTr="00AA284B">
        <w:trPr>
          <w:trHeight w:val="300"/>
          <w:jc w:val="center"/>
        </w:trPr>
        <w:tc>
          <w:tcPr>
            <w:tcW w:w="199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Zerba</w:t>
            </w:r>
          </w:p>
        </w:tc>
        <w:tc>
          <w:tcPr>
            <w:tcW w:w="125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€ 28,08</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€ 27,75</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CFCFF"/>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0,33</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DCE6F1" w:fill="FCFBFE"/>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1,18%</w:t>
            </w:r>
          </w:p>
        </w:tc>
      </w:tr>
      <w:tr w:rsidR="00AA284B" w:rsidRPr="00AA284B" w:rsidTr="00AA284B">
        <w:trPr>
          <w:trHeight w:val="300"/>
          <w:jc w:val="center"/>
        </w:trPr>
        <w:tc>
          <w:tcPr>
            <w:tcW w:w="325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left"/>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Ziano Piacentino</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€ 96,77</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€ 91,00</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7FA"/>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5,77</w:t>
            </w:r>
          </w:p>
        </w:tc>
        <w:tc>
          <w:tcPr>
            <w:tcW w:w="141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000000" w:fill="FCF7FA"/>
            <w:noWrap/>
            <w:vAlign w:val="center"/>
            <w:hideMark/>
          </w:tcPr>
          <w:p w:rsidR="00BA3178" w:rsidRPr="00AA284B" w:rsidRDefault="00BA3178" w:rsidP="00BA3178">
            <w:pPr>
              <w:jc w:val="center"/>
              <w:rPr>
                <w:rFonts w:ascii="Calibri" w:eastAsia="Times New Roman" w:hAnsi="Calibri" w:cs="Times New Roman"/>
                <w:color w:val="000000" w:themeColor="text1"/>
                <w:lang w:eastAsia="it-IT"/>
              </w:rPr>
            </w:pPr>
            <w:r w:rsidRPr="00AA284B">
              <w:rPr>
                <w:rFonts w:ascii="Calibri" w:eastAsia="Times New Roman" w:hAnsi="Calibri" w:cs="Times New Roman"/>
                <w:color w:val="000000" w:themeColor="text1"/>
                <w:lang w:eastAsia="it-IT"/>
              </w:rPr>
              <w:t>6,34%</w:t>
            </w:r>
          </w:p>
        </w:tc>
      </w:tr>
    </w:tbl>
    <w:p w:rsidR="00894C5F" w:rsidRPr="00D72EC8" w:rsidRDefault="00894C5F" w:rsidP="00894C5F">
      <w:pPr>
        <w:pStyle w:val="Didascalia"/>
        <w:keepNext/>
        <w:rPr>
          <w:color w:val="000000" w:themeColor="text1"/>
        </w:rPr>
      </w:pPr>
      <w:r w:rsidRPr="00D72EC8">
        <w:rPr>
          <w:color w:val="000000" w:themeColor="text1"/>
        </w:rPr>
        <w:lastRenderedPageBreak/>
        <w:t xml:space="preserve">Tabella </w:t>
      </w:r>
      <w:r w:rsidR="003001D7">
        <w:rPr>
          <w:color w:val="000000" w:themeColor="text1"/>
        </w:rPr>
        <w:t>14</w:t>
      </w:r>
      <w:r w:rsidRPr="00D72EC8">
        <w:rPr>
          <w:color w:val="000000" w:themeColor="text1"/>
        </w:rPr>
        <w:t xml:space="preserve"> - Graduatoria comuni per ammontare Irpef riferito ad un imponibile di 20.000 €</w:t>
      </w:r>
      <w:r>
        <w:rPr>
          <w:color w:val="000000" w:themeColor="text1"/>
        </w:rPr>
        <w:t>.</w:t>
      </w:r>
    </w:p>
    <w:tbl>
      <w:tblPr>
        <w:tblStyle w:val="Sfondochiaro-Colore6"/>
        <w:tblW w:w="5457" w:type="dxa"/>
        <w:jc w:val="center"/>
        <w:tblLook w:val="04A0" w:firstRow="1" w:lastRow="0" w:firstColumn="1" w:lastColumn="0" w:noHBand="0" w:noVBand="1"/>
      </w:tblPr>
      <w:tblGrid>
        <w:gridCol w:w="3756"/>
        <w:gridCol w:w="1701"/>
      </w:tblGrid>
      <w:tr w:rsidR="00894C5F" w:rsidRPr="00B715BC" w:rsidTr="00A5493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bCs w:val="0"/>
                <w:color w:val="984806" w:themeColor="accent6" w:themeShade="80"/>
                <w:lang w:eastAsia="it-IT"/>
              </w:rPr>
            </w:pPr>
          </w:p>
        </w:tc>
        <w:tc>
          <w:tcPr>
            <w:tcW w:w="1701" w:type="dxa"/>
            <w:noWrap/>
            <w:vAlign w:val="center"/>
            <w:hideMark/>
          </w:tcPr>
          <w:p w:rsidR="00894C5F" w:rsidRPr="00B715BC" w:rsidRDefault="00894C5F" w:rsidP="00A5493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984806" w:themeColor="accent6" w:themeShade="80"/>
                <w:lang w:eastAsia="it-IT"/>
              </w:rPr>
            </w:pPr>
            <w:r w:rsidRPr="00B715BC">
              <w:rPr>
                <w:rFonts w:ascii="Calibri" w:eastAsia="Times New Roman" w:hAnsi="Calibri" w:cs="Times New Roman"/>
                <w:bCs w:val="0"/>
                <w:color w:val="984806" w:themeColor="accent6" w:themeShade="80"/>
                <w:lang w:eastAsia="it-IT"/>
              </w:rPr>
              <w:t>€ 20.000,00</w:t>
            </w:r>
          </w:p>
        </w:tc>
      </w:tr>
      <w:tr w:rsidR="00894C5F" w:rsidRPr="00B715BC" w:rsidTr="00A549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Besenzone</w:t>
            </w:r>
          </w:p>
        </w:tc>
        <w:tc>
          <w:tcPr>
            <w:tcW w:w="1701" w:type="dxa"/>
            <w:noWrap/>
            <w:vAlign w:val="center"/>
            <w:hideMark/>
          </w:tcPr>
          <w:p w:rsidR="00894C5F" w:rsidRPr="009D24B1" w:rsidRDefault="00894C5F" w:rsidP="00A549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it-IT"/>
              </w:rPr>
            </w:pPr>
            <w:r w:rsidRPr="009D24B1">
              <w:rPr>
                <w:rFonts w:ascii="Calibri" w:eastAsia="Times New Roman" w:hAnsi="Calibri" w:cs="Times New Roman"/>
                <w:color w:val="00B050"/>
                <w:lang w:eastAsia="it-IT"/>
              </w:rPr>
              <w:t>€ 40,00</w:t>
            </w:r>
          </w:p>
        </w:tc>
      </w:tr>
      <w:tr w:rsidR="00894C5F" w:rsidRPr="00B715BC" w:rsidTr="00A5493A">
        <w:trPr>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Ottone</w:t>
            </w:r>
          </w:p>
        </w:tc>
        <w:tc>
          <w:tcPr>
            <w:tcW w:w="1701" w:type="dxa"/>
            <w:noWrap/>
            <w:vAlign w:val="center"/>
            <w:hideMark/>
          </w:tcPr>
          <w:p w:rsidR="00894C5F" w:rsidRPr="009D24B1" w:rsidRDefault="00894C5F" w:rsidP="00A549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B050"/>
                <w:lang w:eastAsia="it-IT"/>
              </w:rPr>
            </w:pPr>
            <w:r w:rsidRPr="009D24B1">
              <w:rPr>
                <w:rFonts w:ascii="Calibri" w:eastAsia="Times New Roman" w:hAnsi="Calibri" w:cs="Times New Roman"/>
                <w:color w:val="00B050"/>
                <w:lang w:eastAsia="it-IT"/>
              </w:rPr>
              <w:t>€ 40,00</w:t>
            </w:r>
          </w:p>
        </w:tc>
      </w:tr>
      <w:tr w:rsidR="00894C5F" w:rsidRPr="00B715BC" w:rsidTr="00A549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Zerba</w:t>
            </w:r>
          </w:p>
        </w:tc>
        <w:tc>
          <w:tcPr>
            <w:tcW w:w="1701" w:type="dxa"/>
            <w:noWrap/>
            <w:vAlign w:val="center"/>
            <w:hideMark/>
          </w:tcPr>
          <w:p w:rsidR="00894C5F" w:rsidRPr="009D24B1" w:rsidRDefault="00894C5F" w:rsidP="00A549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it-IT"/>
              </w:rPr>
            </w:pPr>
            <w:r w:rsidRPr="009D24B1">
              <w:rPr>
                <w:rFonts w:ascii="Calibri" w:eastAsia="Times New Roman" w:hAnsi="Calibri" w:cs="Times New Roman"/>
                <w:color w:val="00B050"/>
                <w:lang w:eastAsia="it-IT"/>
              </w:rPr>
              <w:t>€ 40,00</w:t>
            </w:r>
          </w:p>
        </w:tc>
      </w:tr>
      <w:tr w:rsidR="00894C5F" w:rsidRPr="00B715BC" w:rsidTr="00A5493A">
        <w:trPr>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Pecorara</w:t>
            </w:r>
          </w:p>
        </w:tc>
        <w:tc>
          <w:tcPr>
            <w:tcW w:w="1701" w:type="dxa"/>
            <w:noWrap/>
            <w:vAlign w:val="center"/>
            <w:hideMark/>
          </w:tcPr>
          <w:p w:rsidR="00894C5F" w:rsidRPr="009D24B1" w:rsidRDefault="00894C5F" w:rsidP="00A549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B050"/>
                <w:lang w:eastAsia="it-IT"/>
              </w:rPr>
            </w:pPr>
            <w:r w:rsidRPr="009D24B1">
              <w:rPr>
                <w:rFonts w:ascii="Calibri" w:eastAsia="Times New Roman" w:hAnsi="Calibri" w:cs="Times New Roman"/>
                <w:color w:val="00B050"/>
                <w:lang w:eastAsia="it-IT"/>
              </w:rPr>
              <w:t>€ 45,00</w:t>
            </w:r>
          </w:p>
        </w:tc>
      </w:tr>
      <w:tr w:rsidR="00894C5F" w:rsidRPr="00B715BC" w:rsidTr="00A549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San Pietro in Cerro</w:t>
            </w:r>
          </w:p>
        </w:tc>
        <w:tc>
          <w:tcPr>
            <w:tcW w:w="1701" w:type="dxa"/>
            <w:noWrap/>
            <w:vAlign w:val="center"/>
            <w:hideMark/>
          </w:tcPr>
          <w:p w:rsidR="00894C5F" w:rsidRPr="009D24B1" w:rsidRDefault="00894C5F" w:rsidP="00A549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it-IT"/>
              </w:rPr>
            </w:pPr>
            <w:r w:rsidRPr="009D24B1">
              <w:rPr>
                <w:rFonts w:ascii="Calibri" w:eastAsia="Times New Roman" w:hAnsi="Calibri" w:cs="Times New Roman"/>
                <w:color w:val="00B050"/>
                <w:lang w:eastAsia="it-IT"/>
              </w:rPr>
              <w:t>€ 50,00</w:t>
            </w:r>
          </w:p>
        </w:tc>
      </w:tr>
      <w:tr w:rsidR="00894C5F" w:rsidRPr="00B715BC" w:rsidTr="00A5493A">
        <w:trPr>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Podenzano</w:t>
            </w:r>
          </w:p>
        </w:tc>
        <w:tc>
          <w:tcPr>
            <w:tcW w:w="1701" w:type="dxa"/>
            <w:noWrap/>
            <w:vAlign w:val="center"/>
            <w:hideMark/>
          </w:tcPr>
          <w:p w:rsidR="00894C5F" w:rsidRPr="009D24B1" w:rsidRDefault="00894C5F" w:rsidP="00A549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B050"/>
                <w:lang w:eastAsia="it-IT"/>
              </w:rPr>
            </w:pPr>
            <w:r w:rsidRPr="009D24B1">
              <w:rPr>
                <w:rFonts w:ascii="Calibri" w:eastAsia="Times New Roman" w:hAnsi="Calibri" w:cs="Times New Roman"/>
                <w:color w:val="00B050"/>
                <w:lang w:eastAsia="it-IT"/>
              </w:rPr>
              <w:t>€ 60,00</w:t>
            </w:r>
          </w:p>
        </w:tc>
      </w:tr>
      <w:tr w:rsidR="00894C5F" w:rsidRPr="00B715BC" w:rsidTr="00A549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Sarmato</w:t>
            </w:r>
          </w:p>
        </w:tc>
        <w:tc>
          <w:tcPr>
            <w:tcW w:w="1701" w:type="dxa"/>
            <w:noWrap/>
            <w:vAlign w:val="center"/>
            <w:hideMark/>
          </w:tcPr>
          <w:p w:rsidR="00894C5F" w:rsidRPr="009D24B1" w:rsidRDefault="00894C5F" w:rsidP="00A549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it-IT"/>
              </w:rPr>
            </w:pPr>
            <w:r w:rsidRPr="009D24B1">
              <w:rPr>
                <w:rFonts w:ascii="Calibri" w:eastAsia="Times New Roman" w:hAnsi="Calibri" w:cs="Times New Roman"/>
                <w:color w:val="00B050"/>
                <w:lang w:eastAsia="it-IT"/>
              </w:rPr>
              <w:t>€ 60,00</w:t>
            </w:r>
          </w:p>
        </w:tc>
      </w:tr>
      <w:tr w:rsidR="00894C5F" w:rsidRPr="00B715BC" w:rsidTr="00A5493A">
        <w:trPr>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Vernasca</w:t>
            </w:r>
          </w:p>
        </w:tc>
        <w:tc>
          <w:tcPr>
            <w:tcW w:w="1701" w:type="dxa"/>
            <w:noWrap/>
            <w:vAlign w:val="center"/>
            <w:hideMark/>
          </w:tcPr>
          <w:p w:rsidR="00894C5F" w:rsidRPr="009D24B1" w:rsidRDefault="00894C5F" w:rsidP="00A549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B050"/>
                <w:lang w:eastAsia="it-IT"/>
              </w:rPr>
            </w:pPr>
            <w:r w:rsidRPr="009D24B1">
              <w:rPr>
                <w:rFonts w:ascii="Calibri" w:eastAsia="Times New Roman" w:hAnsi="Calibri" w:cs="Times New Roman"/>
                <w:color w:val="00B050"/>
                <w:lang w:eastAsia="it-IT"/>
              </w:rPr>
              <w:t>€ 62,50</w:t>
            </w:r>
          </w:p>
        </w:tc>
      </w:tr>
      <w:tr w:rsidR="00894C5F" w:rsidRPr="00B715BC" w:rsidTr="00A549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Ferriere</w:t>
            </w:r>
          </w:p>
        </w:tc>
        <w:tc>
          <w:tcPr>
            <w:tcW w:w="1701" w:type="dxa"/>
            <w:noWrap/>
            <w:vAlign w:val="center"/>
            <w:hideMark/>
          </w:tcPr>
          <w:p w:rsidR="00894C5F" w:rsidRPr="009D24B1" w:rsidRDefault="00894C5F" w:rsidP="00A549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it-IT"/>
              </w:rPr>
            </w:pPr>
            <w:r w:rsidRPr="009D24B1">
              <w:rPr>
                <w:rFonts w:ascii="Calibri" w:eastAsia="Times New Roman" w:hAnsi="Calibri" w:cs="Times New Roman"/>
                <w:color w:val="00B050"/>
                <w:lang w:eastAsia="it-IT"/>
              </w:rPr>
              <w:t>€ 80,00</w:t>
            </w:r>
          </w:p>
        </w:tc>
      </w:tr>
      <w:tr w:rsidR="00894C5F" w:rsidRPr="00B715BC" w:rsidTr="00A5493A">
        <w:trPr>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Gazzola</w:t>
            </w:r>
          </w:p>
        </w:tc>
        <w:tc>
          <w:tcPr>
            <w:tcW w:w="1701" w:type="dxa"/>
            <w:noWrap/>
            <w:vAlign w:val="center"/>
            <w:hideMark/>
          </w:tcPr>
          <w:p w:rsidR="00894C5F" w:rsidRPr="009D24B1" w:rsidRDefault="00894C5F" w:rsidP="00A549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B050"/>
                <w:lang w:eastAsia="it-IT"/>
              </w:rPr>
            </w:pPr>
            <w:r w:rsidRPr="009D24B1">
              <w:rPr>
                <w:rFonts w:ascii="Calibri" w:eastAsia="Times New Roman" w:hAnsi="Calibri" w:cs="Times New Roman"/>
                <w:color w:val="00B050"/>
                <w:lang w:eastAsia="it-IT"/>
              </w:rPr>
              <w:t>€ 80,00</w:t>
            </w:r>
          </w:p>
        </w:tc>
      </w:tr>
      <w:tr w:rsidR="00894C5F" w:rsidRPr="00B715BC" w:rsidTr="00A549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Ziano Piacentino</w:t>
            </w:r>
          </w:p>
        </w:tc>
        <w:tc>
          <w:tcPr>
            <w:tcW w:w="1701" w:type="dxa"/>
            <w:noWrap/>
            <w:vAlign w:val="center"/>
            <w:hideMark/>
          </w:tcPr>
          <w:p w:rsidR="00894C5F" w:rsidRPr="009D24B1" w:rsidRDefault="00894C5F" w:rsidP="00A549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it-IT"/>
              </w:rPr>
            </w:pPr>
            <w:r w:rsidRPr="009D24B1">
              <w:rPr>
                <w:rFonts w:ascii="Calibri" w:eastAsia="Times New Roman" w:hAnsi="Calibri" w:cs="Times New Roman"/>
                <w:color w:val="00B050"/>
                <w:lang w:eastAsia="it-IT"/>
              </w:rPr>
              <w:t>€ 80,00</w:t>
            </w:r>
          </w:p>
        </w:tc>
      </w:tr>
      <w:tr w:rsidR="00894C5F" w:rsidRPr="00B715BC" w:rsidTr="00A5493A">
        <w:trPr>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Borgonovo Val Tidone</w:t>
            </w:r>
          </w:p>
        </w:tc>
        <w:tc>
          <w:tcPr>
            <w:tcW w:w="1701" w:type="dxa"/>
            <w:noWrap/>
            <w:vAlign w:val="center"/>
            <w:hideMark/>
          </w:tcPr>
          <w:p w:rsidR="00894C5F" w:rsidRPr="00B715BC" w:rsidRDefault="00894C5F" w:rsidP="00A549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€ 85,00</w:t>
            </w:r>
          </w:p>
        </w:tc>
      </w:tr>
      <w:tr w:rsidR="00894C5F" w:rsidRPr="00B715BC" w:rsidTr="00A549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Piacenza</w:t>
            </w:r>
          </w:p>
        </w:tc>
        <w:tc>
          <w:tcPr>
            <w:tcW w:w="1701" w:type="dxa"/>
            <w:noWrap/>
            <w:vAlign w:val="center"/>
            <w:hideMark/>
          </w:tcPr>
          <w:p w:rsidR="00894C5F" w:rsidRPr="00B715BC" w:rsidRDefault="00894C5F" w:rsidP="00A549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€ 89,00</w:t>
            </w:r>
          </w:p>
        </w:tc>
      </w:tr>
      <w:tr w:rsidR="00894C5F" w:rsidRPr="00B715BC" w:rsidTr="00A5493A">
        <w:trPr>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Monticelli d'Ongina</w:t>
            </w:r>
          </w:p>
        </w:tc>
        <w:tc>
          <w:tcPr>
            <w:tcW w:w="1701" w:type="dxa"/>
            <w:noWrap/>
            <w:vAlign w:val="center"/>
            <w:hideMark/>
          </w:tcPr>
          <w:p w:rsidR="00894C5F" w:rsidRPr="00B715BC" w:rsidRDefault="00894C5F" w:rsidP="00A549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€ 96,00</w:t>
            </w:r>
          </w:p>
        </w:tc>
      </w:tr>
      <w:tr w:rsidR="00894C5F" w:rsidRPr="00B715BC" w:rsidTr="00A549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Gropparello</w:t>
            </w:r>
          </w:p>
        </w:tc>
        <w:tc>
          <w:tcPr>
            <w:tcW w:w="1701" w:type="dxa"/>
            <w:noWrap/>
            <w:vAlign w:val="center"/>
            <w:hideMark/>
          </w:tcPr>
          <w:p w:rsidR="00894C5F" w:rsidRPr="00B715BC" w:rsidRDefault="00894C5F" w:rsidP="00A549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€ 100,00</w:t>
            </w:r>
          </w:p>
        </w:tc>
      </w:tr>
      <w:tr w:rsidR="00894C5F" w:rsidRPr="00B715BC" w:rsidTr="00A5493A">
        <w:trPr>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Rivergaro</w:t>
            </w:r>
          </w:p>
        </w:tc>
        <w:tc>
          <w:tcPr>
            <w:tcW w:w="1701" w:type="dxa"/>
            <w:noWrap/>
            <w:vAlign w:val="center"/>
            <w:hideMark/>
          </w:tcPr>
          <w:p w:rsidR="00894C5F" w:rsidRPr="00B715BC" w:rsidRDefault="00894C5F" w:rsidP="00A549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€ 100,00</w:t>
            </w:r>
          </w:p>
        </w:tc>
      </w:tr>
      <w:tr w:rsidR="00894C5F" w:rsidRPr="00B715BC" w:rsidTr="00A549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Castel San Giovanni</w:t>
            </w:r>
          </w:p>
        </w:tc>
        <w:tc>
          <w:tcPr>
            <w:tcW w:w="1701" w:type="dxa"/>
            <w:noWrap/>
            <w:vAlign w:val="center"/>
            <w:hideMark/>
          </w:tcPr>
          <w:p w:rsidR="00894C5F" w:rsidRPr="00B715BC" w:rsidRDefault="00894C5F" w:rsidP="00A549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€ 110,00</w:t>
            </w:r>
          </w:p>
        </w:tc>
      </w:tr>
      <w:tr w:rsidR="00894C5F" w:rsidRPr="00B715BC" w:rsidTr="00A5493A">
        <w:trPr>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Castell'Arquato</w:t>
            </w:r>
          </w:p>
        </w:tc>
        <w:tc>
          <w:tcPr>
            <w:tcW w:w="1701" w:type="dxa"/>
            <w:noWrap/>
            <w:vAlign w:val="center"/>
            <w:hideMark/>
          </w:tcPr>
          <w:p w:rsidR="00894C5F" w:rsidRPr="00B715BC" w:rsidRDefault="00894C5F" w:rsidP="00A549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€ 116,00</w:t>
            </w:r>
          </w:p>
        </w:tc>
      </w:tr>
      <w:tr w:rsidR="00894C5F" w:rsidRPr="00B715BC" w:rsidTr="00A549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Agazzano</w:t>
            </w:r>
          </w:p>
        </w:tc>
        <w:tc>
          <w:tcPr>
            <w:tcW w:w="1701" w:type="dxa"/>
            <w:noWrap/>
            <w:vAlign w:val="center"/>
            <w:hideMark/>
          </w:tcPr>
          <w:p w:rsidR="00894C5F" w:rsidRPr="00B715BC" w:rsidRDefault="00894C5F" w:rsidP="00A549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€ 120,00</w:t>
            </w:r>
          </w:p>
        </w:tc>
      </w:tr>
      <w:tr w:rsidR="00894C5F" w:rsidRPr="00B715BC" w:rsidTr="00A5493A">
        <w:trPr>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Bettola</w:t>
            </w:r>
          </w:p>
        </w:tc>
        <w:tc>
          <w:tcPr>
            <w:tcW w:w="1701" w:type="dxa"/>
            <w:noWrap/>
            <w:vAlign w:val="center"/>
            <w:hideMark/>
          </w:tcPr>
          <w:p w:rsidR="00894C5F" w:rsidRPr="00B715BC" w:rsidRDefault="00894C5F" w:rsidP="00A549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€ 120,00</w:t>
            </w:r>
          </w:p>
        </w:tc>
      </w:tr>
      <w:tr w:rsidR="00894C5F" w:rsidRPr="00B715BC" w:rsidTr="00A549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Corte Brugnatella</w:t>
            </w:r>
          </w:p>
        </w:tc>
        <w:tc>
          <w:tcPr>
            <w:tcW w:w="1701" w:type="dxa"/>
            <w:noWrap/>
            <w:vAlign w:val="center"/>
            <w:hideMark/>
          </w:tcPr>
          <w:p w:rsidR="00894C5F" w:rsidRPr="00B715BC" w:rsidRDefault="00894C5F" w:rsidP="00A549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€ 120,00</w:t>
            </w:r>
          </w:p>
        </w:tc>
      </w:tr>
      <w:tr w:rsidR="00894C5F" w:rsidRPr="00B715BC" w:rsidTr="00A5493A">
        <w:trPr>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Fiorenzuola d'Arda</w:t>
            </w:r>
          </w:p>
        </w:tc>
        <w:tc>
          <w:tcPr>
            <w:tcW w:w="1701" w:type="dxa"/>
            <w:noWrap/>
            <w:vAlign w:val="center"/>
            <w:hideMark/>
          </w:tcPr>
          <w:p w:rsidR="00894C5F" w:rsidRPr="00B715BC" w:rsidRDefault="00894C5F" w:rsidP="00A549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€ 120,00</w:t>
            </w:r>
          </w:p>
        </w:tc>
      </w:tr>
      <w:tr w:rsidR="00894C5F" w:rsidRPr="00B715BC" w:rsidTr="00A549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Gragnano Trebbiense</w:t>
            </w:r>
          </w:p>
        </w:tc>
        <w:tc>
          <w:tcPr>
            <w:tcW w:w="1701" w:type="dxa"/>
            <w:noWrap/>
            <w:vAlign w:val="center"/>
            <w:hideMark/>
          </w:tcPr>
          <w:p w:rsidR="00894C5F" w:rsidRPr="00B715BC" w:rsidRDefault="00894C5F" w:rsidP="00A549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€ 120,00</w:t>
            </w:r>
          </w:p>
        </w:tc>
      </w:tr>
      <w:tr w:rsidR="00894C5F" w:rsidRPr="00B715BC" w:rsidTr="00A5493A">
        <w:trPr>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Nibbiano</w:t>
            </w:r>
          </w:p>
        </w:tc>
        <w:tc>
          <w:tcPr>
            <w:tcW w:w="1701" w:type="dxa"/>
            <w:noWrap/>
            <w:vAlign w:val="center"/>
            <w:hideMark/>
          </w:tcPr>
          <w:p w:rsidR="00894C5F" w:rsidRPr="00B715BC" w:rsidRDefault="00894C5F" w:rsidP="00A549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€ 120,00</w:t>
            </w:r>
          </w:p>
        </w:tc>
      </w:tr>
      <w:tr w:rsidR="00894C5F" w:rsidRPr="00B715BC" w:rsidTr="00A549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Pianello Val Tidone</w:t>
            </w:r>
          </w:p>
        </w:tc>
        <w:tc>
          <w:tcPr>
            <w:tcW w:w="1701" w:type="dxa"/>
            <w:noWrap/>
            <w:vAlign w:val="center"/>
            <w:hideMark/>
          </w:tcPr>
          <w:p w:rsidR="00894C5F" w:rsidRPr="00B715BC" w:rsidRDefault="00894C5F" w:rsidP="00A549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€ 120,00</w:t>
            </w:r>
          </w:p>
        </w:tc>
      </w:tr>
      <w:tr w:rsidR="00894C5F" w:rsidRPr="00B715BC" w:rsidTr="00A5493A">
        <w:trPr>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Ponte dell'Olio</w:t>
            </w:r>
          </w:p>
        </w:tc>
        <w:tc>
          <w:tcPr>
            <w:tcW w:w="1701" w:type="dxa"/>
            <w:noWrap/>
            <w:vAlign w:val="center"/>
            <w:hideMark/>
          </w:tcPr>
          <w:p w:rsidR="00894C5F" w:rsidRPr="00B715BC" w:rsidRDefault="00894C5F" w:rsidP="00A549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€ 120,00</w:t>
            </w:r>
          </w:p>
        </w:tc>
      </w:tr>
      <w:tr w:rsidR="00894C5F" w:rsidRPr="00B715BC" w:rsidTr="00A549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Lugagnano Val d'Arda</w:t>
            </w:r>
          </w:p>
        </w:tc>
        <w:tc>
          <w:tcPr>
            <w:tcW w:w="1701" w:type="dxa"/>
            <w:noWrap/>
            <w:vAlign w:val="center"/>
            <w:hideMark/>
          </w:tcPr>
          <w:p w:rsidR="00894C5F" w:rsidRPr="00B715BC" w:rsidRDefault="00894C5F" w:rsidP="00A549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€ 125,00</w:t>
            </w:r>
          </w:p>
        </w:tc>
      </w:tr>
      <w:tr w:rsidR="00894C5F" w:rsidRPr="00B715BC" w:rsidTr="00A5493A">
        <w:trPr>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Vigolzone</w:t>
            </w:r>
          </w:p>
        </w:tc>
        <w:tc>
          <w:tcPr>
            <w:tcW w:w="1701" w:type="dxa"/>
            <w:noWrap/>
            <w:vAlign w:val="center"/>
            <w:hideMark/>
          </w:tcPr>
          <w:p w:rsidR="00894C5F" w:rsidRPr="00B715BC" w:rsidRDefault="00894C5F" w:rsidP="00A549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€ 136,00</w:t>
            </w:r>
          </w:p>
        </w:tc>
      </w:tr>
      <w:tr w:rsidR="00894C5F" w:rsidRPr="00B715BC" w:rsidTr="00A549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Calendasco</w:t>
            </w:r>
          </w:p>
        </w:tc>
        <w:tc>
          <w:tcPr>
            <w:tcW w:w="1701" w:type="dxa"/>
            <w:noWrap/>
            <w:vAlign w:val="center"/>
            <w:hideMark/>
          </w:tcPr>
          <w:p w:rsidR="00894C5F" w:rsidRPr="00B715BC" w:rsidRDefault="00894C5F" w:rsidP="00A549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€ 140,00</w:t>
            </w:r>
          </w:p>
        </w:tc>
      </w:tr>
      <w:tr w:rsidR="00894C5F" w:rsidRPr="00B715BC" w:rsidTr="00A5493A">
        <w:trPr>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Cerignale</w:t>
            </w:r>
          </w:p>
        </w:tc>
        <w:tc>
          <w:tcPr>
            <w:tcW w:w="1701" w:type="dxa"/>
            <w:noWrap/>
            <w:vAlign w:val="center"/>
            <w:hideMark/>
          </w:tcPr>
          <w:p w:rsidR="00894C5F" w:rsidRPr="00B715BC" w:rsidRDefault="00894C5F" w:rsidP="00A549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€ 140,00</w:t>
            </w:r>
          </w:p>
        </w:tc>
      </w:tr>
      <w:tr w:rsidR="00894C5F" w:rsidRPr="00B715BC" w:rsidTr="00A549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Coli</w:t>
            </w:r>
          </w:p>
        </w:tc>
        <w:tc>
          <w:tcPr>
            <w:tcW w:w="1701" w:type="dxa"/>
            <w:noWrap/>
            <w:vAlign w:val="center"/>
            <w:hideMark/>
          </w:tcPr>
          <w:p w:rsidR="00894C5F" w:rsidRPr="00B715BC" w:rsidRDefault="00894C5F" w:rsidP="00A549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€ 140,00</w:t>
            </w:r>
          </w:p>
        </w:tc>
      </w:tr>
      <w:tr w:rsidR="00894C5F" w:rsidRPr="00B715BC" w:rsidTr="00A5493A">
        <w:trPr>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Cortemaggiore</w:t>
            </w:r>
          </w:p>
        </w:tc>
        <w:tc>
          <w:tcPr>
            <w:tcW w:w="1701" w:type="dxa"/>
            <w:noWrap/>
            <w:vAlign w:val="center"/>
            <w:hideMark/>
          </w:tcPr>
          <w:p w:rsidR="00894C5F" w:rsidRPr="00B715BC" w:rsidRDefault="00894C5F" w:rsidP="00A549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€ 140,00</w:t>
            </w:r>
          </w:p>
        </w:tc>
      </w:tr>
      <w:tr w:rsidR="00894C5F" w:rsidRPr="00B715BC" w:rsidTr="00A549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Gossolengo</w:t>
            </w:r>
          </w:p>
        </w:tc>
        <w:tc>
          <w:tcPr>
            <w:tcW w:w="1701" w:type="dxa"/>
            <w:noWrap/>
            <w:vAlign w:val="center"/>
            <w:hideMark/>
          </w:tcPr>
          <w:p w:rsidR="00894C5F" w:rsidRPr="00B715BC" w:rsidRDefault="00894C5F" w:rsidP="00A549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€ 140,00</w:t>
            </w:r>
          </w:p>
        </w:tc>
      </w:tr>
      <w:tr w:rsidR="00894C5F" w:rsidRPr="00B715BC" w:rsidTr="00A5493A">
        <w:trPr>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Pontenure</w:t>
            </w:r>
          </w:p>
        </w:tc>
        <w:tc>
          <w:tcPr>
            <w:tcW w:w="1701" w:type="dxa"/>
            <w:noWrap/>
            <w:vAlign w:val="center"/>
            <w:hideMark/>
          </w:tcPr>
          <w:p w:rsidR="00894C5F" w:rsidRPr="00B715BC" w:rsidRDefault="00894C5F" w:rsidP="00A549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€ 140,00</w:t>
            </w:r>
          </w:p>
        </w:tc>
      </w:tr>
      <w:tr w:rsidR="00894C5F" w:rsidRPr="00B715BC" w:rsidTr="00A549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Travo</w:t>
            </w:r>
          </w:p>
        </w:tc>
        <w:tc>
          <w:tcPr>
            <w:tcW w:w="1701" w:type="dxa"/>
            <w:noWrap/>
            <w:vAlign w:val="center"/>
            <w:hideMark/>
          </w:tcPr>
          <w:p w:rsidR="00894C5F" w:rsidRPr="00B715BC" w:rsidRDefault="00894C5F" w:rsidP="00A549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€ 140,00</w:t>
            </w:r>
          </w:p>
        </w:tc>
      </w:tr>
      <w:tr w:rsidR="00894C5F" w:rsidRPr="00B715BC" w:rsidTr="00A5493A">
        <w:trPr>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Carpaneto Piacentino</w:t>
            </w:r>
          </w:p>
        </w:tc>
        <w:tc>
          <w:tcPr>
            <w:tcW w:w="1701" w:type="dxa"/>
            <w:noWrap/>
            <w:vAlign w:val="center"/>
            <w:hideMark/>
          </w:tcPr>
          <w:p w:rsidR="00894C5F" w:rsidRPr="009D24B1" w:rsidRDefault="00894C5F" w:rsidP="00A549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lang w:eastAsia="it-IT"/>
              </w:rPr>
            </w:pPr>
            <w:r w:rsidRPr="009D24B1">
              <w:rPr>
                <w:rFonts w:ascii="Calibri" w:eastAsia="Times New Roman" w:hAnsi="Calibri" w:cs="Times New Roman"/>
                <w:color w:val="FF0000"/>
                <w:lang w:eastAsia="it-IT"/>
              </w:rPr>
              <w:t>€ 150,00</w:t>
            </w:r>
          </w:p>
        </w:tc>
      </w:tr>
      <w:tr w:rsidR="00894C5F" w:rsidRPr="00B715BC" w:rsidTr="00A549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Alseno</w:t>
            </w:r>
          </w:p>
        </w:tc>
        <w:tc>
          <w:tcPr>
            <w:tcW w:w="1701" w:type="dxa"/>
            <w:noWrap/>
            <w:vAlign w:val="center"/>
            <w:hideMark/>
          </w:tcPr>
          <w:p w:rsidR="00894C5F" w:rsidRPr="009D24B1" w:rsidRDefault="00894C5F" w:rsidP="00A549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lang w:eastAsia="it-IT"/>
              </w:rPr>
            </w:pPr>
            <w:r w:rsidRPr="009D24B1">
              <w:rPr>
                <w:rFonts w:ascii="Calibri" w:eastAsia="Times New Roman" w:hAnsi="Calibri" w:cs="Times New Roman"/>
                <w:color w:val="FF0000"/>
                <w:lang w:eastAsia="it-IT"/>
              </w:rPr>
              <w:t>€ 160,00</w:t>
            </w:r>
          </w:p>
        </w:tc>
      </w:tr>
      <w:tr w:rsidR="00894C5F" w:rsidRPr="00B715BC" w:rsidTr="00A5493A">
        <w:trPr>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Bobbio</w:t>
            </w:r>
          </w:p>
        </w:tc>
        <w:tc>
          <w:tcPr>
            <w:tcW w:w="1701" w:type="dxa"/>
            <w:noWrap/>
            <w:vAlign w:val="center"/>
            <w:hideMark/>
          </w:tcPr>
          <w:p w:rsidR="00894C5F" w:rsidRPr="009D24B1" w:rsidRDefault="00894C5F" w:rsidP="00A549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lang w:eastAsia="it-IT"/>
              </w:rPr>
            </w:pPr>
            <w:r w:rsidRPr="009D24B1">
              <w:rPr>
                <w:rFonts w:ascii="Calibri" w:eastAsia="Times New Roman" w:hAnsi="Calibri" w:cs="Times New Roman"/>
                <w:color w:val="FF0000"/>
                <w:lang w:eastAsia="it-IT"/>
              </w:rPr>
              <w:t>€ 160,00</w:t>
            </w:r>
          </w:p>
        </w:tc>
      </w:tr>
      <w:tr w:rsidR="00894C5F" w:rsidRPr="00B715BC" w:rsidTr="00A549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Cadeo</w:t>
            </w:r>
          </w:p>
        </w:tc>
        <w:tc>
          <w:tcPr>
            <w:tcW w:w="1701" w:type="dxa"/>
            <w:noWrap/>
            <w:vAlign w:val="center"/>
            <w:hideMark/>
          </w:tcPr>
          <w:p w:rsidR="00894C5F" w:rsidRPr="009D24B1" w:rsidRDefault="00894C5F" w:rsidP="00A549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lang w:eastAsia="it-IT"/>
              </w:rPr>
            </w:pPr>
            <w:r w:rsidRPr="009D24B1">
              <w:rPr>
                <w:rFonts w:ascii="Calibri" w:eastAsia="Times New Roman" w:hAnsi="Calibri" w:cs="Times New Roman"/>
                <w:color w:val="FF0000"/>
                <w:lang w:eastAsia="it-IT"/>
              </w:rPr>
              <w:t>€ 160,00</w:t>
            </w:r>
          </w:p>
        </w:tc>
      </w:tr>
      <w:tr w:rsidR="00894C5F" w:rsidRPr="00B715BC" w:rsidTr="00A5493A">
        <w:trPr>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Castelvetro Piacentino</w:t>
            </w:r>
          </w:p>
        </w:tc>
        <w:tc>
          <w:tcPr>
            <w:tcW w:w="1701" w:type="dxa"/>
            <w:noWrap/>
            <w:vAlign w:val="center"/>
            <w:hideMark/>
          </w:tcPr>
          <w:p w:rsidR="00894C5F" w:rsidRPr="009D24B1" w:rsidRDefault="00894C5F" w:rsidP="00A549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lang w:eastAsia="it-IT"/>
              </w:rPr>
            </w:pPr>
            <w:r w:rsidRPr="009D24B1">
              <w:rPr>
                <w:rFonts w:ascii="Calibri" w:eastAsia="Times New Roman" w:hAnsi="Calibri" w:cs="Times New Roman"/>
                <w:color w:val="FF0000"/>
                <w:lang w:eastAsia="it-IT"/>
              </w:rPr>
              <w:t>€ 160,00</w:t>
            </w:r>
          </w:p>
        </w:tc>
      </w:tr>
      <w:tr w:rsidR="00894C5F" w:rsidRPr="00B715BC" w:rsidTr="00A549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Farini</w:t>
            </w:r>
          </w:p>
        </w:tc>
        <w:tc>
          <w:tcPr>
            <w:tcW w:w="1701" w:type="dxa"/>
            <w:noWrap/>
            <w:vAlign w:val="center"/>
            <w:hideMark/>
          </w:tcPr>
          <w:p w:rsidR="00894C5F" w:rsidRPr="009D24B1" w:rsidRDefault="00894C5F" w:rsidP="00A549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lang w:eastAsia="it-IT"/>
              </w:rPr>
            </w:pPr>
            <w:r w:rsidRPr="009D24B1">
              <w:rPr>
                <w:rFonts w:ascii="Calibri" w:eastAsia="Times New Roman" w:hAnsi="Calibri" w:cs="Times New Roman"/>
                <w:color w:val="FF0000"/>
                <w:lang w:eastAsia="it-IT"/>
              </w:rPr>
              <w:t>€ 160,00</w:t>
            </w:r>
          </w:p>
        </w:tc>
      </w:tr>
      <w:tr w:rsidR="00894C5F" w:rsidRPr="00B715BC" w:rsidTr="00A5493A">
        <w:trPr>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Morfasso</w:t>
            </w:r>
          </w:p>
        </w:tc>
        <w:tc>
          <w:tcPr>
            <w:tcW w:w="1701" w:type="dxa"/>
            <w:noWrap/>
            <w:vAlign w:val="center"/>
            <w:hideMark/>
          </w:tcPr>
          <w:p w:rsidR="00894C5F" w:rsidRPr="009D24B1" w:rsidRDefault="00894C5F" w:rsidP="00A549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lang w:eastAsia="it-IT"/>
              </w:rPr>
            </w:pPr>
            <w:r w:rsidRPr="009D24B1">
              <w:rPr>
                <w:rFonts w:ascii="Calibri" w:eastAsia="Times New Roman" w:hAnsi="Calibri" w:cs="Times New Roman"/>
                <w:color w:val="FF0000"/>
                <w:lang w:eastAsia="it-IT"/>
              </w:rPr>
              <w:t>€ 160,00</w:t>
            </w:r>
          </w:p>
        </w:tc>
      </w:tr>
      <w:tr w:rsidR="00894C5F" w:rsidRPr="00B715BC" w:rsidTr="00A549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Piozzano</w:t>
            </w:r>
          </w:p>
        </w:tc>
        <w:tc>
          <w:tcPr>
            <w:tcW w:w="1701" w:type="dxa"/>
            <w:noWrap/>
            <w:vAlign w:val="center"/>
            <w:hideMark/>
          </w:tcPr>
          <w:p w:rsidR="00894C5F" w:rsidRPr="009D24B1" w:rsidRDefault="00894C5F" w:rsidP="00A549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lang w:eastAsia="it-IT"/>
              </w:rPr>
            </w:pPr>
            <w:r w:rsidRPr="009D24B1">
              <w:rPr>
                <w:rFonts w:ascii="Calibri" w:eastAsia="Times New Roman" w:hAnsi="Calibri" w:cs="Times New Roman"/>
                <w:color w:val="FF0000"/>
                <w:lang w:eastAsia="it-IT"/>
              </w:rPr>
              <w:t>€ 160,00</w:t>
            </w:r>
          </w:p>
        </w:tc>
      </w:tr>
      <w:tr w:rsidR="00894C5F" w:rsidRPr="00B715BC" w:rsidTr="00A5493A">
        <w:trPr>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Rottofreno</w:t>
            </w:r>
          </w:p>
        </w:tc>
        <w:tc>
          <w:tcPr>
            <w:tcW w:w="1701" w:type="dxa"/>
            <w:noWrap/>
            <w:vAlign w:val="center"/>
            <w:hideMark/>
          </w:tcPr>
          <w:p w:rsidR="00894C5F" w:rsidRPr="009D24B1" w:rsidRDefault="00894C5F" w:rsidP="00A5493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lang w:eastAsia="it-IT"/>
              </w:rPr>
            </w:pPr>
            <w:r w:rsidRPr="009D24B1">
              <w:rPr>
                <w:rFonts w:ascii="Calibri" w:eastAsia="Times New Roman" w:hAnsi="Calibri" w:cs="Times New Roman"/>
                <w:color w:val="FF0000"/>
                <w:lang w:eastAsia="it-IT"/>
              </w:rPr>
              <w:t>€ 160,00</w:t>
            </w:r>
          </w:p>
        </w:tc>
      </w:tr>
      <w:tr w:rsidR="00894C5F" w:rsidRPr="00B715BC" w:rsidTr="00A5493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56" w:type="dxa"/>
            <w:noWrap/>
            <w:vAlign w:val="center"/>
            <w:hideMark/>
          </w:tcPr>
          <w:p w:rsidR="00894C5F" w:rsidRPr="00B715BC" w:rsidRDefault="00894C5F" w:rsidP="00A5493A">
            <w:pPr>
              <w:jc w:val="left"/>
              <w:rPr>
                <w:rFonts w:ascii="Calibri" w:eastAsia="Times New Roman" w:hAnsi="Calibri" w:cs="Times New Roman"/>
                <w:color w:val="984806" w:themeColor="accent6" w:themeShade="80"/>
                <w:lang w:eastAsia="it-IT"/>
              </w:rPr>
            </w:pPr>
            <w:r w:rsidRPr="00B715BC">
              <w:rPr>
                <w:rFonts w:ascii="Calibri" w:eastAsia="Times New Roman" w:hAnsi="Calibri" w:cs="Times New Roman"/>
                <w:color w:val="984806" w:themeColor="accent6" w:themeShade="80"/>
                <w:lang w:eastAsia="it-IT"/>
              </w:rPr>
              <w:t>San Giorgio Piacentino</w:t>
            </w:r>
          </w:p>
        </w:tc>
        <w:tc>
          <w:tcPr>
            <w:tcW w:w="1701" w:type="dxa"/>
            <w:noWrap/>
            <w:vAlign w:val="center"/>
            <w:hideMark/>
          </w:tcPr>
          <w:p w:rsidR="00894C5F" w:rsidRPr="009D24B1" w:rsidRDefault="00894C5F" w:rsidP="00A549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lang w:eastAsia="it-IT"/>
              </w:rPr>
            </w:pPr>
            <w:r w:rsidRPr="009D24B1">
              <w:rPr>
                <w:rFonts w:ascii="Calibri" w:eastAsia="Times New Roman" w:hAnsi="Calibri" w:cs="Times New Roman"/>
                <w:color w:val="FF0000"/>
                <w:lang w:eastAsia="it-IT"/>
              </w:rPr>
              <w:t>€ 160,00</w:t>
            </w:r>
          </w:p>
        </w:tc>
      </w:tr>
    </w:tbl>
    <w:p w:rsidR="00973EE6" w:rsidRDefault="001A04C0" w:rsidP="001A04C0">
      <w:pPr>
        <w:pStyle w:val="Titolo1"/>
        <w:rPr>
          <w:sz w:val="36"/>
        </w:rPr>
      </w:pPr>
      <w:bookmarkStart w:id="7" w:name="_Toc380652834"/>
      <w:r>
        <w:rPr>
          <w:sz w:val="36"/>
        </w:rPr>
        <w:lastRenderedPageBreak/>
        <w:t>4 – TARES</w:t>
      </w:r>
      <w:bookmarkEnd w:id="7"/>
    </w:p>
    <w:p w:rsidR="001A04C0" w:rsidRDefault="001A04C0" w:rsidP="001A04C0"/>
    <w:p w:rsidR="001A04C0" w:rsidRDefault="001A04C0" w:rsidP="001A04C0"/>
    <w:p w:rsidR="001A04C0" w:rsidRDefault="001A04C0" w:rsidP="00B067DA">
      <w:pPr>
        <w:spacing w:line="276" w:lineRule="auto"/>
        <w:rPr>
          <w:sz w:val="24"/>
        </w:rPr>
      </w:pPr>
      <w:r>
        <w:rPr>
          <w:sz w:val="24"/>
        </w:rPr>
        <w:t>Per il 2013 la Tares ha sostituito le vecchie tariffe sui rifiuti rappresentate</w:t>
      </w:r>
      <w:r w:rsidR="00603256">
        <w:rPr>
          <w:sz w:val="24"/>
        </w:rPr>
        <w:t xml:space="preserve"> da Tarsu e Tia, uniformando il territorio nazionale sul piano del calcolo della tassa. Ciononostante, in base alla L</w:t>
      </w:r>
      <w:r w:rsidR="00603256" w:rsidRPr="00603256">
        <w:rPr>
          <w:sz w:val="24"/>
        </w:rPr>
        <w:t>egge 28 ottobre 2013, n</w:t>
      </w:r>
      <w:r w:rsidR="00603256">
        <w:rPr>
          <w:sz w:val="24"/>
        </w:rPr>
        <w:t>.</w:t>
      </w:r>
      <w:r w:rsidR="00603256" w:rsidRPr="00603256">
        <w:rPr>
          <w:sz w:val="24"/>
        </w:rPr>
        <w:t xml:space="preserve"> 124</w:t>
      </w:r>
      <w:r w:rsidR="00603256">
        <w:rPr>
          <w:sz w:val="24"/>
        </w:rPr>
        <w:t xml:space="preserve"> è data facoltà ai comuni con particolari esigenze di calcolare la Tares con i criteri di calcolo propri della Tarsu: nella provincia di Piacenza ciò riguarda esclusivamente Alseno e Fiorenzuola d’Arda.</w:t>
      </w:r>
    </w:p>
    <w:p w:rsidR="00603256" w:rsidRPr="00C02110" w:rsidRDefault="00603256" w:rsidP="00B067DA">
      <w:pPr>
        <w:spacing w:line="276" w:lineRule="auto"/>
        <w:rPr>
          <w:sz w:val="24"/>
        </w:rPr>
      </w:pPr>
      <w:r>
        <w:rPr>
          <w:sz w:val="24"/>
        </w:rPr>
        <w:t xml:space="preserve">Confrontando questi due comuni con gli altri (e gli stessi comuni paragonati con </w:t>
      </w:r>
      <w:r w:rsidR="00FB1A95">
        <w:rPr>
          <w:sz w:val="24"/>
        </w:rPr>
        <w:t>l’anno precedente</w:t>
      </w:r>
      <w:r>
        <w:rPr>
          <w:sz w:val="24"/>
        </w:rPr>
        <w:t xml:space="preserve">) emerge subito un dato molto chiaro: la nuova tassa ha comportato aumenti </w:t>
      </w:r>
      <w:r w:rsidR="00264E96">
        <w:rPr>
          <w:sz w:val="24"/>
        </w:rPr>
        <w:t>generalizzati</w:t>
      </w:r>
      <w:r w:rsidR="00C02110">
        <w:rPr>
          <w:sz w:val="24"/>
        </w:rPr>
        <w:t>,</w:t>
      </w:r>
      <w:r w:rsidR="00264E96">
        <w:rPr>
          <w:sz w:val="24"/>
        </w:rPr>
        <w:t xml:space="preserve"> a parte casi isolati</w:t>
      </w:r>
      <w:r w:rsidR="00FB1A95">
        <w:rPr>
          <w:sz w:val="24"/>
        </w:rPr>
        <w:t xml:space="preserve">, </w:t>
      </w:r>
      <w:r w:rsidR="00C02110">
        <w:rPr>
          <w:sz w:val="24"/>
        </w:rPr>
        <w:t>a prima vista riconducibili a</w:t>
      </w:r>
      <w:r w:rsidR="00FB1A95">
        <w:rPr>
          <w:sz w:val="24"/>
        </w:rPr>
        <w:t xml:space="preserve">lla nuova modalità di imposizione; per i comuni che nel 2012 hanno applicato la Tia non si è trattato di una novità in quanto il criterio è il medesimo, ossia una parte </w:t>
      </w:r>
      <w:r w:rsidR="008D7037">
        <w:rPr>
          <w:sz w:val="24"/>
        </w:rPr>
        <w:t>variabile</w:t>
      </w:r>
      <w:r w:rsidR="00FB1A95">
        <w:rPr>
          <w:sz w:val="24"/>
        </w:rPr>
        <w:t xml:space="preserve"> dettata dal numero di componenti del nucleo familiare e una parte </w:t>
      </w:r>
      <w:r w:rsidR="008D7037">
        <w:rPr>
          <w:sz w:val="24"/>
        </w:rPr>
        <w:t>fissa</w:t>
      </w:r>
      <w:r w:rsidR="00FB1A95">
        <w:rPr>
          <w:sz w:val="24"/>
        </w:rPr>
        <w:t xml:space="preserve"> data dalla superficie catastale, scontata all’ 80 % del totale (la Tarsu prevedeva solamente quest’ultima).</w:t>
      </w:r>
      <w:r w:rsidR="00C02110">
        <w:rPr>
          <w:sz w:val="24"/>
        </w:rPr>
        <w:t xml:space="preserve"> Nel confronto su un nucleo familiare medio (ossia 3 persone in un appartamento da 120 m</w:t>
      </w:r>
      <w:r w:rsidR="00C02110">
        <w:rPr>
          <w:sz w:val="24"/>
          <w:vertAlign w:val="superscript"/>
        </w:rPr>
        <w:t>2</w:t>
      </w:r>
      <w:r w:rsidR="00C02110">
        <w:rPr>
          <w:sz w:val="24"/>
        </w:rPr>
        <w:t>) risulta tuttavia che i pochi comuni nei quali si registrano ribass</w:t>
      </w:r>
      <w:r w:rsidR="007315B5">
        <w:rPr>
          <w:sz w:val="24"/>
        </w:rPr>
        <w:t>i applicavano la Tarsu nel 2012, perciò il passaggio dalla Tia alla Tares ha portato aumenti in tutti i casi.</w:t>
      </w:r>
    </w:p>
    <w:p w:rsidR="00FB1A95" w:rsidRDefault="00FB1A95" w:rsidP="00B067DA">
      <w:pPr>
        <w:spacing w:line="276" w:lineRule="auto"/>
        <w:rPr>
          <w:sz w:val="24"/>
        </w:rPr>
      </w:pPr>
      <w:r>
        <w:rPr>
          <w:sz w:val="24"/>
        </w:rPr>
        <w:t>Dal 2013 è inoltre subentrata la Service Tax (0,30 € al m</w:t>
      </w:r>
      <w:r>
        <w:rPr>
          <w:sz w:val="24"/>
          <w:vertAlign w:val="superscript"/>
        </w:rPr>
        <w:t>2</w:t>
      </w:r>
      <w:r w:rsidR="00DD7127">
        <w:rPr>
          <w:sz w:val="24"/>
        </w:rPr>
        <w:t xml:space="preserve"> da sommare alla quota variabile</w:t>
      </w:r>
      <w:r>
        <w:rPr>
          <w:sz w:val="24"/>
        </w:rPr>
        <w:t xml:space="preserve">) </w:t>
      </w:r>
      <w:r w:rsidR="00DD7127">
        <w:rPr>
          <w:sz w:val="24"/>
        </w:rPr>
        <w:t xml:space="preserve">dovuta per i c.d. servizi indivisibili: </w:t>
      </w:r>
      <w:r w:rsidR="006F7B8B">
        <w:rPr>
          <w:sz w:val="24"/>
        </w:rPr>
        <w:t>essendo</w:t>
      </w:r>
      <w:r w:rsidR="00DD7127">
        <w:rPr>
          <w:sz w:val="24"/>
        </w:rPr>
        <w:t xml:space="preserve"> questa quota </w:t>
      </w:r>
      <w:r w:rsidR="006F7B8B">
        <w:rPr>
          <w:sz w:val="24"/>
        </w:rPr>
        <w:t>imposta</w:t>
      </w:r>
      <w:r w:rsidR="00DD7127">
        <w:rPr>
          <w:sz w:val="24"/>
        </w:rPr>
        <w:t xml:space="preserve"> dallo Stato centrale</w:t>
      </w:r>
      <w:r w:rsidR="006F7B8B">
        <w:rPr>
          <w:sz w:val="24"/>
        </w:rPr>
        <w:t xml:space="preserve"> e valida in ogni comune,</w:t>
      </w:r>
      <w:r w:rsidR="00DD7127">
        <w:rPr>
          <w:sz w:val="24"/>
        </w:rPr>
        <w:t xml:space="preserve"> nei grafici e tabelle che seguiranno sarà </w:t>
      </w:r>
      <w:r w:rsidR="006F7B8B">
        <w:rPr>
          <w:sz w:val="24"/>
        </w:rPr>
        <w:t xml:space="preserve">pertanto </w:t>
      </w:r>
      <w:r w:rsidR="00DD7127">
        <w:rPr>
          <w:sz w:val="24"/>
        </w:rPr>
        <w:t>indicata a parte</w:t>
      </w:r>
      <w:r w:rsidR="009D388C">
        <w:rPr>
          <w:sz w:val="24"/>
        </w:rPr>
        <w:t>,</w:t>
      </w:r>
      <w:r w:rsidR="00DD7127">
        <w:rPr>
          <w:sz w:val="24"/>
        </w:rPr>
        <w:t xml:space="preserve"> </w:t>
      </w:r>
      <w:r w:rsidR="00933AFE">
        <w:rPr>
          <w:sz w:val="24"/>
        </w:rPr>
        <w:t>in modo tale da rendere dei risultati congrui con</w:t>
      </w:r>
      <w:r w:rsidR="00DD7127">
        <w:rPr>
          <w:sz w:val="24"/>
        </w:rPr>
        <w:t xml:space="preserve"> lo scopo di questa relazione. </w:t>
      </w:r>
    </w:p>
    <w:p w:rsidR="008E1F8A" w:rsidRDefault="008D7037" w:rsidP="00B067DA">
      <w:pPr>
        <w:spacing w:line="276" w:lineRule="auto"/>
        <w:rPr>
          <w:sz w:val="24"/>
        </w:rPr>
      </w:pPr>
      <w:r>
        <w:rPr>
          <w:sz w:val="24"/>
        </w:rPr>
        <w:t>Considerando le tariffe applicate si nota la poca uniformità nel territorio della provincia: vi sono comuni che hanno optato per quote variabili molto basse e quote fisse piuttosto alte (anche superiori ad 1 € al m</w:t>
      </w:r>
      <w:r>
        <w:rPr>
          <w:sz w:val="24"/>
          <w:vertAlign w:val="superscript"/>
        </w:rPr>
        <w:t>2</w:t>
      </w:r>
      <w:r>
        <w:rPr>
          <w:sz w:val="24"/>
        </w:rPr>
        <w:t>)</w:t>
      </w:r>
      <w:r w:rsidR="00385895">
        <w:rPr>
          <w:sz w:val="24"/>
        </w:rPr>
        <w:t xml:space="preserve"> in cui sono maggiormente colpite le famiglie poco numerose in immobili piuttosto ampi (nella pratica risulta la situazione più simile alla vecchia Tarsu). Viceversa in altri comuni si presenta la situazione opposta, ossia con quote fisse piuttosto basse e quote variabili considerevolmente alte, di fatto colpendo in maggior misura le famiglie numerose in immobili poco spaziosi. Naturalmente vi sono pure le vie intermedie, ma per valutare gli effetti concreti è opportuno valutare caso per caso le diverse situazioni in quanto nello stesso comune, al variare del numero di componenti del nucleo familiare e della metratura dell’immobile, si possono presentare situazioni diametralmente opposte.</w:t>
      </w:r>
    </w:p>
    <w:p w:rsidR="00385895" w:rsidRDefault="00385895" w:rsidP="00B067DA">
      <w:pPr>
        <w:spacing w:line="276" w:lineRule="auto"/>
        <w:rPr>
          <w:sz w:val="24"/>
        </w:rPr>
      </w:pPr>
      <w:r>
        <w:rPr>
          <w:sz w:val="24"/>
        </w:rPr>
        <w:t>Si è quindi scelto di considerare diversi nuclei familiari di riferimento:</w:t>
      </w:r>
    </w:p>
    <w:p w:rsidR="00385895" w:rsidRDefault="00813AD6" w:rsidP="00385895">
      <w:pPr>
        <w:pStyle w:val="Paragrafoelenco"/>
        <w:numPr>
          <w:ilvl w:val="0"/>
          <w:numId w:val="5"/>
        </w:numPr>
        <w:spacing w:line="276" w:lineRule="auto"/>
        <w:rPr>
          <w:sz w:val="24"/>
        </w:rPr>
      </w:pPr>
      <w:r>
        <w:rPr>
          <w:sz w:val="24"/>
        </w:rPr>
        <w:t>2 persone in 80 m</w:t>
      </w:r>
      <w:r>
        <w:rPr>
          <w:sz w:val="24"/>
          <w:vertAlign w:val="superscript"/>
        </w:rPr>
        <w:t>2</w:t>
      </w:r>
      <w:r>
        <w:rPr>
          <w:sz w:val="24"/>
        </w:rPr>
        <w:t xml:space="preserve"> (pensionati)</w:t>
      </w:r>
    </w:p>
    <w:p w:rsidR="00813AD6" w:rsidRDefault="00813AD6" w:rsidP="00385895">
      <w:pPr>
        <w:pStyle w:val="Paragrafoelenco"/>
        <w:numPr>
          <w:ilvl w:val="0"/>
          <w:numId w:val="5"/>
        </w:numPr>
        <w:spacing w:line="276" w:lineRule="auto"/>
        <w:rPr>
          <w:sz w:val="24"/>
        </w:rPr>
      </w:pPr>
      <w:r>
        <w:rPr>
          <w:sz w:val="24"/>
        </w:rPr>
        <w:t>3 persone in 100 m</w:t>
      </w:r>
      <w:r>
        <w:rPr>
          <w:sz w:val="24"/>
          <w:vertAlign w:val="superscript"/>
        </w:rPr>
        <w:t>2</w:t>
      </w:r>
      <w:r>
        <w:rPr>
          <w:sz w:val="24"/>
        </w:rPr>
        <w:t xml:space="preserve"> (1° nucleo familiare medio)</w:t>
      </w:r>
    </w:p>
    <w:p w:rsidR="00813AD6" w:rsidRDefault="00813AD6" w:rsidP="00385895">
      <w:pPr>
        <w:pStyle w:val="Paragrafoelenco"/>
        <w:numPr>
          <w:ilvl w:val="0"/>
          <w:numId w:val="5"/>
        </w:numPr>
        <w:spacing w:line="276" w:lineRule="auto"/>
        <w:rPr>
          <w:sz w:val="24"/>
        </w:rPr>
      </w:pPr>
      <w:r>
        <w:rPr>
          <w:sz w:val="24"/>
        </w:rPr>
        <w:t>4 persone in 120 m</w:t>
      </w:r>
      <w:r>
        <w:rPr>
          <w:sz w:val="24"/>
          <w:vertAlign w:val="superscript"/>
        </w:rPr>
        <w:t>2</w:t>
      </w:r>
      <w:r>
        <w:rPr>
          <w:sz w:val="24"/>
        </w:rPr>
        <w:t xml:space="preserve"> (2° nucleo familiare medio)</w:t>
      </w:r>
    </w:p>
    <w:p w:rsidR="00813AD6" w:rsidRDefault="00813AD6" w:rsidP="00385895">
      <w:pPr>
        <w:pStyle w:val="Paragrafoelenco"/>
        <w:numPr>
          <w:ilvl w:val="0"/>
          <w:numId w:val="5"/>
        </w:numPr>
        <w:spacing w:line="276" w:lineRule="auto"/>
        <w:rPr>
          <w:sz w:val="24"/>
        </w:rPr>
      </w:pPr>
      <w:r>
        <w:rPr>
          <w:sz w:val="24"/>
        </w:rPr>
        <w:t>6 persone in 150 m</w:t>
      </w:r>
      <w:r>
        <w:rPr>
          <w:sz w:val="24"/>
          <w:vertAlign w:val="superscript"/>
        </w:rPr>
        <w:t>2</w:t>
      </w:r>
      <w:r>
        <w:rPr>
          <w:sz w:val="24"/>
        </w:rPr>
        <w:t xml:space="preserve"> (famiglia numerosa)</w:t>
      </w:r>
    </w:p>
    <w:p w:rsidR="00813AD6" w:rsidRDefault="000A2DB5" w:rsidP="00385895">
      <w:pPr>
        <w:pStyle w:val="Paragrafoelenco"/>
        <w:numPr>
          <w:ilvl w:val="0"/>
          <w:numId w:val="5"/>
        </w:numPr>
        <w:spacing w:line="276" w:lineRule="auto"/>
        <w:rPr>
          <w:sz w:val="24"/>
        </w:rPr>
      </w:pPr>
      <w:r>
        <w:rPr>
          <w:sz w:val="24"/>
        </w:rPr>
        <w:t>Il nucleo di 3 persone in 120 m</w:t>
      </w:r>
      <w:r>
        <w:rPr>
          <w:sz w:val="24"/>
          <w:vertAlign w:val="superscript"/>
        </w:rPr>
        <w:t>2</w:t>
      </w:r>
      <w:r>
        <w:rPr>
          <w:sz w:val="24"/>
        </w:rPr>
        <w:t xml:space="preserve"> rimane solo come confronto con l’anno scorso.</w:t>
      </w:r>
    </w:p>
    <w:p w:rsidR="00786DE1" w:rsidRDefault="00786DE1" w:rsidP="00786DE1">
      <w:pPr>
        <w:spacing w:line="276" w:lineRule="auto"/>
        <w:rPr>
          <w:sz w:val="24"/>
        </w:rPr>
      </w:pPr>
    </w:p>
    <w:p w:rsidR="000A2DB5" w:rsidRDefault="000A2DB5" w:rsidP="000A2DB5">
      <w:pPr>
        <w:spacing w:line="276" w:lineRule="auto"/>
        <w:rPr>
          <w:sz w:val="24"/>
        </w:rPr>
      </w:pPr>
    </w:p>
    <w:p w:rsidR="000A2DB5" w:rsidRDefault="000A2DB5" w:rsidP="000A2DB5">
      <w:pPr>
        <w:spacing w:line="276" w:lineRule="auto"/>
        <w:rPr>
          <w:sz w:val="24"/>
        </w:rPr>
      </w:pPr>
    </w:p>
    <w:p w:rsidR="009E6E0F" w:rsidRDefault="009E6E0F" w:rsidP="009E6E0F">
      <w:pPr>
        <w:pStyle w:val="Didascalia"/>
        <w:keepNext/>
        <w:rPr>
          <w:color w:val="000000" w:themeColor="text1"/>
        </w:rPr>
      </w:pPr>
      <w:r w:rsidRPr="009E6E0F">
        <w:rPr>
          <w:color w:val="000000" w:themeColor="text1"/>
        </w:rPr>
        <w:lastRenderedPageBreak/>
        <w:t xml:space="preserve">Tabella </w:t>
      </w:r>
      <w:r w:rsidR="003001D7">
        <w:rPr>
          <w:color w:val="000000" w:themeColor="text1"/>
        </w:rPr>
        <w:t>15</w:t>
      </w:r>
      <w:r w:rsidRPr="009E6E0F">
        <w:rPr>
          <w:color w:val="000000" w:themeColor="text1"/>
        </w:rPr>
        <w:t xml:space="preserve"> - Confronto Tares 2013 vs Tarsu/Tia 2012. Con l'asterisco i comuni che applicavano la Tia nel 2012.</w:t>
      </w:r>
    </w:p>
    <w:tbl>
      <w:tblPr>
        <w:tblW w:w="0" w:type="auto"/>
        <w:jc w:val="center"/>
        <w:tblInd w:w="65" w:type="dxa"/>
        <w:tblCellMar>
          <w:left w:w="70" w:type="dxa"/>
          <w:right w:w="70" w:type="dxa"/>
        </w:tblCellMar>
        <w:tblLook w:val="04A0" w:firstRow="1" w:lastRow="0" w:firstColumn="1" w:lastColumn="0" w:noHBand="0" w:noVBand="1"/>
      </w:tblPr>
      <w:tblGrid>
        <w:gridCol w:w="2835"/>
        <w:gridCol w:w="1418"/>
        <w:gridCol w:w="1418"/>
        <w:gridCol w:w="1418"/>
        <w:gridCol w:w="1418"/>
      </w:tblGrid>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4F81BD" w:fill="4F81BD"/>
            <w:noWrap/>
            <w:vAlign w:val="center"/>
            <w:hideMark/>
          </w:tcPr>
          <w:p w:rsidR="00E41307" w:rsidRPr="00E41307" w:rsidRDefault="00E41307" w:rsidP="00E41307">
            <w:pPr>
              <w:jc w:val="left"/>
              <w:rPr>
                <w:rFonts w:ascii="Calibri" w:eastAsia="Times New Roman" w:hAnsi="Calibri" w:cs="Times New Roman"/>
                <w:b/>
                <w:bCs/>
                <w:color w:val="FFFFFF"/>
                <w:lang w:eastAsia="it-IT"/>
              </w:rPr>
            </w:pPr>
            <w:r>
              <w:rPr>
                <w:rFonts w:ascii="Calibri" w:eastAsia="Times New Roman" w:hAnsi="Calibri" w:cs="Times New Roman"/>
                <w:b/>
                <w:bCs/>
                <w:color w:val="FFFFFF"/>
                <w:lang w:eastAsia="it-IT"/>
              </w:rPr>
              <w:t>3 persone in 120 m</w:t>
            </w:r>
            <w:r>
              <w:rPr>
                <w:rFonts w:ascii="Calibri" w:eastAsia="Times New Roman" w:hAnsi="Calibri" w:cs="Times New Roman"/>
                <w:b/>
                <w:bCs/>
                <w:color w:val="FFFFFF"/>
                <w:vertAlign w:val="superscript"/>
                <w:lang w:eastAsia="it-IT"/>
              </w:rPr>
              <w:t>2</w:t>
            </w:r>
          </w:p>
        </w:tc>
        <w:tc>
          <w:tcPr>
            <w:tcW w:w="1418" w:type="dxa"/>
            <w:tcBorders>
              <w:top w:val="single" w:sz="4" w:space="0" w:color="4F81BD"/>
              <w:left w:val="nil"/>
              <w:bottom w:val="nil"/>
              <w:right w:val="nil"/>
            </w:tcBorders>
            <w:shd w:val="clear" w:color="4F81BD" w:fill="4F81BD"/>
            <w:noWrap/>
            <w:vAlign w:val="center"/>
            <w:hideMark/>
          </w:tcPr>
          <w:p w:rsidR="00E41307" w:rsidRPr="00E41307" w:rsidRDefault="00E41307" w:rsidP="00E41307">
            <w:pPr>
              <w:jc w:val="center"/>
              <w:rPr>
                <w:rFonts w:ascii="Calibri" w:eastAsia="Times New Roman" w:hAnsi="Calibri" w:cs="Times New Roman"/>
                <w:b/>
                <w:bCs/>
                <w:color w:val="FFFFFF"/>
                <w:lang w:eastAsia="it-IT"/>
              </w:rPr>
            </w:pPr>
            <w:r w:rsidRPr="00E41307">
              <w:rPr>
                <w:rFonts w:ascii="Calibri" w:eastAsia="Times New Roman" w:hAnsi="Calibri" w:cs="Times New Roman"/>
                <w:b/>
                <w:bCs/>
                <w:color w:val="FFFFFF"/>
                <w:lang w:eastAsia="it-IT"/>
              </w:rPr>
              <w:t>2013</w:t>
            </w:r>
          </w:p>
        </w:tc>
        <w:tc>
          <w:tcPr>
            <w:tcW w:w="1418" w:type="dxa"/>
            <w:tcBorders>
              <w:top w:val="single" w:sz="4" w:space="0" w:color="4F81BD"/>
              <w:left w:val="nil"/>
              <w:bottom w:val="nil"/>
              <w:right w:val="nil"/>
            </w:tcBorders>
            <w:shd w:val="clear" w:color="4F81BD" w:fill="4F81BD"/>
            <w:noWrap/>
            <w:vAlign w:val="center"/>
            <w:hideMark/>
          </w:tcPr>
          <w:p w:rsidR="00E41307" w:rsidRPr="00E41307" w:rsidRDefault="00E41307" w:rsidP="00E41307">
            <w:pPr>
              <w:jc w:val="center"/>
              <w:rPr>
                <w:rFonts w:ascii="Calibri" w:eastAsia="Times New Roman" w:hAnsi="Calibri" w:cs="Times New Roman"/>
                <w:b/>
                <w:bCs/>
                <w:color w:val="FFFFFF"/>
                <w:lang w:eastAsia="it-IT"/>
              </w:rPr>
            </w:pPr>
            <w:r w:rsidRPr="00E41307">
              <w:rPr>
                <w:rFonts w:ascii="Calibri" w:eastAsia="Times New Roman" w:hAnsi="Calibri" w:cs="Times New Roman"/>
                <w:b/>
                <w:bCs/>
                <w:color w:val="FFFFFF"/>
                <w:lang w:eastAsia="it-IT"/>
              </w:rPr>
              <w:t>2012</w:t>
            </w:r>
          </w:p>
        </w:tc>
        <w:tc>
          <w:tcPr>
            <w:tcW w:w="1418" w:type="dxa"/>
            <w:tcBorders>
              <w:top w:val="single" w:sz="4" w:space="0" w:color="4F81BD"/>
              <w:left w:val="nil"/>
              <w:bottom w:val="nil"/>
              <w:right w:val="nil"/>
            </w:tcBorders>
            <w:shd w:val="clear" w:color="4F81BD" w:fill="4F81BD"/>
            <w:noWrap/>
            <w:vAlign w:val="center"/>
            <w:hideMark/>
          </w:tcPr>
          <w:p w:rsidR="00E41307" w:rsidRPr="00E41307" w:rsidRDefault="00E41307" w:rsidP="00E41307">
            <w:pPr>
              <w:jc w:val="center"/>
              <w:rPr>
                <w:rFonts w:ascii="Calibri" w:eastAsia="Times New Roman" w:hAnsi="Calibri" w:cs="Times New Roman"/>
                <w:b/>
                <w:bCs/>
                <w:color w:val="FFFFFF"/>
                <w:lang w:eastAsia="it-IT"/>
              </w:rPr>
            </w:pPr>
            <w:r w:rsidRPr="00E41307">
              <w:rPr>
                <w:rFonts w:ascii="Calibri" w:eastAsia="Times New Roman" w:hAnsi="Calibri" w:cs="Times New Roman"/>
                <w:b/>
                <w:bCs/>
                <w:color w:val="FFFFFF"/>
                <w:lang w:eastAsia="it-IT"/>
              </w:rPr>
              <w:t>var ass</w:t>
            </w:r>
          </w:p>
        </w:tc>
        <w:tc>
          <w:tcPr>
            <w:tcW w:w="1418" w:type="dxa"/>
            <w:tcBorders>
              <w:top w:val="single" w:sz="4" w:space="0" w:color="4F81BD"/>
              <w:left w:val="nil"/>
              <w:bottom w:val="nil"/>
              <w:right w:val="single" w:sz="4" w:space="0" w:color="4F81BD"/>
            </w:tcBorders>
            <w:shd w:val="clear" w:color="4F81BD" w:fill="4F81BD"/>
            <w:noWrap/>
            <w:vAlign w:val="center"/>
            <w:hideMark/>
          </w:tcPr>
          <w:p w:rsidR="00E41307" w:rsidRPr="00E41307" w:rsidRDefault="00E41307" w:rsidP="00E41307">
            <w:pPr>
              <w:jc w:val="center"/>
              <w:rPr>
                <w:rFonts w:ascii="Calibri" w:eastAsia="Times New Roman" w:hAnsi="Calibri" w:cs="Times New Roman"/>
                <w:b/>
                <w:bCs/>
                <w:color w:val="FFFFFF"/>
                <w:lang w:eastAsia="it-IT"/>
              </w:rPr>
            </w:pPr>
            <w:r w:rsidRPr="00E41307">
              <w:rPr>
                <w:rFonts w:ascii="Calibri" w:eastAsia="Times New Roman" w:hAnsi="Calibri" w:cs="Times New Roman"/>
                <w:b/>
                <w:bCs/>
                <w:color w:val="FFFFFF"/>
                <w:lang w:eastAsia="it-IT"/>
              </w:rPr>
              <w:t>var %</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Agazzano</w:t>
            </w:r>
          </w:p>
        </w:tc>
        <w:tc>
          <w:tcPr>
            <w:tcW w:w="1418" w:type="dxa"/>
            <w:tcBorders>
              <w:top w:val="single" w:sz="4" w:space="0" w:color="4F81BD"/>
              <w:left w:val="nil"/>
              <w:bottom w:val="nil"/>
              <w:right w:val="nil"/>
            </w:tcBorders>
            <w:shd w:val="clear" w:color="000000" w:fill="F8696B"/>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€ 304,37</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€ 157,20</w:t>
            </w:r>
          </w:p>
        </w:tc>
        <w:tc>
          <w:tcPr>
            <w:tcW w:w="1418" w:type="dxa"/>
            <w:tcBorders>
              <w:top w:val="single" w:sz="4" w:space="0" w:color="4F81BD"/>
              <w:left w:val="nil"/>
              <w:bottom w:val="nil"/>
              <w:right w:val="nil"/>
            </w:tcBorders>
            <w:shd w:val="clear" w:color="000000" w:fill="F8696B"/>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147,17</w:t>
            </w:r>
          </w:p>
        </w:tc>
        <w:tc>
          <w:tcPr>
            <w:tcW w:w="1418" w:type="dxa"/>
            <w:tcBorders>
              <w:top w:val="single" w:sz="4" w:space="0" w:color="4F81BD"/>
              <w:left w:val="nil"/>
              <w:bottom w:val="nil"/>
              <w:right w:val="single" w:sz="4" w:space="0" w:color="4F81BD"/>
            </w:tcBorders>
            <w:shd w:val="clear" w:color="000000" w:fill="F8696B"/>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93,62%</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Alseno</w:t>
            </w:r>
          </w:p>
        </w:tc>
        <w:tc>
          <w:tcPr>
            <w:tcW w:w="1418" w:type="dxa"/>
            <w:tcBorders>
              <w:top w:val="single" w:sz="4" w:space="0" w:color="4F81BD"/>
              <w:left w:val="nil"/>
              <w:bottom w:val="nil"/>
              <w:right w:val="nil"/>
            </w:tcBorders>
            <w:shd w:val="clear" w:color="000000" w:fill="B9E0C5"/>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€ 148,80</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€ 166,80</w:t>
            </w:r>
          </w:p>
        </w:tc>
        <w:tc>
          <w:tcPr>
            <w:tcW w:w="1418" w:type="dxa"/>
            <w:tcBorders>
              <w:top w:val="single" w:sz="4" w:space="0" w:color="4F81BD"/>
              <w:left w:val="nil"/>
              <w:bottom w:val="nil"/>
              <w:right w:val="nil"/>
            </w:tcBorders>
            <w:shd w:val="clear" w:color="000000" w:fill="7BC78F"/>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-18,00</w:t>
            </w:r>
          </w:p>
        </w:tc>
        <w:tc>
          <w:tcPr>
            <w:tcW w:w="1418" w:type="dxa"/>
            <w:tcBorders>
              <w:top w:val="single" w:sz="4" w:space="0" w:color="4F81BD"/>
              <w:left w:val="nil"/>
              <w:bottom w:val="nil"/>
              <w:right w:val="single" w:sz="4" w:space="0" w:color="4F81BD"/>
            </w:tcBorders>
            <w:shd w:val="clear" w:color="000000" w:fill="63BE7B"/>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-10,79%</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Besenzone</w:t>
            </w:r>
          </w:p>
        </w:tc>
        <w:tc>
          <w:tcPr>
            <w:tcW w:w="1418" w:type="dxa"/>
            <w:tcBorders>
              <w:top w:val="single" w:sz="4" w:space="0" w:color="4F81BD"/>
              <w:left w:val="nil"/>
              <w:bottom w:val="nil"/>
              <w:right w:val="nil"/>
            </w:tcBorders>
            <w:shd w:val="clear" w:color="000000" w:fill="FCEAED"/>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€ 209,57</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€ 165,60</w:t>
            </w:r>
          </w:p>
        </w:tc>
        <w:tc>
          <w:tcPr>
            <w:tcW w:w="1418" w:type="dxa"/>
            <w:tcBorders>
              <w:top w:val="single" w:sz="4" w:space="0" w:color="4F81BD"/>
              <w:left w:val="nil"/>
              <w:bottom w:val="nil"/>
              <w:right w:val="nil"/>
            </w:tcBorders>
            <w:shd w:val="clear" w:color="000000" w:fill="FBD5D8"/>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43,97</w:t>
            </w:r>
          </w:p>
        </w:tc>
        <w:tc>
          <w:tcPr>
            <w:tcW w:w="1418" w:type="dxa"/>
            <w:tcBorders>
              <w:top w:val="single" w:sz="4" w:space="0" w:color="4F81BD"/>
              <w:left w:val="nil"/>
              <w:bottom w:val="nil"/>
              <w:right w:val="single" w:sz="4" w:space="0" w:color="4F81BD"/>
            </w:tcBorders>
            <w:shd w:val="clear" w:color="000000" w:fill="FCEEF1"/>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26,55%</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Bettola</w:t>
            </w:r>
          </w:p>
        </w:tc>
        <w:tc>
          <w:tcPr>
            <w:tcW w:w="1418" w:type="dxa"/>
            <w:tcBorders>
              <w:top w:val="single" w:sz="4" w:space="0" w:color="4F81BD"/>
              <w:left w:val="nil"/>
              <w:bottom w:val="nil"/>
              <w:right w:val="nil"/>
            </w:tcBorders>
            <w:shd w:val="clear" w:color="000000" w:fill="D2EBDA"/>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€ 166,56</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€ 160,20</w:t>
            </w:r>
          </w:p>
        </w:tc>
        <w:tc>
          <w:tcPr>
            <w:tcW w:w="1418" w:type="dxa"/>
            <w:tcBorders>
              <w:top w:val="single" w:sz="4" w:space="0" w:color="4F81BD"/>
              <w:left w:val="nil"/>
              <w:bottom w:val="nil"/>
              <w:right w:val="nil"/>
            </w:tcBorders>
            <w:shd w:val="clear" w:color="000000" w:fill="FCF7FA"/>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6,36</w:t>
            </w:r>
          </w:p>
        </w:tc>
        <w:tc>
          <w:tcPr>
            <w:tcW w:w="1418" w:type="dxa"/>
            <w:tcBorders>
              <w:top w:val="single" w:sz="4" w:space="0" w:color="4F81BD"/>
              <w:left w:val="nil"/>
              <w:bottom w:val="nil"/>
              <w:right w:val="single" w:sz="4" w:space="0" w:color="4F81BD"/>
            </w:tcBorders>
            <w:shd w:val="clear" w:color="000000" w:fill="FCFAFD"/>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3,97%</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Bobbio</w:t>
            </w:r>
          </w:p>
        </w:tc>
        <w:tc>
          <w:tcPr>
            <w:tcW w:w="1418" w:type="dxa"/>
            <w:tcBorders>
              <w:top w:val="single" w:sz="4" w:space="0" w:color="4F81BD"/>
              <w:left w:val="nil"/>
              <w:bottom w:val="nil"/>
              <w:right w:val="nil"/>
            </w:tcBorders>
            <w:shd w:val="clear" w:color="000000" w:fill="EBF5F0"/>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€ 184,41</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€ 170,91</w:t>
            </w:r>
          </w:p>
        </w:tc>
        <w:tc>
          <w:tcPr>
            <w:tcW w:w="1418" w:type="dxa"/>
            <w:tcBorders>
              <w:top w:val="single" w:sz="4" w:space="0" w:color="4F81BD"/>
              <w:left w:val="nil"/>
              <w:bottom w:val="nil"/>
              <w:right w:val="nil"/>
            </w:tcBorders>
            <w:shd w:val="clear" w:color="000000" w:fill="FCF0F3"/>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13,50</w:t>
            </w:r>
          </w:p>
        </w:tc>
        <w:tc>
          <w:tcPr>
            <w:tcW w:w="1418" w:type="dxa"/>
            <w:tcBorders>
              <w:top w:val="single" w:sz="4" w:space="0" w:color="4F81BD"/>
              <w:left w:val="nil"/>
              <w:bottom w:val="nil"/>
              <w:right w:val="single" w:sz="4" w:space="0" w:color="4F81BD"/>
            </w:tcBorders>
            <w:shd w:val="clear" w:color="000000" w:fill="FCF8FB"/>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7,90%</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Borgonovo Val Tidone</w:t>
            </w:r>
          </w:p>
        </w:tc>
        <w:tc>
          <w:tcPr>
            <w:tcW w:w="1418" w:type="dxa"/>
            <w:tcBorders>
              <w:top w:val="single" w:sz="4" w:space="0" w:color="4F81BD"/>
              <w:left w:val="nil"/>
              <w:bottom w:val="nil"/>
              <w:right w:val="nil"/>
            </w:tcBorders>
            <w:shd w:val="clear" w:color="000000" w:fill="FBB8BB"/>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€ 246,44</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€ 188,40</w:t>
            </w:r>
          </w:p>
        </w:tc>
        <w:tc>
          <w:tcPr>
            <w:tcW w:w="1418" w:type="dxa"/>
            <w:tcBorders>
              <w:top w:val="single" w:sz="4" w:space="0" w:color="4F81BD"/>
              <w:left w:val="nil"/>
              <w:bottom w:val="nil"/>
              <w:right w:val="nil"/>
            </w:tcBorders>
            <w:shd w:val="clear" w:color="000000" w:fill="FBC8CB"/>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58,04</w:t>
            </w:r>
          </w:p>
        </w:tc>
        <w:tc>
          <w:tcPr>
            <w:tcW w:w="1418" w:type="dxa"/>
            <w:tcBorders>
              <w:top w:val="single" w:sz="4" w:space="0" w:color="4F81BD"/>
              <w:left w:val="nil"/>
              <w:bottom w:val="nil"/>
              <w:right w:val="single" w:sz="4" w:space="0" w:color="4F81BD"/>
            </w:tcBorders>
            <w:shd w:val="clear" w:color="000000" w:fill="FCECEF"/>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30,81%</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Cadeo</w:t>
            </w:r>
          </w:p>
        </w:tc>
        <w:tc>
          <w:tcPr>
            <w:tcW w:w="1418" w:type="dxa"/>
            <w:tcBorders>
              <w:top w:val="single" w:sz="4" w:space="0" w:color="4F81BD"/>
              <w:left w:val="nil"/>
              <w:bottom w:val="nil"/>
              <w:right w:val="nil"/>
            </w:tcBorders>
            <w:shd w:val="clear" w:color="000000" w:fill="FBBDC0"/>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€ 242,77</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€ 218,52</w:t>
            </w:r>
          </w:p>
        </w:tc>
        <w:tc>
          <w:tcPr>
            <w:tcW w:w="1418" w:type="dxa"/>
            <w:tcBorders>
              <w:top w:val="single" w:sz="4" w:space="0" w:color="4F81BD"/>
              <w:left w:val="nil"/>
              <w:bottom w:val="nil"/>
              <w:right w:val="nil"/>
            </w:tcBorders>
            <w:shd w:val="clear" w:color="000000" w:fill="FCE7EA"/>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24,25</w:t>
            </w:r>
          </w:p>
        </w:tc>
        <w:tc>
          <w:tcPr>
            <w:tcW w:w="1418" w:type="dxa"/>
            <w:tcBorders>
              <w:top w:val="single" w:sz="4" w:space="0" w:color="4F81BD"/>
              <w:left w:val="nil"/>
              <w:bottom w:val="nil"/>
              <w:right w:val="single" w:sz="4" w:space="0" w:color="4F81BD"/>
            </w:tcBorders>
            <w:shd w:val="clear" w:color="000000" w:fill="FCF7FA"/>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11,10%</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Calendasco</w:t>
            </w:r>
          </w:p>
        </w:tc>
        <w:tc>
          <w:tcPr>
            <w:tcW w:w="1418" w:type="dxa"/>
            <w:tcBorders>
              <w:top w:val="single" w:sz="4" w:space="0" w:color="4F81BD"/>
              <w:left w:val="nil"/>
              <w:bottom w:val="nil"/>
              <w:right w:val="nil"/>
            </w:tcBorders>
            <w:shd w:val="clear" w:color="000000" w:fill="DBEEE2"/>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€ 172,92</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€ 184,80</w:t>
            </w:r>
          </w:p>
        </w:tc>
        <w:tc>
          <w:tcPr>
            <w:tcW w:w="1418" w:type="dxa"/>
            <w:tcBorders>
              <w:top w:val="single" w:sz="4" w:space="0" w:color="4F81BD"/>
              <w:left w:val="nil"/>
              <w:bottom w:val="nil"/>
              <w:right w:val="nil"/>
            </w:tcBorders>
            <w:shd w:val="clear" w:color="000000" w:fill="A6D9B5"/>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-11,88</w:t>
            </w:r>
          </w:p>
        </w:tc>
        <w:tc>
          <w:tcPr>
            <w:tcW w:w="1418" w:type="dxa"/>
            <w:tcBorders>
              <w:top w:val="single" w:sz="4" w:space="0" w:color="4F81BD"/>
              <w:left w:val="nil"/>
              <w:bottom w:val="nil"/>
              <w:right w:val="single" w:sz="4" w:space="0" w:color="4F81BD"/>
            </w:tcBorders>
            <w:shd w:val="clear" w:color="000000" w:fill="A0D7B0"/>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-6,43%</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Caminata</w:t>
            </w:r>
          </w:p>
        </w:tc>
        <w:tc>
          <w:tcPr>
            <w:tcW w:w="1418" w:type="dxa"/>
            <w:tcBorders>
              <w:top w:val="single" w:sz="4" w:space="0" w:color="4F81BD"/>
              <w:left w:val="nil"/>
              <w:bottom w:val="nil"/>
              <w:right w:val="nil"/>
            </w:tcBorders>
            <w:shd w:val="clear" w:color="000000" w:fill="FCECEF"/>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€ 208,27</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€ 184,80</w:t>
            </w:r>
          </w:p>
        </w:tc>
        <w:tc>
          <w:tcPr>
            <w:tcW w:w="1418" w:type="dxa"/>
            <w:tcBorders>
              <w:top w:val="single" w:sz="4" w:space="0" w:color="4F81BD"/>
              <w:left w:val="nil"/>
              <w:bottom w:val="nil"/>
              <w:right w:val="nil"/>
            </w:tcBorders>
            <w:shd w:val="clear" w:color="000000" w:fill="FCE7EA"/>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23,47</w:t>
            </w:r>
          </w:p>
        </w:tc>
        <w:tc>
          <w:tcPr>
            <w:tcW w:w="1418" w:type="dxa"/>
            <w:tcBorders>
              <w:top w:val="single" w:sz="4" w:space="0" w:color="4F81BD"/>
              <w:left w:val="nil"/>
              <w:bottom w:val="nil"/>
              <w:right w:val="single" w:sz="4" w:space="0" w:color="4F81BD"/>
            </w:tcBorders>
            <w:shd w:val="clear" w:color="000000" w:fill="FCF6F9"/>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12,70%</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Caorso</w:t>
            </w:r>
          </w:p>
        </w:tc>
        <w:tc>
          <w:tcPr>
            <w:tcW w:w="1418" w:type="dxa"/>
            <w:tcBorders>
              <w:top w:val="single" w:sz="4" w:space="0" w:color="4F81BD"/>
              <w:left w:val="nil"/>
              <w:bottom w:val="nil"/>
              <w:right w:val="nil"/>
            </w:tcBorders>
            <w:shd w:val="clear" w:color="000000" w:fill="FCD8DB"/>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€ 222,95</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€ 59,45</w:t>
            </w:r>
          </w:p>
        </w:tc>
        <w:tc>
          <w:tcPr>
            <w:tcW w:w="1418" w:type="dxa"/>
            <w:tcBorders>
              <w:top w:val="single" w:sz="4" w:space="0" w:color="4F81BD"/>
              <w:left w:val="nil"/>
              <w:bottom w:val="nil"/>
              <w:right w:val="nil"/>
            </w:tcBorders>
            <w:shd w:val="clear" w:color="000000" w:fill="F8696B"/>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163,50</w:t>
            </w:r>
          </w:p>
        </w:tc>
        <w:tc>
          <w:tcPr>
            <w:tcW w:w="1418" w:type="dxa"/>
            <w:tcBorders>
              <w:top w:val="single" w:sz="4" w:space="0" w:color="4F81BD"/>
              <w:left w:val="nil"/>
              <w:bottom w:val="nil"/>
              <w:right w:val="single" w:sz="4" w:space="0" w:color="4F81BD"/>
            </w:tcBorders>
            <w:shd w:val="clear" w:color="000000" w:fill="F8696B"/>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275,02%</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Carpaneto Piacentino</w:t>
            </w:r>
          </w:p>
        </w:tc>
        <w:tc>
          <w:tcPr>
            <w:tcW w:w="1418" w:type="dxa"/>
            <w:tcBorders>
              <w:top w:val="single" w:sz="4" w:space="0" w:color="4F81BD"/>
              <w:left w:val="nil"/>
              <w:bottom w:val="nil"/>
              <w:right w:val="nil"/>
            </w:tcBorders>
            <w:shd w:val="clear" w:color="000000" w:fill="FBBDC0"/>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€ 242,92</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€ 220,34</w:t>
            </w:r>
          </w:p>
        </w:tc>
        <w:tc>
          <w:tcPr>
            <w:tcW w:w="1418" w:type="dxa"/>
            <w:tcBorders>
              <w:top w:val="single" w:sz="4" w:space="0" w:color="4F81BD"/>
              <w:left w:val="nil"/>
              <w:bottom w:val="nil"/>
              <w:right w:val="nil"/>
            </w:tcBorders>
            <w:shd w:val="clear" w:color="000000" w:fill="FCE8EB"/>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22,58</w:t>
            </w:r>
          </w:p>
        </w:tc>
        <w:tc>
          <w:tcPr>
            <w:tcW w:w="1418" w:type="dxa"/>
            <w:tcBorders>
              <w:top w:val="single" w:sz="4" w:space="0" w:color="4F81BD"/>
              <w:left w:val="nil"/>
              <w:bottom w:val="nil"/>
              <w:right w:val="single" w:sz="4" w:space="0" w:color="4F81BD"/>
            </w:tcBorders>
            <w:shd w:val="clear" w:color="000000" w:fill="FCF7FA"/>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10,25%</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Castell'Arquato</w:t>
            </w:r>
          </w:p>
        </w:tc>
        <w:tc>
          <w:tcPr>
            <w:tcW w:w="1418" w:type="dxa"/>
            <w:tcBorders>
              <w:top w:val="single" w:sz="4" w:space="0" w:color="4F81BD"/>
              <w:left w:val="nil"/>
              <w:bottom w:val="nil"/>
              <w:right w:val="nil"/>
            </w:tcBorders>
            <w:shd w:val="clear" w:color="000000" w:fill="F5F9F9"/>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€ 191,81</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€ 157,04</w:t>
            </w:r>
          </w:p>
        </w:tc>
        <w:tc>
          <w:tcPr>
            <w:tcW w:w="1418" w:type="dxa"/>
            <w:tcBorders>
              <w:top w:val="single" w:sz="4" w:space="0" w:color="4F81BD"/>
              <w:left w:val="nil"/>
              <w:bottom w:val="nil"/>
              <w:right w:val="nil"/>
            </w:tcBorders>
            <w:shd w:val="clear" w:color="000000" w:fill="FCDDE0"/>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34,77</w:t>
            </w:r>
          </w:p>
        </w:tc>
        <w:tc>
          <w:tcPr>
            <w:tcW w:w="1418" w:type="dxa"/>
            <w:tcBorders>
              <w:top w:val="single" w:sz="4" w:space="0" w:color="4F81BD"/>
              <w:left w:val="nil"/>
              <w:bottom w:val="nil"/>
              <w:right w:val="single" w:sz="4" w:space="0" w:color="4F81BD"/>
            </w:tcBorders>
            <w:shd w:val="clear" w:color="000000" w:fill="FCF1F4"/>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22,14%</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Castel San Giovanni</w:t>
            </w:r>
          </w:p>
        </w:tc>
        <w:tc>
          <w:tcPr>
            <w:tcW w:w="1418" w:type="dxa"/>
            <w:tcBorders>
              <w:top w:val="single" w:sz="4" w:space="0" w:color="4F81BD"/>
              <w:left w:val="nil"/>
              <w:bottom w:val="nil"/>
              <w:right w:val="nil"/>
            </w:tcBorders>
            <w:shd w:val="clear" w:color="000000" w:fill="FBCACD"/>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€ 233,09</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€ 187,61</w:t>
            </w:r>
          </w:p>
        </w:tc>
        <w:tc>
          <w:tcPr>
            <w:tcW w:w="1418" w:type="dxa"/>
            <w:tcBorders>
              <w:top w:val="single" w:sz="4" w:space="0" w:color="4F81BD"/>
              <w:left w:val="nil"/>
              <w:bottom w:val="nil"/>
              <w:right w:val="nil"/>
            </w:tcBorders>
            <w:shd w:val="clear" w:color="000000" w:fill="FBD4D6"/>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45,48</w:t>
            </w:r>
          </w:p>
        </w:tc>
        <w:tc>
          <w:tcPr>
            <w:tcW w:w="1418" w:type="dxa"/>
            <w:tcBorders>
              <w:top w:val="single" w:sz="4" w:space="0" w:color="4F81BD"/>
              <w:left w:val="nil"/>
              <w:bottom w:val="nil"/>
              <w:right w:val="single" w:sz="4" w:space="0" w:color="4F81BD"/>
            </w:tcBorders>
            <w:shd w:val="clear" w:color="000000" w:fill="FCF0F2"/>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24,24%</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Castelvetro Piacentino</w:t>
            </w:r>
          </w:p>
        </w:tc>
        <w:tc>
          <w:tcPr>
            <w:tcW w:w="1418" w:type="dxa"/>
            <w:tcBorders>
              <w:top w:val="single" w:sz="4" w:space="0" w:color="4F81BD"/>
              <w:left w:val="nil"/>
              <w:bottom w:val="nil"/>
              <w:right w:val="nil"/>
            </w:tcBorders>
            <w:shd w:val="clear" w:color="000000" w:fill="FCECEE"/>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€ 208,68</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€ 120,00</w:t>
            </w:r>
          </w:p>
        </w:tc>
        <w:tc>
          <w:tcPr>
            <w:tcW w:w="1418" w:type="dxa"/>
            <w:tcBorders>
              <w:top w:val="single" w:sz="4" w:space="0" w:color="4F81BD"/>
              <w:left w:val="nil"/>
              <w:bottom w:val="nil"/>
              <w:right w:val="nil"/>
            </w:tcBorders>
            <w:shd w:val="clear" w:color="000000" w:fill="FAADAF"/>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88,68</w:t>
            </w:r>
          </w:p>
        </w:tc>
        <w:tc>
          <w:tcPr>
            <w:tcW w:w="1418" w:type="dxa"/>
            <w:tcBorders>
              <w:top w:val="single" w:sz="4" w:space="0" w:color="4F81BD"/>
              <w:left w:val="nil"/>
              <w:bottom w:val="nil"/>
              <w:right w:val="single" w:sz="4" w:space="0" w:color="4F81BD"/>
            </w:tcBorders>
            <w:shd w:val="clear" w:color="000000" w:fill="FBD5D8"/>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73,90%</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Cerignale</w:t>
            </w:r>
          </w:p>
        </w:tc>
        <w:tc>
          <w:tcPr>
            <w:tcW w:w="1418" w:type="dxa"/>
            <w:tcBorders>
              <w:top w:val="single" w:sz="4" w:space="0" w:color="4F81BD"/>
              <w:left w:val="nil"/>
              <w:bottom w:val="nil"/>
              <w:right w:val="nil"/>
            </w:tcBorders>
            <w:shd w:val="clear" w:color="000000" w:fill="E0F0E7"/>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€ 176,93</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€ 139,20</w:t>
            </w:r>
          </w:p>
        </w:tc>
        <w:tc>
          <w:tcPr>
            <w:tcW w:w="1418" w:type="dxa"/>
            <w:tcBorders>
              <w:top w:val="single" w:sz="4" w:space="0" w:color="4F81BD"/>
              <w:left w:val="nil"/>
              <w:bottom w:val="nil"/>
              <w:right w:val="nil"/>
            </w:tcBorders>
            <w:shd w:val="clear" w:color="000000" w:fill="FCDBDD"/>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37,73</w:t>
            </w:r>
          </w:p>
        </w:tc>
        <w:tc>
          <w:tcPr>
            <w:tcW w:w="1418" w:type="dxa"/>
            <w:tcBorders>
              <w:top w:val="single" w:sz="4" w:space="0" w:color="4F81BD"/>
              <w:left w:val="nil"/>
              <w:bottom w:val="nil"/>
              <w:right w:val="single" w:sz="4" w:space="0" w:color="4F81BD"/>
            </w:tcBorders>
            <w:shd w:val="clear" w:color="000000" w:fill="FCEEF1"/>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27,10%</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Coli</w:t>
            </w:r>
          </w:p>
        </w:tc>
        <w:tc>
          <w:tcPr>
            <w:tcW w:w="1418" w:type="dxa"/>
            <w:tcBorders>
              <w:top w:val="single" w:sz="4" w:space="0" w:color="4F81BD"/>
              <w:left w:val="nil"/>
              <w:bottom w:val="nil"/>
              <w:right w:val="nil"/>
            </w:tcBorders>
            <w:shd w:val="clear" w:color="000000" w:fill="ABDBB9"/>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€ 138,93</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€ 130,80</w:t>
            </w:r>
          </w:p>
        </w:tc>
        <w:tc>
          <w:tcPr>
            <w:tcW w:w="1418" w:type="dxa"/>
            <w:tcBorders>
              <w:top w:val="single" w:sz="4" w:space="0" w:color="4F81BD"/>
              <w:left w:val="nil"/>
              <w:bottom w:val="nil"/>
              <w:right w:val="nil"/>
            </w:tcBorders>
            <w:shd w:val="clear" w:color="000000" w:fill="FCF5F8"/>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8,13</w:t>
            </w:r>
          </w:p>
        </w:tc>
        <w:tc>
          <w:tcPr>
            <w:tcW w:w="1418" w:type="dxa"/>
            <w:tcBorders>
              <w:top w:val="single" w:sz="4" w:space="0" w:color="4F81BD"/>
              <w:left w:val="nil"/>
              <w:bottom w:val="nil"/>
              <w:right w:val="single" w:sz="4" w:space="0" w:color="4F81BD"/>
            </w:tcBorders>
            <w:shd w:val="clear" w:color="000000" w:fill="FCF9FC"/>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6,21%</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Corte Brugnatella</w:t>
            </w:r>
          </w:p>
        </w:tc>
        <w:tc>
          <w:tcPr>
            <w:tcW w:w="1418" w:type="dxa"/>
            <w:tcBorders>
              <w:top w:val="single" w:sz="4" w:space="0" w:color="4F81BD"/>
              <w:left w:val="nil"/>
              <w:bottom w:val="nil"/>
              <w:right w:val="nil"/>
            </w:tcBorders>
            <w:shd w:val="clear" w:color="000000" w:fill="B6DFC2"/>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€ 146,55</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€ 109,20</w:t>
            </w:r>
          </w:p>
        </w:tc>
        <w:tc>
          <w:tcPr>
            <w:tcW w:w="1418" w:type="dxa"/>
            <w:tcBorders>
              <w:top w:val="single" w:sz="4" w:space="0" w:color="4F81BD"/>
              <w:left w:val="nil"/>
              <w:bottom w:val="nil"/>
              <w:right w:val="nil"/>
            </w:tcBorders>
            <w:shd w:val="clear" w:color="000000" w:fill="FCDBDE"/>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37,35</w:t>
            </w:r>
          </w:p>
        </w:tc>
        <w:tc>
          <w:tcPr>
            <w:tcW w:w="1418" w:type="dxa"/>
            <w:tcBorders>
              <w:top w:val="single" w:sz="4" w:space="0" w:color="4F81BD"/>
              <w:left w:val="nil"/>
              <w:bottom w:val="nil"/>
              <w:right w:val="single" w:sz="4" w:space="0" w:color="4F81BD"/>
            </w:tcBorders>
            <w:shd w:val="clear" w:color="000000" w:fill="FCEAED"/>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34,20%</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Cortemaggiore</w:t>
            </w:r>
          </w:p>
        </w:tc>
        <w:tc>
          <w:tcPr>
            <w:tcW w:w="1418" w:type="dxa"/>
            <w:tcBorders>
              <w:top w:val="single" w:sz="4" w:space="0" w:color="4F81BD"/>
              <w:left w:val="nil"/>
              <w:bottom w:val="nil"/>
              <w:right w:val="nil"/>
            </w:tcBorders>
            <w:shd w:val="clear" w:color="000000" w:fill="F97274"/>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€ 298,21</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€ 192,00</w:t>
            </w:r>
          </w:p>
        </w:tc>
        <w:tc>
          <w:tcPr>
            <w:tcW w:w="1418" w:type="dxa"/>
            <w:tcBorders>
              <w:top w:val="single" w:sz="4" w:space="0" w:color="4F81BD"/>
              <w:left w:val="nil"/>
              <w:bottom w:val="nil"/>
              <w:right w:val="nil"/>
            </w:tcBorders>
            <w:shd w:val="clear" w:color="000000" w:fill="FA9D9F"/>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106,21</w:t>
            </w:r>
          </w:p>
        </w:tc>
        <w:tc>
          <w:tcPr>
            <w:tcW w:w="1418" w:type="dxa"/>
            <w:tcBorders>
              <w:top w:val="single" w:sz="4" w:space="0" w:color="4F81BD"/>
              <w:left w:val="nil"/>
              <w:bottom w:val="nil"/>
              <w:right w:val="single" w:sz="4" w:space="0" w:color="4F81BD"/>
            </w:tcBorders>
            <w:shd w:val="clear" w:color="000000" w:fill="FCDFE2"/>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55,32%</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Farini</w:t>
            </w:r>
          </w:p>
        </w:tc>
        <w:tc>
          <w:tcPr>
            <w:tcW w:w="1418" w:type="dxa"/>
            <w:tcBorders>
              <w:top w:val="single" w:sz="4" w:space="0" w:color="4F81BD"/>
              <w:left w:val="nil"/>
              <w:bottom w:val="nil"/>
              <w:right w:val="nil"/>
            </w:tcBorders>
            <w:shd w:val="clear" w:color="000000" w:fill="D4ECDD"/>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€ 168,29</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€ 132,00</w:t>
            </w:r>
          </w:p>
        </w:tc>
        <w:tc>
          <w:tcPr>
            <w:tcW w:w="1418" w:type="dxa"/>
            <w:tcBorders>
              <w:top w:val="single" w:sz="4" w:space="0" w:color="4F81BD"/>
              <w:left w:val="nil"/>
              <w:bottom w:val="nil"/>
              <w:right w:val="nil"/>
            </w:tcBorders>
            <w:shd w:val="clear" w:color="000000" w:fill="FCDCDF"/>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36,29</w:t>
            </w:r>
          </w:p>
        </w:tc>
        <w:tc>
          <w:tcPr>
            <w:tcW w:w="1418" w:type="dxa"/>
            <w:tcBorders>
              <w:top w:val="single" w:sz="4" w:space="0" w:color="4F81BD"/>
              <w:left w:val="nil"/>
              <w:bottom w:val="nil"/>
              <w:right w:val="single" w:sz="4" w:space="0" w:color="4F81BD"/>
            </w:tcBorders>
            <w:shd w:val="clear" w:color="000000" w:fill="FCEEF1"/>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27,49%</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Ferriere</w:t>
            </w:r>
          </w:p>
        </w:tc>
        <w:tc>
          <w:tcPr>
            <w:tcW w:w="1418" w:type="dxa"/>
            <w:tcBorders>
              <w:top w:val="single" w:sz="4" w:space="0" w:color="4F81BD"/>
              <w:left w:val="nil"/>
              <w:bottom w:val="nil"/>
              <w:right w:val="nil"/>
            </w:tcBorders>
            <w:shd w:val="clear" w:color="000000" w:fill="D7EDDF"/>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€ 170,49</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€ 108,00</w:t>
            </w:r>
          </w:p>
        </w:tc>
        <w:tc>
          <w:tcPr>
            <w:tcW w:w="1418" w:type="dxa"/>
            <w:tcBorders>
              <w:top w:val="single" w:sz="4" w:space="0" w:color="4F81BD"/>
              <w:left w:val="nil"/>
              <w:bottom w:val="nil"/>
              <w:right w:val="nil"/>
            </w:tcBorders>
            <w:shd w:val="clear" w:color="000000" w:fill="FBC4C7"/>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62,49</w:t>
            </w:r>
          </w:p>
        </w:tc>
        <w:tc>
          <w:tcPr>
            <w:tcW w:w="1418" w:type="dxa"/>
            <w:tcBorders>
              <w:top w:val="single" w:sz="4" w:space="0" w:color="4F81BD"/>
              <w:left w:val="nil"/>
              <w:bottom w:val="nil"/>
              <w:right w:val="single" w:sz="4" w:space="0" w:color="4F81BD"/>
            </w:tcBorders>
            <w:shd w:val="clear" w:color="000000" w:fill="FCDEE0"/>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57,86%</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Fiorenzuola d'Arda</w:t>
            </w:r>
          </w:p>
        </w:tc>
        <w:tc>
          <w:tcPr>
            <w:tcW w:w="1418" w:type="dxa"/>
            <w:tcBorders>
              <w:top w:val="single" w:sz="4" w:space="0" w:color="4F81BD"/>
              <w:left w:val="nil"/>
              <w:bottom w:val="nil"/>
              <w:right w:val="nil"/>
            </w:tcBorders>
            <w:shd w:val="clear" w:color="000000" w:fill="9BD4AB"/>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€ 127,68</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€ 132,00</w:t>
            </w:r>
          </w:p>
        </w:tc>
        <w:tc>
          <w:tcPr>
            <w:tcW w:w="1418" w:type="dxa"/>
            <w:tcBorders>
              <w:top w:val="single" w:sz="4" w:space="0" w:color="4F81BD"/>
              <w:left w:val="nil"/>
              <w:bottom w:val="nil"/>
              <w:right w:val="nil"/>
            </w:tcBorders>
            <w:shd w:val="clear" w:color="000000" w:fill="DDEFE4"/>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-4,32</w:t>
            </w:r>
          </w:p>
        </w:tc>
        <w:tc>
          <w:tcPr>
            <w:tcW w:w="1418" w:type="dxa"/>
            <w:tcBorders>
              <w:top w:val="single" w:sz="4" w:space="0" w:color="4F81BD"/>
              <w:left w:val="nil"/>
              <w:bottom w:val="nil"/>
              <w:right w:val="single" w:sz="4" w:space="0" w:color="4F81BD"/>
            </w:tcBorders>
            <w:shd w:val="clear" w:color="000000" w:fill="CDE9D6"/>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-3,27%</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Gazzola</w:t>
            </w:r>
          </w:p>
        </w:tc>
        <w:tc>
          <w:tcPr>
            <w:tcW w:w="1418" w:type="dxa"/>
            <w:tcBorders>
              <w:top w:val="single" w:sz="4" w:space="0" w:color="4F81BD"/>
              <w:left w:val="nil"/>
              <w:bottom w:val="nil"/>
              <w:right w:val="nil"/>
            </w:tcBorders>
            <w:shd w:val="clear" w:color="000000" w:fill="FCF8FB"/>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€ 199,61</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€ 126,00</w:t>
            </w:r>
          </w:p>
        </w:tc>
        <w:tc>
          <w:tcPr>
            <w:tcW w:w="1418" w:type="dxa"/>
            <w:tcBorders>
              <w:top w:val="single" w:sz="4" w:space="0" w:color="4F81BD"/>
              <w:left w:val="nil"/>
              <w:bottom w:val="nil"/>
              <w:right w:val="nil"/>
            </w:tcBorders>
            <w:shd w:val="clear" w:color="000000" w:fill="FBBABD"/>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73,61</w:t>
            </w:r>
          </w:p>
        </w:tc>
        <w:tc>
          <w:tcPr>
            <w:tcW w:w="1418" w:type="dxa"/>
            <w:tcBorders>
              <w:top w:val="single" w:sz="4" w:space="0" w:color="4F81BD"/>
              <w:left w:val="nil"/>
              <w:bottom w:val="nil"/>
              <w:right w:val="single" w:sz="4" w:space="0" w:color="4F81BD"/>
            </w:tcBorders>
            <w:shd w:val="clear" w:color="000000" w:fill="FCDDE0"/>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58,42%</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Gossolengo</w:t>
            </w:r>
          </w:p>
        </w:tc>
        <w:tc>
          <w:tcPr>
            <w:tcW w:w="1418" w:type="dxa"/>
            <w:tcBorders>
              <w:top w:val="single" w:sz="4" w:space="0" w:color="4F81BD"/>
              <w:left w:val="nil"/>
              <w:bottom w:val="nil"/>
              <w:right w:val="nil"/>
            </w:tcBorders>
            <w:shd w:val="clear" w:color="000000" w:fill="FBFBFE"/>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€ 196,11</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€ 200,40</w:t>
            </w:r>
          </w:p>
        </w:tc>
        <w:tc>
          <w:tcPr>
            <w:tcW w:w="1418" w:type="dxa"/>
            <w:tcBorders>
              <w:top w:val="single" w:sz="4" w:space="0" w:color="4F81BD"/>
              <w:left w:val="nil"/>
              <w:bottom w:val="nil"/>
              <w:right w:val="nil"/>
            </w:tcBorders>
            <w:shd w:val="clear" w:color="000000" w:fill="DDEFE4"/>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-4,29</w:t>
            </w:r>
          </w:p>
        </w:tc>
        <w:tc>
          <w:tcPr>
            <w:tcW w:w="1418" w:type="dxa"/>
            <w:tcBorders>
              <w:top w:val="single" w:sz="4" w:space="0" w:color="4F81BD"/>
              <w:left w:val="nil"/>
              <w:bottom w:val="nil"/>
              <w:right w:val="single" w:sz="4" w:space="0" w:color="4F81BD"/>
            </w:tcBorders>
            <w:shd w:val="clear" w:color="000000" w:fill="DDEFE4"/>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-2,14%</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Gragnano Trebbiense</w:t>
            </w:r>
          </w:p>
        </w:tc>
        <w:tc>
          <w:tcPr>
            <w:tcW w:w="1418" w:type="dxa"/>
            <w:tcBorders>
              <w:top w:val="single" w:sz="4" w:space="0" w:color="4F81BD"/>
              <w:left w:val="nil"/>
              <w:bottom w:val="nil"/>
              <w:right w:val="nil"/>
            </w:tcBorders>
            <w:shd w:val="clear" w:color="000000" w:fill="FCE9EC"/>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€ 210,57</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€ 178,78</w:t>
            </w:r>
          </w:p>
        </w:tc>
        <w:tc>
          <w:tcPr>
            <w:tcW w:w="1418" w:type="dxa"/>
            <w:tcBorders>
              <w:top w:val="single" w:sz="4" w:space="0" w:color="4F81BD"/>
              <w:left w:val="nil"/>
              <w:bottom w:val="nil"/>
              <w:right w:val="nil"/>
            </w:tcBorders>
            <w:shd w:val="clear" w:color="000000" w:fill="FCE0E3"/>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31,79</w:t>
            </w:r>
          </w:p>
        </w:tc>
        <w:tc>
          <w:tcPr>
            <w:tcW w:w="1418" w:type="dxa"/>
            <w:tcBorders>
              <w:top w:val="single" w:sz="4" w:space="0" w:color="4F81BD"/>
              <w:left w:val="nil"/>
              <w:bottom w:val="nil"/>
              <w:right w:val="single" w:sz="4" w:space="0" w:color="4F81BD"/>
            </w:tcBorders>
            <w:shd w:val="clear" w:color="000000" w:fill="FCF3F6"/>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17,78%</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Gropparello</w:t>
            </w:r>
          </w:p>
        </w:tc>
        <w:tc>
          <w:tcPr>
            <w:tcW w:w="1418" w:type="dxa"/>
            <w:tcBorders>
              <w:top w:val="single" w:sz="4" w:space="0" w:color="4F81BD"/>
              <w:left w:val="nil"/>
              <w:bottom w:val="nil"/>
              <w:right w:val="nil"/>
            </w:tcBorders>
            <w:shd w:val="clear" w:color="000000" w:fill="F5F9F9"/>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€ 191,86</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€ 152,40</w:t>
            </w:r>
          </w:p>
        </w:tc>
        <w:tc>
          <w:tcPr>
            <w:tcW w:w="1418" w:type="dxa"/>
            <w:tcBorders>
              <w:top w:val="single" w:sz="4" w:space="0" w:color="4F81BD"/>
              <w:left w:val="nil"/>
              <w:bottom w:val="nil"/>
              <w:right w:val="nil"/>
            </w:tcBorders>
            <w:shd w:val="clear" w:color="000000" w:fill="FCD9DC"/>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39,46</w:t>
            </w:r>
          </w:p>
        </w:tc>
        <w:tc>
          <w:tcPr>
            <w:tcW w:w="1418" w:type="dxa"/>
            <w:tcBorders>
              <w:top w:val="single" w:sz="4" w:space="0" w:color="4F81BD"/>
              <w:left w:val="nil"/>
              <w:bottom w:val="nil"/>
              <w:right w:val="single" w:sz="4" w:space="0" w:color="4F81BD"/>
            </w:tcBorders>
            <w:shd w:val="clear" w:color="000000" w:fill="FCEFF2"/>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25,89%</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Lugagnano Val d'Arda</w:t>
            </w:r>
          </w:p>
        </w:tc>
        <w:tc>
          <w:tcPr>
            <w:tcW w:w="1418" w:type="dxa"/>
            <w:tcBorders>
              <w:top w:val="single" w:sz="4" w:space="0" w:color="4F81BD"/>
              <w:left w:val="nil"/>
              <w:bottom w:val="nil"/>
              <w:right w:val="nil"/>
            </w:tcBorders>
            <w:shd w:val="clear" w:color="000000" w:fill="DDEFE4"/>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€ 174,33</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€ 139,20</w:t>
            </w:r>
          </w:p>
        </w:tc>
        <w:tc>
          <w:tcPr>
            <w:tcW w:w="1418" w:type="dxa"/>
            <w:tcBorders>
              <w:top w:val="single" w:sz="4" w:space="0" w:color="4F81BD"/>
              <w:left w:val="nil"/>
              <w:bottom w:val="nil"/>
              <w:right w:val="nil"/>
            </w:tcBorders>
            <w:shd w:val="clear" w:color="000000" w:fill="FCDDE0"/>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35,13</w:t>
            </w:r>
          </w:p>
        </w:tc>
        <w:tc>
          <w:tcPr>
            <w:tcW w:w="1418" w:type="dxa"/>
            <w:tcBorders>
              <w:top w:val="single" w:sz="4" w:space="0" w:color="4F81BD"/>
              <w:left w:val="nil"/>
              <w:bottom w:val="nil"/>
              <w:right w:val="single" w:sz="4" w:space="0" w:color="4F81BD"/>
            </w:tcBorders>
            <w:shd w:val="clear" w:color="000000" w:fill="FCEFF2"/>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25,23%</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Monticelli d'Ongina</w:t>
            </w:r>
          </w:p>
        </w:tc>
        <w:tc>
          <w:tcPr>
            <w:tcW w:w="1418" w:type="dxa"/>
            <w:tcBorders>
              <w:top w:val="single" w:sz="4" w:space="0" w:color="4F81BD"/>
              <w:left w:val="nil"/>
              <w:bottom w:val="nil"/>
              <w:right w:val="nil"/>
            </w:tcBorders>
            <w:shd w:val="clear" w:color="000000" w:fill="FBB8BB"/>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€ 246,45</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€ 181,44</w:t>
            </w:r>
          </w:p>
        </w:tc>
        <w:tc>
          <w:tcPr>
            <w:tcW w:w="1418" w:type="dxa"/>
            <w:tcBorders>
              <w:top w:val="single" w:sz="4" w:space="0" w:color="4F81BD"/>
              <w:left w:val="nil"/>
              <w:bottom w:val="nil"/>
              <w:right w:val="nil"/>
            </w:tcBorders>
            <w:shd w:val="clear" w:color="000000" w:fill="FBC2C5"/>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65,01</w:t>
            </w:r>
          </w:p>
        </w:tc>
        <w:tc>
          <w:tcPr>
            <w:tcW w:w="1418" w:type="dxa"/>
            <w:tcBorders>
              <w:top w:val="single" w:sz="4" w:space="0" w:color="4F81BD"/>
              <w:left w:val="nil"/>
              <w:bottom w:val="nil"/>
              <w:right w:val="single" w:sz="4" w:space="0" w:color="4F81BD"/>
            </w:tcBorders>
            <w:shd w:val="clear" w:color="000000" w:fill="FCE9EC"/>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35,83%</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Morfasso</w:t>
            </w:r>
          </w:p>
        </w:tc>
        <w:tc>
          <w:tcPr>
            <w:tcW w:w="1418" w:type="dxa"/>
            <w:tcBorders>
              <w:top w:val="single" w:sz="4" w:space="0" w:color="4F81BD"/>
              <w:left w:val="nil"/>
              <w:bottom w:val="nil"/>
              <w:right w:val="nil"/>
            </w:tcBorders>
            <w:shd w:val="clear" w:color="000000" w:fill="A9DAB7"/>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€ 137,79</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€ 134,40</w:t>
            </w:r>
          </w:p>
        </w:tc>
        <w:tc>
          <w:tcPr>
            <w:tcW w:w="1418" w:type="dxa"/>
            <w:tcBorders>
              <w:top w:val="single" w:sz="4" w:space="0" w:color="4F81BD"/>
              <w:left w:val="nil"/>
              <w:bottom w:val="nil"/>
              <w:right w:val="nil"/>
            </w:tcBorders>
            <w:shd w:val="clear" w:color="000000" w:fill="FCF9FC"/>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3,39</w:t>
            </w:r>
          </w:p>
        </w:tc>
        <w:tc>
          <w:tcPr>
            <w:tcW w:w="1418" w:type="dxa"/>
            <w:tcBorders>
              <w:top w:val="single" w:sz="4" w:space="0" w:color="4F81BD"/>
              <w:left w:val="nil"/>
              <w:bottom w:val="nil"/>
              <w:right w:val="single" w:sz="4" w:space="0" w:color="4F81BD"/>
            </w:tcBorders>
            <w:shd w:val="clear" w:color="000000" w:fill="FCFBFE"/>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2,52%</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Nibbiano</w:t>
            </w:r>
          </w:p>
        </w:tc>
        <w:tc>
          <w:tcPr>
            <w:tcW w:w="1418" w:type="dxa"/>
            <w:tcBorders>
              <w:top w:val="single" w:sz="4" w:space="0" w:color="4F81BD"/>
              <w:left w:val="nil"/>
              <w:bottom w:val="nil"/>
              <w:right w:val="nil"/>
            </w:tcBorders>
            <w:shd w:val="clear" w:color="000000" w:fill="E8F4EE"/>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€ 182,63</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€ 204,00</w:t>
            </w:r>
          </w:p>
        </w:tc>
        <w:tc>
          <w:tcPr>
            <w:tcW w:w="1418" w:type="dxa"/>
            <w:tcBorders>
              <w:top w:val="single" w:sz="4" w:space="0" w:color="4F81BD"/>
              <w:left w:val="nil"/>
              <w:bottom w:val="nil"/>
              <w:right w:val="nil"/>
            </w:tcBorders>
            <w:shd w:val="clear" w:color="000000" w:fill="63BE7B"/>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-21,37</w:t>
            </w:r>
          </w:p>
        </w:tc>
        <w:tc>
          <w:tcPr>
            <w:tcW w:w="1418" w:type="dxa"/>
            <w:tcBorders>
              <w:top w:val="single" w:sz="4" w:space="0" w:color="4F81BD"/>
              <w:left w:val="nil"/>
              <w:bottom w:val="nil"/>
              <w:right w:val="single" w:sz="4" w:space="0" w:color="4F81BD"/>
            </w:tcBorders>
            <w:shd w:val="clear" w:color="000000" w:fill="67BF7E"/>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-10,48%</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Ottone</w:t>
            </w:r>
          </w:p>
        </w:tc>
        <w:tc>
          <w:tcPr>
            <w:tcW w:w="1418" w:type="dxa"/>
            <w:tcBorders>
              <w:top w:val="single" w:sz="4" w:space="0" w:color="4F81BD"/>
              <w:left w:val="nil"/>
              <w:bottom w:val="nil"/>
              <w:right w:val="nil"/>
            </w:tcBorders>
            <w:shd w:val="clear" w:color="000000" w:fill="63BE7B"/>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€ 87,67</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€ 66,00</w:t>
            </w:r>
          </w:p>
        </w:tc>
        <w:tc>
          <w:tcPr>
            <w:tcW w:w="1418" w:type="dxa"/>
            <w:tcBorders>
              <w:top w:val="single" w:sz="4" w:space="0" w:color="4F81BD"/>
              <w:left w:val="nil"/>
              <w:bottom w:val="nil"/>
              <w:right w:val="nil"/>
            </w:tcBorders>
            <w:shd w:val="clear" w:color="000000" w:fill="FCE9EC"/>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21,67</w:t>
            </w:r>
          </w:p>
        </w:tc>
        <w:tc>
          <w:tcPr>
            <w:tcW w:w="1418" w:type="dxa"/>
            <w:tcBorders>
              <w:top w:val="single" w:sz="4" w:space="0" w:color="4F81BD"/>
              <w:left w:val="nil"/>
              <w:bottom w:val="nil"/>
              <w:right w:val="single" w:sz="4" w:space="0" w:color="4F81BD"/>
            </w:tcBorders>
            <w:shd w:val="clear" w:color="000000" w:fill="FCEBEE"/>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32,84%</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Pecorara</w:t>
            </w:r>
          </w:p>
        </w:tc>
        <w:tc>
          <w:tcPr>
            <w:tcW w:w="1418" w:type="dxa"/>
            <w:tcBorders>
              <w:top w:val="single" w:sz="4" w:space="0" w:color="4F81BD"/>
              <w:left w:val="nil"/>
              <w:bottom w:val="nil"/>
              <w:right w:val="nil"/>
            </w:tcBorders>
            <w:shd w:val="clear" w:color="000000" w:fill="E3F2EA"/>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€ 179,09</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€ 133,20</w:t>
            </w:r>
          </w:p>
        </w:tc>
        <w:tc>
          <w:tcPr>
            <w:tcW w:w="1418" w:type="dxa"/>
            <w:tcBorders>
              <w:top w:val="single" w:sz="4" w:space="0" w:color="4F81BD"/>
              <w:left w:val="nil"/>
              <w:bottom w:val="nil"/>
              <w:right w:val="nil"/>
            </w:tcBorders>
            <w:shd w:val="clear" w:color="000000" w:fill="FBD3D6"/>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45,89</w:t>
            </w:r>
          </w:p>
        </w:tc>
        <w:tc>
          <w:tcPr>
            <w:tcW w:w="1418" w:type="dxa"/>
            <w:tcBorders>
              <w:top w:val="single" w:sz="4" w:space="0" w:color="4F81BD"/>
              <w:left w:val="nil"/>
              <w:bottom w:val="nil"/>
              <w:right w:val="single" w:sz="4" w:space="0" w:color="4F81BD"/>
            </w:tcBorders>
            <w:shd w:val="clear" w:color="000000" w:fill="FCEAED"/>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34,45%</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Piacenza</w:t>
            </w:r>
          </w:p>
        </w:tc>
        <w:tc>
          <w:tcPr>
            <w:tcW w:w="1418" w:type="dxa"/>
            <w:tcBorders>
              <w:top w:val="single" w:sz="4" w:space="0" w:color="4F81BD"/>
              <w:left w:val="nil"/>
              <w:bottom w:val="nil"/>
              <w:right w:val="nil"/>
            </w:tcBorders>
            <w:shd w:val="clear" w:color="000000" w:fill="FBD2D5"/>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€ 227,61</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€ 220,51</w:t>
            </w:r>
          </w:p>
        </w:tc>
        <w:tc>
          <w:tcPr>
            <w:tcW w:w="1418" w:type="dxa"/>
            <w:tcBorders>
              <w:top w:val="single" w:sz="4" w:space="0" w:color="4F81BD"/>
              <w:left w:val="nil"/>
              <w:bottom w:val="nil"/>
              <w:right w:val="nil"/>
            </w:tcBorders>
            <w:shd w:val="clear" w:color="000000" w:fill="FCF6F9"/>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7,10</w:t>
            </w:r>
          </w:p>
        </w:tc>
        <w:tc>
          <w:tcPr>
            <w:tcW w:w="1418" w:type="dxa"/>
            <w:tcBorders>
              <w:top w:val="single" w:sz="4" w:space="0" w:color="4F81BD"/>
              <w:left w:val="nil"/>
              <w:bottom w:val="nil"/>
              <w:right w:val="single" w:sz="4" w:space="0" w:color="4F81BD"/>
            </w:tcBorders>
            <w:shd w:val="clear" w:color="000000" w:fill="FCFBFE"/>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3,22%</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Pianello Val Tidone</w:t>
            </w:r>
          </w:p>
        </w:tc>
        <w:tc>
          <w:tcPr>
            <w:tcW w:w="1418" w:type="dxa"/>
            <w:tcBorders>
              <w:top w:val="single" w:sz="4" w:space="0" w:color="4F81BD"/>
              <w:left w:val="nil"/>
              <w:bottom w:val="nil"/>
              <w:right w:val="nil"/>
            </w:tcBorders>
            <w:shd w:val="clear" w:color="000000" w:fill="FCE6E9"/>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€ 212,61</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€ 178,80</w:t>
            </w:r>
          </w:p>
        </w:tc>
        <w:tc>
          <w:tcPr>
            <w:tcW w:w="1418" w:type="dxa"/>
            <w:tcBorders>
              <w:top w:val="single" w:sz="4" w:space="0" w:color="4F81BD"/>
              <w:left w:val="nil"/>
              <w:bottom w:val="nil"/>
              <w:right w:val="nil"/>
            </w:tcBorders>
            <w:shd w:val="clear" w:color="000000" w:fill="FCDEE1"/>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33,81</w:t>
            </w:r>
          </w:p>
        </w:tc>
        <w:tc>
          <w:tcPr>
            <w:tcW w:w="1418" w:type="dxa"/>
            <w:tcBorders>
              <w:top w:val="single" w:sz="4" w:space="0" w:color="4F81BD"/>
              <w:left w:val="nil"/>
              <w:bottom w:val="nil"/>
              <w:right w:val="single" w:sz="4" w:space="0" w:color="4F81BD"/>
            </w:tcBorders>
            <w:shd w:val="clear" w:color="000000" w:fill="FCF2F5"/>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18,91%</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Piozzano</w:t>
            </w:r>
          </w:p>
        </w:tc>
        <w:tc>
          <w:tcPr>
            <w:tcW w:w="1418" w:type="dxa"/>
            <w:tcBorders>
              <w:top w:val="single" w:sz="4" w:space="0" w:color="4F81BD"/>
              <w:left w:val="nil"/>
              <w:bottom w:val="nil"/>
              <w:right w:val="nil"/>
            </w:tcBorders>
            <w:shd w:val="clear" w:color="000000" w:fill="E6F3EC"/>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€ 180,95</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€ 149,32</w:t>
            </w:r>
          </w:p>
        </w:tc>
        <w:tc>
          <w:tcPr>
            <w:tcW w:w="1418" w:type="dxa"/>
            <w:tcBorders>
              <w:top w:val="single" w:sz="4" w:space="0" w:color="4F81BD"/>
              <w:left w:val="nil"/>
              <w:bottom w:val="nil"/>
              <w:right w:val="nil"/>
            </w:tcBorders>
            <w:shd w:val="clear" w:color="000000" w:fill="FCE0E3"/>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31,63</w:t>
            </w:r>
          </w:p>
        </w:tc>
        <w:tc>
          <w:tcPr>
            <w:tcW w:w="1418" w:type="dxa"/>
            <w:tcBorders>
              <w:top w:val="single" w:sz="4" w:space="0" w:color="4F81BD"/>
              <w:left w:val="nil"/>
              <w:bottom w:val="nil"/>
              <w:right w:val="single" w:sz="4" w:space="0" w:color="4F81BD"/>
            </w:tcBorders>
            <w:shd w:val="clear" w:color="000000" w:fill="FCF1F4"/>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21,18%</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Podenzano</w:t>
            </w:r>
          </w:p>
        </w:tc>
        <w:tc>
          <w:tcPr>
            <w:tcW w:w="1418" w:type="dxa"/>
            <w:tcBorders>
              <w:top w:val="single" w:sz="4" w:space="0" w:color="4F81BD"/>
              <w:left w:val="nil"/>
              <w:bottom w:val="nil"/>
              <w:right w:val="nil"/>
            </w:tcBorders>
            <w:shd w:val="clear" w:color="000000" w:fill="89CD9C"/>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€ 115,22</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€ 101,80</w:t>
            </w:r>
          </w:p>
        </w:tc>
        <w:tc>
          <w:tcPr>
            <w:tcW w:w="1418" w:type="dxa"/>
            <w:tcBorders>
              <w:top w:val="single" w:sz="4" w:space="0" w:color="4F81BD"/>
              <w:left w:val="nil"/>
              <w:bottom w:val="nil"/>
              <w:right w:val="nil"/>
            </w:tcBorders>
            <w:shd w:val="clear" w:color="000000" w:fill="FCF0F3"/>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13,42</w:t>
            </w:r>
          </w:p>
        </w:tc>
        <w:tc>
          <w:tcPr>
            <w:tcW w:w="1418" w:type="dxa"/>
            <w:tcBorders>
              <w:top w:val="single" w:sz="4" w:space="0" w:color="4F81BD"/>
              <w:left w:val="nil"/>
              <w:bottom w:val="nil"/>
              <w:right w:val="single" w:sz="4" w:space="0" w:color="4F81BD"/>
            </w:tcBorders>
            <w:shd w:val="clear" w:color="000000" w:fill="FCF5F8"/>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13,18%</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Ponte dell'Olio</w:t>
            </w:r>
          </w:p>
        </w:tc>
        <w:tc>
          <w:tcPr>
            <w:tcW w:w="1418" w:type="dxa"/>
            <w:tcBorders>
              <w:top w:val="single" w:sz="4" w:space="0" w:color="4F81BD"/>
              <w:left w:val="nil"/>
              <w:bottom w:val="nil"/>
              <w:right w:val="nil"/>
            </w:tcBorders>
            <w:shd w:val="clear" w:color="000000" w:fill="FBD6D9"/>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€ 224,21</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€ 191,17</w:t>
            </w:r>
          </w:p>
        </w:tc>
        <w:tc>
          <w:tcPr>
            <w:tcW w:w="1418" w:type="dxa"/>
            <w:tcBorders>
              <w:top w:val="single" w:sz="4" w:space="0" w:color="4F81BD"/>
              <w:left w:val="nil"/>
              <w:bottom w:val="nil"/>
              <w:right w:val="nil"/>
            </w:tcBorders>
            <w:shd w:val="clear" w:color="000000" w:fill="FCDFE2"/>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33,04</w:t>
            </w:r>
          </w:p>
        </w:tc>
        <w:tc>
          <w:tcPr>
            <w:tcW w:w="1418" w:type="dxa"/>
            <w:tcBorders>
              <w:top w:val="single" w:sz="4" w:space="0" w:color="4F81BD"/>
              <w:left w:val="nil"/>
              <w:bottom w:val="nil"/>
              <w:right w:val="single" w:sz="4" w:space="0" w:color="4F81BD"/>
            </w:tcBorders>
            <w:shd w:val="clear" w:color="000000" w:fill="FCF3F6"/>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17,28%</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Pontenure</w:t>
            </w:r>
          </w:p>
        </w:tc>
        <w:tc>
          <w:tcPr>
            <w:tcW w:w="1418" w:type="dxa"/>
            <w:tcBorders>
              <w:top w:val="single" w:sz="4" w:space="0" w:color="4F81BD"/>
              <w:left w:val="nil"/>
              <w:bottom w:val="nil"/>
              <w:right w:val="nil"/>
            </w:tcBorders>
            <w:shd w:val="clear" w:color="000000" w:fill="FCE7EA"/>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€ 211,98</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€ 136,80</w:t>
            </w:r>
          </w:p>
        </w:tc>
        <w:tc>
          <w:tcPr>
            <w:tcW w:w="1418" w:type="dxa"/>
            <w:tcBorders>
              <w:top w:val="single" w:sz="4" w:space="0" w:color="4F81BD"/>
              <w:left w:val="nil"/>
              <w:bottom w:val="nil"/>
              <w:right w:val="nil"/>
            </w:tcBorders>
            <w:shd w:val="clear" w:color="000000" w:fill="FBB9BB"/>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75,18</w:t>
            </w:r>
          </w:p>
        </w:tc>
        <w:tc>
          <w:tcPr>
            <w:tcW w:w="1418" w:type="dxa"/>
            <w:tcBorders>
              <w:top w:val="single" w:sz="4" w:space="0" w:color="4F81BD"/>
              <w:left w:val="nil"/>
              <w:bottom w:val="nil"/>
              <w:right w:val="single" w:sz="4" w:space="0" w:color="4F81BD"/>
            </w:tcBorders>
            <w:shd w:val="clear" w:color="000000" w:fill="FCDFE2"/>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54,96%</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Rivergaro</w:t>
            </w:r>
          </w:p>
        </w:tc>
        <w:tc>
          <w:tcPr>
            <w:tcW w:w="1418" w:type="dxa"/>
            <w:tcBorders>
              <w:top w:val="single" w:sz="4" w:space="0" w:color="4F81BD"/>
              <w:left w:val="nil"/>
              <w:bottom w:val="nil"/>
              <w:right w:val="nil"/>
            </w:tcBorders>
            <w:shd w:val="clear" w:color="000000" w:fill="FBC4C7"/>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€ 237,57</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€ 212,32</w:t>
            </w:r>
          </w:p>
        </w:tc>
        <w:tc>
          <w:tcPr>
            <w:tcW w:w="1418" w:type="dxa"/>
            <w:tcBorders>
              <w:top w:val="single" w:sz="4" w:space="0" w:color="4F81BD"/>
              <w:left w:val="nil"/>
              <w:bottom w:val="nil"/>
              <w:right w:val="nil"/>
            </w:tcBorders>
            <w:shd w:val="clear" w:color="000000" w:fill="FCE6E9"/>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25,25</w:t>
            </w:r>
          </w:p>
        </w:tc>
        <w:tc>
          <w:tcPr>
            <w:tcW w:w="1418" w:type="dxa"/>
            <w:tcBorders>
              <w:top w:val="single" w:sz="4" w:space="0" w:color="4F81BD"/>
              <w:left w:val="nil"/>
              <w:bottom w:val="nil"/>
              <w:right w:val="single" w:sz="4" w:space="0" w:color="4F81BD"/>
            </w:tcBorders>
            <w:shd w:val="clear" w:color="000000" w:fill="FCF6F9"/>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11,89%</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Rottofreno</w:t>
            </w:r>
          </w:p>
        </w:tc>
        <w:tc>
          <w:tcPr>
            <w:tcW w:w="1418" w:type="dxa"/>
            <w:tcBorders>
              <w:top w:val="single" w:sz="4" w:space="0" w:color="4F81BD"/>
              <w:left w:val="nil"/>
              <w:bottom w:val="nil"/>
              <w:right w:val="nil"/>
            </w:tcBorders>
            <w:shd w:val="clear" w:color="000000" w:fill="FBC2C5"/>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€ 239,13</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€ 219,77</w:t>
            </w:r>
          </w:p>
        </w:tc>
        <w:tc>
          <w:tcPr>
            <w:tcW w:w="1418" w:type="dxa"/>
            <w:tcBorders>
              <w:top w:val="single" w:sz="4" w:space="0" w:color="4F81BD"/>
              <w:left w:val="nil"/>
              <w:bottom w:val="nil"/>
              <w:right w:val="nil"/>
            </w:tcBorders>
            <w:shd w:val="clear" w:color="000000" w:fill="FCEBEE"/>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19,36</w:t>
            </w:r>
          </w:p>
        </w:tc>
        <w:tc>
          <w:tcPr>
            <w:tcW w:w="1418" w:type="dxa"/>
            <w:tcBorders>
              <w:top w:val="single" w:sz="4" w:space="0" w:color="4F81BD"/>
              <w:left w:val="nil"/>
              <w:bottom w:val="nil"/>
              <w:right w:val="single" w:sz="4" w:space="0" w:color="4F81BD"/>
            </w:tcBorders>
            <w:shd w:val="clear" w:color="000000" w:fill="FCF8FB"/>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8,81%</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San Giorgio Piacentino</w:t>
            </w:r>
          </w:p>
        </w:tc>
        <w:tc>
          <w:tcPr>
            <w:tcW w:w="1418" w:type="dxa"/>
            <w:tcBorders>
              <w:top w:val="single" w:sz="4" w:space="0" w:color="4F81BD"/>
              <w:left w:val="nil"/>
              <w:bottom w:val="nil"/>
              <w:right w:val="nil"/>
            </w:tcBorders>
            <w:shd w:val="clear" w:color="000000" w:fill="FCEFF2"/>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€ 206,12</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€ 181,07</w:t>
            </w:r>
          </w:p>
        </w:tc>
        <w:tc>
          <w:tcPr>
            <w:tcW w:w="1418" w:type="dxa"/>
            <w:tcBorders>
              <w:top w:val="single" w:sz="4" w:space="0" w:color="4F81BD"/>
              <w:left w:val="nil"/>
              <w:bottom w:val="nil"/>
              <w:right w:val="nil"/>
            </w:tcBorders>
            <w:shd w:val="clear" w:color="000000" w:fill="FCE6E9"/>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25,05</w:t>
            </w:r>
          </w:p>
        </w:tc>
        <w:tc>
          <w:tcPr>
            <w:tcW w:w="1418" w:type="dxa"/>
            <w:tcBorders>
              <w:top w:val="single" w:sz="4" w:space="0" w:color="4F81BD"/>
              <w:left w:val="nil"/>
              <w:bottom w:val="nil"/>
              <w:right w:val="single" w:sz="4" w:space="0" w:color="4F81BD"/>
            </w:tcBorders>
            <w:shd w:val="clear" w:color="000000" w:fill="FCF5F8"/>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13,83%</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San Pietro in Cerro</w:t>
            </w:r>
          </w:p>
        </w:tc>
        <w:tc>
          <w:tcPr>
            <w:tcW w:w="1418" w:type="dxa"/>
            <w:tcBorders>
              <w:top w:val="single" w:sz="4" w:space="0" w:color="4F81BD"/>
              <w:left w:val="nil"/>
              <w:bottom w:val="nil"/>
              <w:right w:val="nil"/>
            </w:tcBorders>
            <w:shd w:val="clear" w:color="000000" w:fill="FCF8FB"/>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€ 199,22</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€ 165,60</w:t>
            </w:r>
          </w:p>
        </w:tc>
        <w:tc>
          <w:tcPr>
            <w:tcW w:w="1418" w:type="dxa"/>
            <w:tcBorders>
              <w:top w:val="single" w:sz="4" w:space="0" w:color="4F81BD"/>
              <w:left w:val="nil"/>
              <w:bottom w:val="nil"/>
              <w:right w:val="nil"/>
            </w:tcBorders>
            <w:shd w:val="clear" w:color="000000" w:fill="FCDEE1"/>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33,62</w:t>
            </w:r>
          </w:p>
        </w:tc>
        <w:tc>
          <w:tcPr>
            <w:tcW w:w="1418" w:type="dxa"/>
            <w:tcBorders>
              <w:top w:val="single" w:sz="4" w:space="0" w:color="4F81BD"/>
              <w:left w:val="nil"/>
              <w:bottom w:val="nil"/>
              <w:right w:val="single" w:sz="4" w:space="0" w:color="4F81BD"/>
            </w:tcBorders>
            <w:shd w:val="clear" w:color="000000" w:fill="FCF2F5"/>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20,30%</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Sarmato</w:t>
            </w:r>
          </w:p>
        </w:tc>
        <w:tc>
          <w:tcPr>
            <w:tcW w:w="1418" w:type="dxa"/>
            <w:tcBorders>
              <w:top w:val="single" w:sz="4" w:space="0" w:color="4F81BD"/>
              <w:left w:val="nil"/>
              <w:bottom w:val="nil"/>
              <w:right w:val="nil"/>
            </w:tcBorders>
            <w:shd w:val="clear" w:color="000000" w:fill="CFE9D8"/>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€ 164,52</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€ 129,90</w:t>
            </w:r>
          </w:p>
        </w:tc>
        <w:tc>
          <w:tcPr>
            <w:tcW w:w="1418" w:type="dxa"/>
            <w:tcBorders>
              <w:top w:val="single" w:sz="4" w:space="0" w:color="4F81BD"/>
              <w:left w:val="nil"/>
              <w:bottom w:val="nil"/>
              <w:right w:val="nil"/>
            </w:tcBorders>
            <w:shd w:val="clear" w:color="000000" w:fill="FCDDE0"/>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34,62</w:t>
            </w:r>
          </w:p>
        </w:tc>
        <w:tc>
          <w:tcPr>
            <w:tcW w:w="1418" w:type="dxa"/>
            <w:tcBorders>
              <w:top w:val="single" w:sz="4" w:space="0" w:color="4F81BD"/>
              <w:left w:val="nil"/>
              <w:bottom w:val="nil"/>
              <w:right w:val="single" w:sz="4" w:space="0" w:color="4F81BD"/>
            </w:tcBorders>
            <w:shd w:val="clear" w:color="000000" w:fill="FCEEF1"/>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26,65%</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Travo</w:t>
            </w:r>
          </w:p>
        </w:tc>
        <w:tc>
          <w:tcPr>
            <w:tcW w:w="1418" w:type="dxa"/>
            <w:tcBorders>
              <w:top w:val="single" w:sz="4" w:space="0" w:color="4F81BD"/>
              <w:left w:val="nil"/>
              <w:bottom w:val="nil"/>
              <w:right w:val="nil"/>
            </w:tcBorders>
            <w:shd w:val="clear" w:color="000000" w:fill="FCF9FC"/>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€ 198,86</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€ 174,00</w:t>
            </w:r>
          </w:p>
        </w:tc>
        <w:tc>
          <w:tcPr>
            <w:tcW w:w="1418" w:type="dxa"/>
            <w:tcBorders>
              <w:top w:val="single" w:sz="4" w:space="0" w:color="4F81BD"/>
              <w:left w:val="nil"/>
              <w:bottom w:val="nil"/>
              <w:right w:val="nil"/>
            </w:tcBorders>
            <w:shd w:val="clear" w:color="000000" w:fill="FCE6E9"/>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24,86</w:t>
            </w:r>
          </w:p>
        </w:tc>
        <w:tc>
          <w:tcPr>
            <w:tcW w:w="1418" w:type="dxa"/>
            <w:tcBorders>
              <w:top w:val="single" w:sz="4" w:space="0" w:color="4F81BD"/>
              <w:left w:val="nil"/>
              <w:bottom w:val="nil"/>
              <w:right w:val="single" w:sz="4" w:space="0" w:color="4F81BD"/>
            </w:tcBorders>
            <w:shd w:val="clear" w:color="000000" w:fill="FCF5F8"/>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14,28%</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Vernasca</w:t>
            </w:r>
          </w:p>
        </w:tc>
        <w:tc>
          <w:tcPr>
            <w:tcW w:w="1418" w:type="dxa"/>
            <w:tcBorders>
              <w:top w:val="single" w:sz="4" w:space="0" w:color="4F81BD"/>
              <w:left w:val="nil"/>
              <w:bottom w:val="nil"/>
              <w:right w:val="nil"/>
            </w:tcBorders>
            <w:shd w:val="clear" w:color="000000" w:fill="E5F3EB"/>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€ 180,48</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€ 142,80</w:t>
            </w:r>
          </w:p>
        </w:tc>
        <w:tc>
          <w:tcPr>
            <w:tcW w:w="1418" w:type="dxa"/>
            <w:tcBorders>
              <w:top w:val="single" w:sz="4" w:space="0" w:color="4F81BD"/>
              <w:left w:val="nil"/>
              <w:bottom w:val="nil"/>
              <w:right w:val="nil"/>
            </w:tcBorders>
            <w:shd w:val="clear" w:color="000000" w:fill="FCDBDD"/>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37,68</w:t>
            </w:r>
          </w:p>
        </w:tc>
        <w:tc>
          <w:tcPr>
            <w:tcW w:w="1418" w:type="dxa"/>
            <w:tcBorders>
              <w:top w:val="single" w:sz="4" w:space="0" w:color="4F81BD"/>
              <w:left w:val="nil"/>
              <w:bottom w:val="nil"/>
              <w:right w:val="single" w:sz="4" w:space="0" w:color="4F81BD"/>
            </w:tcBorders>
            <w:shd w:val="clear" w:color="000000" w:fill="FCEEF1"/>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26,38%</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Vigolzone</w:t>
            </w:r>
          </w:p>
        </w:tc>
        <w:tc>
          <w:tcPr>
            <w:tcW w:w="1418" w:type="dxa"/>
            <w:tcBorders>
              <w:top w:val="single" w:sz="4" w:space="0" w:color="4F81BD"/>
              <w:left w:val="nil"/>
              <w:bottom w:val="nil"/>
              <w:right w:val="nil"/>
            </w:tcBorders>
            <w:shd w:val="clear" w:color="000000" w:fill="FCFCFF"/>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€ 196,28</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€ 169,65</w:t>
            </w:r>
          </w:p>
        </w:tc>
        <w:tc>
          <w:tcPr>
            <w:tcW w:w="1418" w:type="dxa"/>
            <w:tcBorders>
              <w:top w:val="single" w:sz="4" w:space="0" w:color="4F81BD"/>
              <w:left w:val="nil"/>
              <w:bottom w:val="nil"/>
              <w:right w:val="nil"/>
            </w:tcBorders>
            <w:shd w:val="clear" w:color="000000" w:fill="FCE5E7"/>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26,63</w:t>
            </w:r>
          </w:p>
        </w:tc>
        <w:tc>
          <w:tcPr>
            <w:tcW w:w="1418" w:type="dxa"/>
            <w:tcBorders>
              <w:top w:val="single" w:sz="4" w:space="0" w:color="4F81BD"/>
              <w:left w:val="nil"/>
              <w:bottom w:val="nil"/>
              <w:right w:val="single" w:sz="4" w:space="0" w:color="4F81BD"/>
            </w:tcBorders>
            <w:shd w:val="clear" w:color="000000" w:fill="FCF4F7"/>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15,70%</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Villanova sull'Arda</w:t>
            </w:r>
          </w:p>
        </w:tc>
        <w:tc>
          <w:tcPr>
            <w:tcW w:w="1418" w:type="dxa"/>
            <w:tcBorders>
              <w:top w:val="single" w:sz="4" w:space="0" w:color="4F81BD"/>
              <w:left w:val="nil"/>
              <w:bottom w:val="nil"/>
              <w:right w:val="nil"/>
            </w:tcBorders>
            <w:shd w:val="clear" w:color="000000" w:fill="FBC1C4"/>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€ 239,90</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€ 170,40</w:t>
            </w:r>
          </w:p>
        </w:tc>
        <w:tc>
          <w:tcPr>
            <w:tcW w:w="1418" w:type="dxa"/>
            <w:tcBorders>
              <w:top w:val="single" w:sz="4" w:space="0" w:color="4F81BD"/>
              <w:left w:val="nil"/>
              <w:bottom w:val="nil"/>
              <w:right w:val="nil"/>
            </w:tcBorders>
            <w:shd w:val="clear" w:color="000000" w:fill="FBBEC1"/>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69,50</w:t>
            </w:r>
          </w:p>
        </w:tc>
        <w:tc>
          <w:tcPr>
            <w:tcW w:w="1418" w:type="dxa"/>
            <w:tcBorders>
              <w:top w:val="single" w:sz="4" w:space="0" w:color="4F81BD"/>
              <w:left w:val="nil"/>
              <w:bottom w:val="nil"/>
              <w:right w:val="single" w:sz="4" w:space="0" w:color="4F81BD"/>
            </w:tcBorders>
            <w:shd w:val="clear" w:color="000000" w:fill="FCE7EA"/>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40,78%</w:t>
            </w:r>
          </w:p>
        </w:tc>
      </w:tr>
      <w:tr w:rsidR="00E41307" w:rsidRPr="00E41307" w:rsidTr="00E41307">
        <w:trPr>
          <w:trHeight w:val="237"/>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Zerba</w:t>
            </w:r>
          </w:p>
        </w:tc>
        <w:tc>
          <w:tcPr>
            <w:tcW w:w="1418" w:type="dxa"/>
            <w:tcBorders>
              <w:top w:val="single" w:sz="4" w:space="0" w:color="4F81BD"/>
              <w:left w:val="nil"/>
              <w:bottom w:val="nil"/>
              <w:right w:val="nil"/>
            </w:tcBorders>
            <w:shd w:val="clear" w:color="000000" w:fill="73C488"/>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€ 99,04</w:t>
            </w:r>
          </w:p>
        </w:tc>
        <w:tc>
          <w:tcPr>
            <w:tcW w:w="1418" w:type="dxa"/>
            <w:tcBorders>
              <w:top w:val="single" w:sz="4" w:space="0" w:color="4F81BD"/>
              <w:left w:val="nil"/>
              <w:bottom w:val="nil"/>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€ 90,00</w:t>
            </w:r>
          </w:p>
        </w:tc>
        <w:tc>
          <w:tcPr>
            <w:tcW w:w="1418" w:type="dxa"/>
            <w:tcBorders>
              <w:top w:val="single" w:sz="4" w:space="0" w:color="4F81BD"/>
              <w:left w:val="nil"/>
              <w:bottom w:val="nil"/>
              <w:right w:val="nil"/>
            </w:tcBorders>
            <w:shd w:val="clear" w:color="000000" w:fill="FCF4F7"/>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9,04</w:t>
            </w:r>
          </w:p>
        </w:tc>
        <w:tc>
          <w:tcPr>
            <w:tcW w:w="1418" w:type="dxa"/>
            <w:tcBorders>
              <w:top w:val="single" w:sz="4" w:space="0" w:color="4F81BD"/>
              <w:left w:val="nil"/>
              <w:bottom w:val="nil"/>
              <w:right w:val="single" w:sz="4" w:space="0" w:color="4F81BD"/>
            </w:tcBorders>
            <w:shd w:val="clear" w:color="000000" w:fill="FCF7FA"/>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10,05%</w:t>
            </w:r>
          </w:p>
        </w:tc>
      </w:tr>
      <w:tr w:rsidR="00E41307" w:rsidRPr="00E41307" w:rsidTr="00E41307">
        <w:trPr>
          <w:trHeight w:val="237"/>
          <w:jc w:val="center"/>
        </w:trPr>
        <w:tc>
          <w:tcPr>
            <w:tcW w:w="2835" w:type="dxa"/>
            <w:tcBorders>
              <w:top w:val="single" w:sz="4" w:space="0" w:color="4F81BD"/>
              <w:left w:val="single" w:sz="4" w:space="0" w:color="4F81BD"/>
              <w:bottom w:val="single" w:sz="4" w:space="0" w:color="4F81BD"/>
              <w:right w:val="nil"/>
            </w:tcBorders>
            <w:shd w:val="clear" w:color="auto" w:fill="auto"/>
            <w:noWrap/>
            <w:vAlign w:val="center"/>
            <w:hideMark/>
          </w:tcPr>
          <w:p w:rsidR="00E41307" w:rsidRPr="00E41307" w:rsidRDefault="00E41307" w:rsidP="00E41307">
            <w:pPr>
              <w:jc w:val="left"/>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Ziano Piacentino</w:t>
            </w:r>
          </w:p>
        </w:tc>
        <w:tc>
          <w:tcPr>
            <w:tcW w:w="1418" w:type="dxa"/>
            <w:tcBorders>
              <w:top w:val="single" w:sz="4" w:space="0" w:color="4F81BD"/>
              <w:left w:val="nil"/>
              <w:bottom w:val="single" w:sz="4" w:space="0" w:color="4F81BD"/>
              <w:right w:val="nil"/>
            </w:tcBorders>
            <w:shd w:val="clear" w:color="000000" w:fill="F6F9F9"/>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€ 192,05</w:t>
            </w:r>
          </w:p>
        </w:tc>
        <w:tc>
          <w:tcPr>
            <w:tcW w:w="1418" w:type="dxa"/>
            <w:tcBorders>
              <w:top w:val="single" w:sz="4" w:space="0" w:color="4F81BD"/>
              <w:left w:val="nil"/>
              <w:bottom w:val="single" w:sz="4" w:space="0" w:color="4F81BD"/>
              <w:right w:val="nil"/>
            </w:tcBorders>
            <w:shd w:val="clear" w:color="auto" w:fill="auto"/>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€ 184,14</w:t>
            </w:r>
          </w:p>
        </w:tc>
        <w:tc>
          <w:tcPr>
            <w:tcW w:w="1418" w:type="dxa"/>
            <w:tcBorders>
              <w:top w:val="single" w:sz="4" w:space="0" w:color="4F81BD"/>
              <w:left w:val="nil"/>
              <w:bottom w:val="single" w:sz="4" w:space="0" w:color="4F81BD"/>
              <w:right w:val="nil"/>
            </w:tcBorders>
            <w:shd w:val="clear" w:color="000000" w:fill="FCF5F8"/>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7,91</w:t>
            </w:r>
          </w:p>
        </w:tc>
        <w:tc>
          <w:tcPr>
            <w:tcW w:w="1418" w:type="dxa"/>
            <w:tcBorders>
              <w:top w:val="single" w:sz="4" w:space="0" w:color="4F81BD"/>
              <w:left w:val="nil"/>
              <w:bottom w:val="single" w:sz="4" w:space="0" w:color="4F81BD"/>
              <w:right w:val="single" w:sz="4" w:space="0" w:color="4F81BD"/>
            </w:tcBorders>
            <w:shd w:val="clear" w:color="000000" w:fill="FCFAFD"/>
            <w:noWrap/>
            <w:vAlign w:val="center"/>
            <w:hideMark/>
          </w:tcPr>
          <w:p w:rsidR="00E41307" w:rsidRPr="00E41307" w:rsidRDefault="00E41307" w:rsidP="00E41307">
            <w:pPr>
              <w:jc w:val="center"/>
              <w:rPr>
                <w:rFonts w:ascii="Calibri" w:eastAsia="Times New Roman" w:hAnsi="Calibri" w:cs="Times New Roman"/>
                <w:color w:val="000000"/>
                <w:lang w:eastAsia="it-IT"/>
              </w:rPr>
            </w:pPr>
            <w:r w:rsidRPr="00E41307">
              <w:rPr>
                <w:rFonts w:ascii="Calibri" w:eastAsia="Times New Roman" w:hAnsi="Calibri" w:cs="Times New Roman"/>
                <w:color w:val="000000"/>
                <w:lang w:eastAsia="it-IT"/>
              </w:rPr>
              <w:t>4,30%</w:t>
            </w:r>
          </w:p>
        </w:tc>
      </w:tr>
    </w:tbl>
    <w:p w:rsidR="00E41307" w:rsidRPr="00E41307" w:rsidRDefault="00E41307" w:rsidP="00E41307"/>
    <w:p w:rsidR="0090095E" w:rsidRPr="0090095E" w:rsidRDefault="0090095E" w:rsidP="0090095E">
      <w:pPr>
        <w:pStyle w:val="Didascalia"/>
        <w:keepNext/>
        <w:rPr>
          <w:color w:val="000000" w:themeColor="text1"/>
        </w:rPr>
      </w:pPr>
      <w:r w:rsidRPr="0090095E">
        <w:rPr>
          <w:color w:val="000000" w:themeColor="text1"/>
        </w:rPr>
        <w:lastRenderedPageBreak/>
        <w:t xml:space="preserve">Tabella </w:t>
      </w:r>
      <w:r w:rsidR="003001D7">
        <w:rPr>
          <w:color w:val="000000" w:themeColor="text1"/>
        </w:rPr>
        <w:t>16</w:t>
      </w:r>
      <w:r w:rsidRPr="0090095E">
        <w:rPr>
          <w:color w:val="000000" w:themeColor="text1"/>
        </w:rPr>
        <w:t xml:space="preserve"> - Ammontare Tares 2013 per ogni profilo analizzato.</w:t>
      </w:r>
    </w:p>
    <w:tbl>
      <w:tblPr>
        <w:tblW w:w="0" w:type="auto"/>
        <w:jc w:val="center"/>
        <w:tblInd w:w="65" w:type="dxa"/>
        <w:tblCellMar>
          <w:left w:w="70" w:type="dxa"/>
          <w:right w:w="70" w:type="dxa"/>
        </w:tblCellMar>
        <w:tblLook w:val="04A0" w:firstRow="1" w:lastRow="0" w:firstColumn="1" w:lastColumn="0" w:noHBand="0" w:noVBand="1"/>
      </w:tblPr>
      <w:tblGrid>
        <w:gridCol w:w="2835"/>
        <w:gridCol w:w="1418"/>
        <w:gridCol w:w="1418"/>
        <w:gridCol w:w="1418"/>
        <w:gridCol w:w="1418"/>
      </w:tblGrid>
      <w:tr w:rsidR="00924EE9" w:rsidRPr="00924EE9" w:rsidTr="00924EE9">
        <w:trPr>
          <w:trHeight w:val="284"/>
          <w:jc w:val="center"/>
        </w:trPr>
        <w:tc>
          <w:tcPr>
            <w:tcW w:w="2835" w:type="dxa"/>
            <w:tcBorders>
              <w:top w:val="single" w:sz="4" w:space="0" w:color="4F81BD"/>
              <w:left w:val="single" w:sz="4" w:space="0" w:color="4F81BD"/>
              <w:bottom w:val="nil"/>
              <w:right w:val="nil"/>
            </w:tcBorders>
            <w:shd w:val="clear" w:color="4F81BD" w:fill="4F81BD"/>
            <w:noWrap/>
            <w:vAlign w:val="center"/>
            <w:hideMark/>
          </w:tcPr>
          <w:p w:rsidR="00924EE9" w:rsidRPr="00924EE9" w:rsidRDefault="00924EE9" w:rsidP="00924EE9">
            <w:pPr>
              <w:jc w:val="left"/>
              <w:rPr>
                <w:rFonts w:ascii="Calibri" w:eastAsia="Times New Roman" w:hAnsi="Calibri" w:cs="Times New Roman"/>
                <w:b/>
                <w:bCs/>
                <w:color w:val="FFFFFF"/>
                <w:lang w:eastAsia="it-IT"/>
              </w:rPr>
            </w:pPr>
          </w:p>
        </w:tc>
        <w:tc>
          <w:tcPr>
            <w:tcW w:w="1418" w:type="dxa"/>
            <w:tcBorders>
              <w:top w:val="single" w:sz="4" w:space="0" w:color="4F81BD"/>
              <w:left w:val="nil"/>
              <w:bottom w:val="nil"/>
              <w:right w:val="nil"/>
            </w:tcBorders>
            <w:shd w:val="clear" w:color="4F81BD" w:fill="4F81BD"/>
            <w:noWrap/>
            <w:vAlign w:val="center"/>
            <w:hideMark/>
          </w:tcPr>
          <w:p w:rsidR="00924EE9" w:rsidRPr="00924EE9" w:rsidRDefault="00924EE9" w:rsidP="00924EE9">
            <w:pPr>
              <w:jc w:val="center"/>
              <w:rPr>
                <w:rFonts w:ascii="Calibri" w:eastAsia="Times New Roman" w:hAnsi="Calibri" w:cs="Times New Roman"/>
                <w:b/>
                <w:bCs/>
                <w:color w:val="FFFFFF"/>
                <w:lang w:eastAsia="it-IT"/>
              </w:rPr>
            </w:pPr>
            <w:r w:rsidRPr="00924EE9">
              <w:rPr>
                <w:rFonts w:ascii="Calibri" w:eastAsia="Times New Roman" w:hAnsi="Calibri" w:cs="Times New Roman"/>
                <w:b/>
                <w:bCs/>
                <w:color w:val="FFFFFF"/>
                <w:lang w:eastAsia="it-IT"/>
              </w:rPr>
              <w:t>2p 80mq</w:t>
            </w:r>
          </w:p>
        </w:tc>
        <w:tc>
          <w:tcPr>
            <w:tcW w:w="1418" w:type="dxa"/>
            <w:tcBorders>
              <w:top w:val="single" w:sz="4" w:space="0" w:color="4F81BD"/>
              <w:left w:val="nil"/>
              <w:bottom w:val="nil"/>
              <w:right w:val="nil"/>
            </w:tcBorders>
            <w:shd w:val="clear" w:color="4F81BD" w:fill="4F81BD"/>
            <w:noWrap/>
            <w:vAlign w:val="center"/>
            <w:hideMark/>
          </w:tcPr>
          <w:p w:rsidR="00924EE9" w:rsidRPr="00924EE9" w:rsidRDefault="00924EE9" w:rsidP="00924EE9">
            <w:pPr>
              <w:jc w:val="center"/>
              <w:rPr>
                <w:rFonts w:ascii="Calibri" w:eastAsia="Times New Roman" w:hAnsi="Calibri" w:cs="Times New Roman"/>
                <w:b/>
                <w:bCs/>
                <w:color w:val="FFFFFF"/>
                <w:lang w:eastAsia="it-IT"/>
              </w:rPr>
            </w:pPr>
            <w:r w:rsidRPr="00924EE9">
              <w:rPr>
                <w:rFonts w:ascii="Calibri" w:eastAsia="Times New Roman" w:hAnsi="Calibri" w:cs="Times New Roman"/>
                <w:b/>
                <w:bCs/>
                <w:color w:val="FFFFFF"/>
                <w:lang w:eastAsia="it-IT"/>
              </w:rPr>
              <w:t>3p 100mq</w:t>
            </w:r>
          </w:p>
        </w:tc>
        <w:tc>
          <w:tcPr>
            <w:tcW w:w="1418" w:type="dxa"/>
            <w:tcBorders>
              <w:top w:val="single" w:sz="4" w:space="0" w:color="4F81BD"/>
              <w:left w:val="nil"/>
              <w:bottom w:val="nil"/>
              <w:right w:val="nil"/>
            </w:tcBorders>
            <w:shd w:val="clear" w:color="4F81BD" w:fill="4F81BD"/>
            <w:noWrap/>
            <w:vAlign w:val="center"/>
            <w:hideMark/>
          </w:tcPr>
          <w:p w:rsidR="00924EE9" w:rsidRPr="00924EE9" w:rsidRDefault="00924EE9" w:rsidP="00924EE9">
            <w:pPr>
              <w:jc w:val="center"/>
              <w:rPr>
                <w:rFonts w:ascii="Calibri" w:eastAsia="Times New Roman" w:hAnsi="Calibri" w:cs="Times New Roman"/>
                <w:b/>
                <w:bCs/>
                <w:color w:val="FFFFFF"/>
                <w:lang w:eastAsia="it-IT"/>
              </w:rPr>
            </w:pPr>
            <w:r w:rsidRPr="00924EE9">
              <w:rPr>
                <w:rFonts w:ascii="Calibri" w:eastAsia="Times New Roman" w:hAnsi="Calibri" w:cs="Times New Roman"/>
                <w:b/>
                <w:bCs/>
                <w:color w:val="FFFFFF"/>
                <w:lang w:eastAsia="it-IT"/>
              </w:rPr>
              <w:t>4p 120 mq</w:t>
            </w:r>
          </w:p>
        </w:tc>
        <w:tc>
          <w:tcPr>
            <w:tcW w:w="1418" w:type="dxa"/>
            <w:tcBorders>
              <w:top w:val="single" w:sz="4" w:space="0" w:color="4F81BD"/>
              <w:left w:val="nil"/>
              <w:bottom w:val="nil"/>
              <w:right w:val="single" w:sz="4" w:space="0" w:color="4F81BD"/>
            </w:tcBorders>
            <w:shd w:val="clear" w:color="4F81BD" w:fill="4F81BD"/>
            <w:noWrap/>
            <w:vAlign w:val="center"/>
            <w:hideMark/>
          </w:tcPr>
          <w:p w:rsidR="00924EE9" w:rsidRPr="00924EE9" w:rsidRDefault="00924EE9" w:rsidP="00924EE9">
            <w:pPr>
              <w:jc w:val="center"/>
              <w:rPr>
                <w:rFonts w:ascii="Calibri" w:eastAsia="Times New Roman" w:hAnsi="Calibri" w:cs="Times New Roman"/>
                <w:b/>
                <w:bCs/>
                <w:color w:val="FFFFFF"/>
                <w:lang w:eastAsia="it-IT"/>
              </w:rPr>
            </w:pPr>
            <w:r w:rsidRPr="00924EE9">
              <w:rPr>
                <w:rFonts w:ascii="Calibri" w:eastAsia="Times New Roman" w:hAnsi="Calibri" w:cs="Times New Roman"/>
                <w:b/>
                <w:bCs/>
                <w:color w:val="FFFFFF"/>
                <w:lang w:eastAsia="it-IT"/>
              </w:rPr>
              <w:t>6p 150 mq</w:t>
            </w:r>
          </w:p>
        </w:tc>
      </w:tr>
      <w:tr w:rsidR="00924EE9" w:rsidRPr="00924EE9" w:rsidTr="00924EE9">
        <w:trPr>
          <w:trHeight w:val="271"/>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Agazzano</w:t>
            </w:r>
          </w:p>
        </w:tc>
        <w:tc>
          <w:tcPr>
            <w:tcW w:w="1418" w:type="dxa"/>
            <w:tcBorders>
              <w:top w:val="single" w:sz="4" w:space="0" w:color="4F81BD"/>
              <w:left w:val="nil"/>
              <w:bottom w:val="nil"/>
              <w:right w:val="nil"/>
            </w:tcBorders>
            <w:shd w:val="clear" w:color="000000" w:fill="F8696B"/>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€ 235,53</w:t>
            </w:r>
          </w:p>
        </w:tc>
        <w:tc>
          <w:tcPr>
            <w:tcW w:w="1418" w:type="dxa"/>
            <w:tcBorders>
              <w:top w:val="single" w:sz="4" w:space="0" w:color="4F81BD"/>
              <w:left w:val="nil"/>
              <w:bottom w:val="nil"/>
              <w:right w:val="nil"/>
            </w:tcBorders>
            <w:shd w:val="clear" w:color="000000" w:fill="F8696B"/>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€ 301,86</w:t>
            </w:r>
          </w:p>
        </w:tc>
        <w:tc>
          <w:tcPr>
            <w:tcW w:w="1418" w:type="dxa"/>
            <w:tcBorders>
              <w:top w:val="single" w:sz="4" w:space="0" w:color="4F81BD"/>
              <w:left w:val="nil"/>
              <w:bottom w:val="nil"/>
              <w:right w:val="nil"/>
            </w:tcBorders>
            <w:shd w:val="clear" w:color="000000" w:fill="F8696B"/>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€ 393,54</w:t>
            </w:r>
          </w:p>
        </w:tc>
        <w:tc>
          <w:tcPr>
            <w:tcW w:w="1418" w:type="dxa"/>
            <w:tcBorders>
              <w:top w:val="single" w:sz="4" w:space="0" w:color="4F81BD"/>
              <w:left w:val="nil"/>
              <w:bottom w:val="nil"/>
              <w:right w:val="single" w:sz="4" w:space="0" w:color="4F81BD"/>
            </w:tcBorders>
            <w:shd w:val="clear" w:color="000000" w:fill="FA9DA0"/>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€ 464,18</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Alseno</w:t>
            </w:r>
          </w:p>
        </w:tc>
        <w:tc>
          <w:tcPr>
            <w:tcW w:w="1418" w:type="dxa"/>
            <w:tcBorders>
              <w:top w:val="single" w:sz="4" w:space="0" w:color="4F81BD"/>
              <w:left w:val="nil"/>
              <w:bottom w:val="nil"/>
              <w:right w:val="nil"/>
            </w:tcBorders>
            <w:shd w:val="clear" w:color="000000" w:fill="A5D9B4"/>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€ 99,20</w:t>
            </w:r>
          </w:p>
        </w:tc>
        <w:tc>
          <w:tcPr>
            <w:tcW w:w="1418" w:type="dxa"/>
            <w:tcBorders>
              <w:top w:val="single" w:sz="4" w:space="0" w:color="4F81BD"/>
              <w:left w:val="nil"/>
              <w:bottom w:val="nil"/>
              <w:right w:val="nil"/>
            </w:tcBorders>
            <w:shd w:val="clear" w:color="000000" w:fill="A0D7B0"/>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€ 124,00</w:t>
            </w:r>
          </w:p>
        </w:tc>
        <w:tc>
          <w:tcPr>
            <w:tcW w:w="1418" w:type="dxa"/>
            <w:tcBorders>
              <w:top w:val="single" w:sz="4" w:space="0" w:color="4F81BD"/>
              <w:left w:val="nil"/>
              <w:bottom w:val="nil"/>
              <w:right w:val="nil"/>
            </w:tcBorders>
            <w:shd w:val="clear" w:color="000000" w:fill="9FD6AE"/>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€ 148,80</w:t>
            </w:r>
          </w:p>
        </w:tc>
        <w:tc>
          <w:tcPr>
            <w:tcW w:w="1418" w:type="dxa"/>
            <w:tcBorders>
              <w:top w:val="single" w:sz="4" w:space="0" w:color="4F81BD"/>
              <w:left w:val="nil"/>
              <w:bottom w:val="nil"/>
              <w:right w:val="single" w:sz="4" w:space="0" w:color="4F81BD"/>
            </w:tcBorders>
            <w:shd w:val="clear" w:color="000000" w:fill="80CA94"/>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€ 186,00</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Besenzone</w:t>
            </w:r>
          </w:p>
        </w:tc>
        <w:tc>
          <w:tcPr>
            <w:tcW w:w="1418" w:type="dxa"/>
            <w:tcBorders>
              <w:top w:val="single" w:sz="4" w:space="0" w:color="4F81BD"/>
              <w:left w:val="nil"/>
              <w:bottom w:val="nil"/>
              <w:right w:val="nil"/>
            </w:tcBorders>
            <w:shd w:val="clear" w:color="000000" w:fill="FCF5F8"/>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€ 151,86</w:t>
            </w:r>
          </w:p>
        </w:tc>
        <w:tc>
          <w:tcPr>
            <w:tcW w:w="1418" w:type="dxa"/>
            <w:tcBorders>
              <w:top w:val="single" w:sz="4" w:space="0" w:color="4F81BD"/>
              <w:left w:val="nil"/>
              <w:bottom w:val="nil"/>
              <w:right w:val="nil"/>
            </w:tcBorders>
            <w:shd w:val="clear" w:color="000000" w:fill="FCF0F3"/>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€ 196,07</w:t>
            </w:r>
          </w:p>
        </w:tc>
        <w:tc>
          <w:tcPr>
            <w:tcW w:w="1418" w:type="dxa"/>
            <w:tcBorders>
              <w:top w:val="single" w:sz="4" w:space="0" w:color="4F81BD"/>
              <w:left w:val="nil"/>
              <w:bottom w:val="nil"/>
              <w:right w:val="nil"/>
            </w:tcBorders>
            <w:shd w:val="clear" w:color="000000" w:fill="FCE1E3"/>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€ 254,14</w:t>
            </w:r>
          </w:p>
        </w:tc>
        <w:tc>
          <w:tcPr>
            <w:tcW w:w="1418" w:type="dxa"/>
            <w:tcBorders>
              <w:top w:val="single" w:sz="4" w:space="0" w:color="4F81BD"/>
              <w:left w:val="nil"/>
              <w:bottom w:val="nil"/>
              <w:right w:val="single" w:sz="4" w:space="0" w:color="4F81BD"/>
            </w:tcBorders>
            <w:shd w:val="clear" w:color="000000" w:fill="FCE7E9"/>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€ 359,73</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Bettola</w:t>
            </w:r>
          </w:p>
        </w:tc>
        <w:tc>
          <w:tcPr>
            <w:tcW w:w="1418" w:type="dxa"/>
            <w:tcBorders>
              <w:top w:val="single" w:sz="4" w:space="0" w:color="4F81BD"/>
              <w:left w:val="nil"/>
              <w:bottom w:val="nil"/>
              <w:right w:val="nil"/>
            </w:tcBorders>
            <w:shd w:val="clear" w:color="000000" w:fill="BFE3CA"/>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€ 113,37</w:t>
            </w:r>
          </w:p>
        </w:tc>
        <w:tc>
          <w:tcPr>
            <w:tcW w:w="1418" w:type="dxa"/>
            <w:tcBorders>
              <w:top w:val="single" w:sz="4" w:space="0" w:color="4F81BD"/>
              <w:left w:val="nil"/>
              <w:bottom w:val="nil"/>
              <w:right w:val="nil"/>
            </w:tcBorders>
            <w:shd w:val="clear" w:color="000000" w:fill="C7E6D1"/>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€ 150,63</w:t>
            </w:r>
          </w:p>
        </w:tc>
        <w:tc>
          <w:tcPr>
            <w:tcW w:w="1418" w:type="dxa"/>
            <w:tcBorders>
              <w:top w:val="single" w:sz="4" w:space="0" w:color="4F81BD"/>
              <w:left w:val="nil"/>
              <w:bottom w:val="nil"/>
              <w:right w:val="nil"/>
            </w:tcBorders>
            <w:shd w:val="clear" w:color="000000" w:fill="DAEEE2"/>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€ 195,24</w:t>
            </w:r>
          </w:p>
        </w:tc>
        <w:tc>
          <w:tcPr>
            <w:tcW w:w="1418" w:type="dxa"/>
            <w:tcBorders>
              <w:top w:val="single" w:sz="4" w:space="0" w:color="4F81BD"/>
              <w:left w:val="nil"/>
              <w:bottom w:val="nil"/>
              <w:right w:val="single" w:sz="4" w:space="0" w:color="4F81BD"/>
            </w:tcBorders>
            <w:shd w:val="clear" w:color="000000" w:fill="C9E7D3"/>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€ 270,33</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Bobbio</w:t>
            </w:r>
          </w:p>
        </w:tc>
        <w:tc>
          <w:tcPr>
            <w:tcW w:w="1418" w:type="dxa"/>
            <w:tcBorders>
              <w:top w:val="single" w:sz="4" w:space="0" w:color="4F81BD"/>
              <w:left w:val="nil"/>
              <w:bottom w:val="nil"/>
              <w:right w:val="nil"/>
            </w:tcBorders>
            <w:shd w:val="clear" w:color="000000" w:fill="FCF8FB"/>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€ 149,74</w:t>
            </w:r>
          </w:p>
        </w:tc>
        <w:tc>
          <w:tcPr>
            <w:tcW w:w="1418" w:type="dxa"/>
            <w:tcBorders>
              <w:top w:val="single" w:sz="4" w:space="0" w:color="4F81BD"/>
              <w:left w:val="nil"/>
              <w:bottom w:val="nil"/>
              <w:right w:val="nil"/>
            </w:tcBorders>
            <w:shd w:val="clear" w:color="000000" w:fill="EBF5F0"/>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€ 175,24</w:t>
            </w:r>
          </w:p>
        </w:tc>
        <w:tc>
          <w:tcPr>
            <w:tcW w:w="1418" w:type="dxa"/>
            <w:tcBorders>
              <w:top w:val="single" w:sz="4" w:space="0" w:color="4F81BD"/>
              <w:left w:val="nil"/>
              <w:bottom w:val="nil"/>
              <w:right w:val="nil"/>
            </w:tcBorders>
            <w:shd w:val="clear" w:color="000000" w:fill="E2F1E8"/>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€ 201,42</w:t>
            </w:r>
          </w:p>
        </w:tc>
        <w:tc>
          <w:tcPr>
            <w:tcW w:w="1418" w:type="dxa"/>
            <w:tcBorders>
              <w:top w:val="single" w:sz="4" w:space="0" w:color="4F81BD"/>
              <w:left w:val="nil"/>
              <w:bottom w:val="nil"/>
              <w:right w:val="single" w:sz="4" w:space="0" w:color="4F81BD"/>
            </w:tcBorders>
            <w:shd w:val="clear" w:color="000000" w:fill="E5F3EB"/>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€ 302,74</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Borgonovo Val Tidone</w:t>
            </w:r>
          </w:p>
        </w:tc>
        <w:tc>
          <w:tcPr>
            <w:tcW w:w="1418" w:type="dxa"/>
            <w:tcBorders>
              <w:top w:val="single" w:sz="4" w:space="0" w:color="4F81BD"/>
              <w:left w:val="nil"/>
              <w:bottom w:val="nil"/>
              <w:right w:val="nil"/>
            </w:tcBorders>
            <w:shd w:val="clear" w:color="000000" w:fill="FBC6C9"/>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€ 179,78</w:t>
            </w:r>
          </w:p>
        </w:tc>
        <w:tc>
          <w:tcPr>
            <w:tcW w:w="1418" w:type="dxa"/>
            <w:tcBorders>
              <w:top w:val="single" w:sz="4" w:space="0" w:color="4F81BD"/>
              <w:left w:val="nil"/>
              <w:bottom w:val="nil"/>
              <w:right w:val="nil"/>
            </w:tcBorders>
            <w:shd w:val="clear" w:color="000000" w:fill="FBC2C5"/>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€ 232,19</w:t>
            </w:r>
          </w:p>
        </w:tc>
        <w:tc>
          <w:tcPr>
            <w:tcW w:w="1418" w:type="dxa"/>
            <w:tcBorders>
              <w:top w:val="single" w:sz="4" w:space="0" w:color="4F81BD"/>
              <w:left w:val="nil"/>
              <w:bottom w:val="nil"/>
              <w:right w:val="nil"/>
            </w:tcBorders>
            <w:shd w:val="clear" w:color="000000" w:fill="FBD3D6"/>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€ 269,86</w:t>
            </w:r>
          </w:p>
        </w:tc>
        <w:tc>
          <w:tcPr>
            <w:tcW w:w="1418" w:type="dxa"/>
            <w:tcBorders>
              <w:top w:val="single" w:sz="4" w:space="0" w:color="4F81BD"/>
              <w:left w:val="nil"/>
              <w:bottom w:val="nil"/>
              <w:right w:val="single" w:sz="4" w:space="0" w:color="4F81BD"/>
            </w:tcBorders>
            <w:shd w:val="clear" w:color="000000" w:fill="FBC6C9"/>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€ 405,92</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Cadeo</w:t>
            </w:r>
          </w:p>
        </w:tc>
        <w:tc>
          <w:tcPr>
            <w:tcW w:w="1418" w:type="dxa"/>
            <w:tcBorders>
              <w:top w:val="single" w:sz="4" w:space="0" w:color="4F81BD"/>
              <w:left w:val="nil"/>
              <w:bottom w:val="nil"/>
              <w:right w:val="nil"/>
            </w:tcBorders>
            <w:shd w:val="clear" w:color="000000" w:fill="FBC1C4"/>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€ 182,74</w:t>
            </w:r>
          </w:p>
        </w:tc>
        <w:tc>
          <w:tcPr>
            <w:tcW w:w="1418" w:type="dxa"/>
            <w:tcBorders>
              <w:top w:val="single" w:sz="4" w:space="0" w:color="4F81BD"/>
              <w:left w:val="nil"/>
              <w:bottom w:val="nil"/>
              <w:right w:val="nil"/>
            </w:tcBorders>
            <w:shd w:val="clear" w:color="000000" w:fill="FBC1C3"/>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€ 233,35</w:t>
            </w:r>
          </w:p>
        </w:tc>
        <w:tc>
          <w:tcPr>
            <w:tcW w:w="1418" w:type="dxa"/>
            <w:tcBorders>
              <w:top w:val="single" w:sz="4" w:space="0" w:color="4F81BD"/>
              <w:left w:val="nil"/>
              <w:bottom w:val="nil"/>
              <w:right w:val="nil"/>
            </w:tcBorders>
            <w:shd w:val="clear" w:color="000000" w:fill="FBD6D9"/>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€ 266,24</w:t>
            </w:r>
          </w:p>
        </w:tc>
        <w:tc>
          <w:tcPr>
            <w:tcW w:w="1418" w:type="dxa"/>
            <w:tcBorders>
              <w:top w:val="single" w:sz="4" w:space="0" w:color="4F81BD"/>
              <w:left w:val="nil"/>
              <w:bottom w:val="nil"/>
              <w:right w:val="single" w:sz="4" w:space="0" w:color="4F81BD"/>
            </w:tcBorders>
            <w:shd w:val="clear" w:color="000000" w:fill="FBC7CA"/>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€ 404,10</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Calendasco</w:t>
            </w:r>
          </w:p>
        </w:tc>
        <w:tc>
          <w:tcPr>
            <w:tcW w:w="1418" w:type="dxa"/>
            <w:tcBorders>
              <w:top w:val="single" w:sz="4" w:space="0" w:color="4F81BD"/>
              <w:left w:val="nil"/>
              <w:bottom w:val="nil"/>
              <w:right w:val="nil"/>
            </w:tcBorders>
            <w:shd w:val="clear" w:color="000000" w:fill="D5ECDE"/>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€ 126,03</w:t>
            </w:r>
          </w:p>
        </w:tc>
        <w:tc>
          <w:tcPr>
            <w:tcW w:w="1418" w:type="dxa"/>
            <w:tcBorders>
              <w:top w:val="single" w:sz="4" w:space="0" w:color="4F81BD"/>
              <w:left w:val="nil"/>
              <w:bottom w:val="nil"/>
              <w:right w:val="nil"/>
            </w:tcBorders>
            <w:shd w:val="clear" w:color="000000" w:fill="DBEEE2"/>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€ 164,21</w:t>
            </w:r>
          </w:p>
        </w:tc>
        <w:tc>
          <w:tcPr>
            <w:tcW w:w="1418" w:type="dxa"/>
            <w:tcBorders>
              <w:top w:val="single" w:sz="4" w:space="0" w:color="4F81BD"/>
              <w:left w:val="nil"/>
              <w:bottom w:val="nil"/>
              <w:right w:val="nil"/>
            </w:tcBorders>
            <w:shd w:val="clear" w:color="000000" w:fill="BCE2C8"/>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€ 171,54</w:t>
            </w:r>
          </w:p>
        </w:tc>
        <w:tc>
          <w:tcPr>
            <w:tcW w:w="1418" w:type="dxa"/>
            <w:tcBorders>
              <w:top w:val="single" w:sz="4" w:space="0" w:color="4F81BD"/>
              <w:left w:val="nil"/>
              <w:bottom w:val="nil"/>
              <w:right w:val="single" w:sz="4" w:space="0" w:color="4F81BD"/>
            </w:tcBorders>
            <w:shd w:val="clear" w:color="000000" w:fill="BEE2C9"/>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€ 256,99</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Caminata</w:t>
            </w:r>
          </w:p>
        </w:tc>
        <w:tc>
          <w:tcPr>
            <w:tcW w:w="1418" w:type="dxa"/>
            <w:tcBorders>
              <w:top w:val="single" w:sz="4" w:space="0" w:color="4F81BD"/>
              <w:left w:val="nil"/>
              <w:bottom w:val="nil"/>
              <w:right w:val="nil"/>
            </w:tcBorders>
            <w:shd w:val="clear" w:color="000000" w:fill="FCFAFD"/>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€ 148,98</w:t>
            </w:r>
          </w:p>
        </w:tc>
        <w:tc>
          <w:tcPr>
            <w:tcW w:w="1418" w:type="dxa"/>
            <w:tcBorders>
              <w:top w:val="single" w:sz="4" w:space="0" w:color="4F81BD"/>
              <w:left w:val="nil"/>
              <w:bottom w:val="nil"/>
              <w:right w:val="nil"/>
            </w:tcBorders>
            <w:shd w:val="clear" w:color="000000" w:fill="FCF4F7"/>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€ 193,20</w:t>
            </w:r>
          </w:p>
        </w:tc>
        <w:tc>
          <w:tcPr>
            <w:tcW w:w="1418" w:type="dxa"/>
            <w:tcBorders>
              <w:top w:val="single" w:sz="4" w:space="0" w:color="4F81BD"/>
              <w:left w:val="nil"/>
              <w:bottom w:val="nil"/>
              <w:right w:val="nil"/>
            </w:tcBorders>
            <w:shd w:val="clear" w:color="000000" w:fill="FCF8FB"/>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€ 226,75</w:t>
            </w:r>
          </w:p>
        </w:tc>
        <w:tc>
          <w:tcPr>
            <w:tcW w:w="1418" w:type="dxa"/>
            <w:tcBorders>
              <w:top w:val="single" w:sz="4" w:space="0" w:color="4F81BD"/>
              <w:left w:val="nil"/>
              <w:bottom w:val="nil"/>
              <w:right w:val="single" w:sz="4" w:space="0" w:color="4F81BD"/>
            </w:tcBorders>
            <w:shd w:val="clear" w:color="000000" w:fill="FCF7FA"/>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€ 336,39</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Caorso</w:t>
            </w:r>
          </w:p>
        </w:tc>
        <w:tc>
          <w:tcPr>
            <w:tcW w:w="1418" w:type="dxa"/>
            <w:tcBorders>
              <w:top w:val="single" w:sz="4" w:space="0" w:color="4F81BD"/>
              <w:left w:val="nil"/>
              <w:bottom w:val="nil"/>
              <w:right w:val="nil"/>
            </w:tcBorders>
            <w:shd w:val="clear" w:color="000000" w:fill="FCD8DB"/>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€ 169,23</w:t>
            </w:r>
          </w:p>
        </w:tc>
        <w:tc>
          <w:tcPr>
            <w:tcW w:w="1418" w:type="dxa"/>
            <w:tcBorders>
              <w:top w:val="single" w:sz="4" w:space="0" w:color="4F81BD"/>
              <w:left w:val="nil"/>
              <w:bottom w:val="nil"/>
              <w:right w:val="nil"/>
            </w:tcBorders>
            <w:shd w:val="clear" w:color="000000" w:fill="FBD3D6"/>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€ 218,92</w:t>
            </w:r>
          </w:p>
        </w:tc>
        <w:tc>
          <w:tcPr>
            <w:tcW w:w="1418" w:type="dxa"/>
            <w:tcBorders>
              <w:top w:val="single" w:sz="4" w:space="0" w:color="4F81BD"/>
              <w:left w:val="nil"/>
              <w:bottom w:val="nil"/>
              <w:right w:val="nil"/>
            </w:tcBorders>
            <w:shd w:val="clear" w:color="000000" w:fill="FBD4D7"/>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€ 268,92</w:t>
            </w:r>
          </w:p>
        </w:tc>
        <w:tc>
          <w:tcPr>
            <w:tcW w:w="1418" w:type="dxa"/>
            <w:tcBorders>
              <w:top w:val="single" w:sz="4" w:space="0" w:color="4F81BD"/>
              <w:left w:val="nil"/>
              <w:bottom w:val="nil"/>
              <w:right w:val="single" w:sz="4" w:space="0" w:color="4F81BD"/>
            </w:tcBorders>
            <w:shd w:val="clear" w:color="000000" w:fill="FBC2C5"/>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€ 411,84</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Carpaneto Piacentino</w:t>
            </w:r>
          </w:p>
        </w:tc>
        <w:tc>
          <w:tcPr>
            <w:tcW w:w="1418" w:type="dxa"/>
            <w:tcBorders>
              <w:top w:val="single" w:sz="4" w:space="0" w:color="4F81BD"/>
              <w:left w:val="nil"/>
              <w:bottom w:val="nil"/>
              <w:right w:val="nil"/>
            </w:tcBorders>
            <w:shd w:val="clear" w:color="000000" w:fill="FBC3C6"/>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€ 181,71</w:t>
            </w:r>
          </w:p>
        </w:tc>
        <w:tc>
          <w:tcPr>
            <w:tcW w:w="1418" w:type="dxa"/>
            <w:tcBorders>
              <w:top w:val="single" w:sz="4" w:space="0" w:color="4F81BD"/>
              <w:left w:val="nil"/>
              <w:bottom w:val="nil"/>
              <w:right w:val="nil"/>
            </w:tcBorders>
            <w:shd w:val="clear" w:color="000000" w:fill="FBC2C4"/>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€ 232,56</w:t>
            </w:r>
          </w:p>
        </w:tc>
        <w:tc>
          <w:tcPr>
            <w:tcW w:w="1418" w:type="dxa"/>
            <w:tcBorders>
              <w:top w:val="single" w:sz="4" w:space="0" w:color="4F81BD"/>
              <w:left w:val="nil"/>
              <w:bottom w:val="nil"/>
              <w:right w:val="nil"/>
            </w:tcBorders>
            <w:shd w:val="clear" w:color="000000" w:fill="FBB7BA"/>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€ 302,48</w:t>
            </w:r>
          </w:p>
        </w:tc>
        <w:tc>
          <w:tcPr>
            <w:tcW w:w="1418" w:type="dxa"/>
            <w:tcBorders>
              <w:top w:val="single" w:sz="4" w:space="0" w:color="4F81BD"/>
              <w:left w:val="nil"/>
              <w:bottom w:val="nil"/>
              <w:right w:val="single" w:sz="4" w:space="0" w:color="4F81BD"/>
            </w:tcBorders>
            <w:shd w:val="clear" w:color="000000" w:fill="FBB5B7"/>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€ 430,61</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Castell'Arquato</w:t>
            </w:r>
          </w:p>
        </w:tc>
        <w:tc>
          <w:tcPr>
            <w:tcW w:w="1418" w:type="dxa"/>
            <w:tcBorders>
              <w:top w:val="single" w:sz="4" w:space="0" w:color="4F81BD"/>
              <w:left w:val="nil"/>
              <w:bottom w:val="nil"/>
              <w:right w:val="nil"/>
            </w:tcBorders>
            <w:shd w:val="clear" w:color="000000" w:fill="F6F9FA"/>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€ 144,24</w:t>
            </w:r>
          </w:p>
        </w:tc>
        <w:tc>
          <w:tcPr>
            <w:tcW w:w="1418" w:type="dxa"/>
            <w:tcBorders>
              <w:top w:val="single" w:sz="4" w:space="0" w:color="4F81BD"/>
              <w:left w:val="nil"/>
              <w:bottom w:val="nil"/>
              <w:right w:val="nil"/>
            </w:tcBorders>
            <w:shd w:val="clear" w:color="000000" w:fill="F8FAFB"/>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€ 183,95</w:t>
            </w:r>
          </w:p>
        </w:tc>
        <w:tc>
          <w:tcPr>
            <w:tcW w:w="1418" w:type="dxa"/>
            <w:tcBorders>
              <w:top w:val="single" w:sz="4" w:space="0" w:color="4F81BD"/>
              <w:left w:val="nil"/>
              <w:bottom w:val="nil"/>
              <w:right w:val="nil"/>
            </w:tcBorders>
            <w:shd w:val="clear" w:color="000000" w:fill="EDF5F2"/>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€ 209,77</w:t>
            </w:r>
          </w:p>
        </w:tc>
        <w:tc>
          <w:tcPr>
            <w:tcW w:w="1418" w:type="dxa"/>
            <w:tcBorders>
              <w:top w:val="single" w:sz="4" w:space="0" w:color="4F81BD"/>
              <w:left w:val="nil"/>
              <w:bottom w:val="nil"/>
              <w:right w:val="single" w:sz="4" w:space="0" w:color="4F81BD"/>
            </w:tcBorders>
            <w:shd w:val="clear" w:color="000000" w:fill="F1F7F6"/>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€ 316,86</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Castel San Giovanni</w:t>
            </w:r>
          </w:p>
        </w:tc>
        <w:tc>
          <w:tcPr>
            <w:tcW w:w="1418" w:type="dxa"/>
            <w:tcBorders>
              <w:top w:val="single" w:sz="4" w:space="0" w:color="4F81BD"/>
              <w:left w:val="nil"/>
              <w:bottom w:val="nil"/>
              <w:right w:val="nil"/>
            </w:tcBorders>
            <w:shd w:val="clear" w:color="000000" w:fill="FBBABC"/>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€ 187,42</w:t>
            </w:r>
          </w:p>
        </w:tc>
        <w:tc>
          <w:tcPr>
            <w:tcW w:w="1418" w:type="dxa"/>
            <w:tcBorders>
              <w:top w:val="single" w:sz="4" w:space="0" w:color="4F81BD"/>
              <w:left w:val="nil"/>
              <w:bottom w:val="nil"/>
              <w:right w:val="nil"/>
            </w:tcBorders>
            <w:shd w:val="clear" w:color="000000" w:fill="FBD0D2"/>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€ 221,81</w:t>
            </w:r>
          </w:p>
        </w:tc>
        <w:tc>
          <w:tcPr>
            <w:tcW w:w="1418" w:type="dxa"/>
            <w:tcBorders>
              <w:top w:val="single" w:sz="4" w:space="0" w:color="4F81BD"/>
              <w:left w:val="nil"/>
              <w:bottom w:val="nil"/>
              <w:right w:val="nil"/>
            </w:tcBorders>
            <w:shd w:val="clear" w:color="000000" w:fill="FBCED1"/>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€ 275,65</w:t>
            </w:r>
          </w:p>
        </w:tc>
        <w:tc>
          <w:tcPr>
            <w:tcW w:w="1418" w:type="dxa"/>
            <w:tcBorders>
              <w:top w:val="single" w:sz="4" w:space="0" w:color="4F81BD"/>
              <w:left w:val="nil"/>
              <w:bottom w:val="nil"/>
              <w:right w:val="single" w:sz="4" w:space="0" w:color="4F81BD"/>
            </w:tcBorders>
            <w:shd w:val="clear" w:color="000000" w:fill="FBBEC1"/>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€ 417,19</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Castelvetro Piacentino</w:t>
            </w:r>
          </w:p>
        </w:tc>
        <w:tc>
          <w:tcPr>
            <w:tcW w:w="1418" w:type="dxa"/>
            <w:tcBorders>
              <w:top w:val="single" w:sz="4" w:space="0" w:color="4F81BD"/>
              <w:left w:val="nil"/>
              <w:bottom w:val="nil"/>
              <w:right w:val="nil"/>
            </w:tcBorders>
            <w:shd w:val="clear" w:color="000000" w:fill="FCEBEE"/>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€ 158,04</w:t>
            </w:r>
          </w:p>
        </w:tc>
        <w:tc>
          <w:tcPr>
            <w:tcW w:w="1418" w:type="dxa"/>
            <w:tcBorders>
              <w:top w:val="single" w:sz="4" w:space="0" w:color="4F81BD"/>
              <w:left w:val="nil"/>
              <w:bottom w:val="nil"/>
              <w:right w:val="nil"/>
            </w:tcBorders>
            <w:shd w:val="clear" w:color="000000" w:fill="FCE6E9"/>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€ 203,95</w:t>
            </w:r>
          </w:p>
        </w:tc>
        <w:tc>
          <w:tcPr>
            <w:tcW w:w="1418" w:type="dxa"/>
            <w:tcBorders>
              <w:top w:val="single" w:sz="4" w:space="0" w:color="4F81BD"/>
              <w:left w:val="nil"/>
              <w:bottom w:val="nil"/>
              <w:right w:val="nil"/>
            </w:tcBorders>
            <w:shd w:val="clear" w:color="000000" w:fill="E4F2EB"/>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€ 203,28</w:t>
            </w:r>
          </w:p>
        </w:tc>
        <w:tc>
          <w:tcPr>
            <w:tcW w:w="1418" w:type="dxa"/>
            <w:tcBorders>
              <w:top w:val="single" w:sz="4" w:space="0" w:color="4F81BD"/>
              <w:left w:val="nil"/>
              <w:bottom w:val="nil"/>
              <w:right w:val="single" w:sz="4" w:space="0" w:color="4F81BD"/>
            </w:tcBorders>
            <w:shd w:val="clear" w:color="000000" w:fill="E3F2EA"/>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€ 300,46</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Cerignale</w:t>
            </w:r>
          </w:p>
        </w:tc>
        <w:tc>
          <w:tcPr>
            <w:tcW w:w="1418" w:type="dxa"/>
            <w:tcBorders>
              <w:top w:val="single" w:sz="4" w:space="0" w:color="4F81BD"/>
              <w:left w:val="nil"/>
              <w:bottom w:val="nil"/>
              <w:right w:val="nil"/>
            </w:tcBorders>
            <w:shd w:val="clear" w:color="000000" w:fill="C2E4CD"/>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€ 115,39</w:t>
            </w:r>
          </w:p>
        </w:tc>
        <w:tc>
          <w:tcPr>
            <w:tcW w:w="1418" w:type="dxa"/>
            <w:tcBorders>
              <w:top w:val="single" w:sz="4" w:space="0" w:color="4F81BD"/>
              <w:left w:val="nil"/>
              <w:bottom w:val="nil"/>
              <w:right w:val="nil"/>
            </w:tcBorders>
            <w:shd w:val="clear" w:color="000000" w:fill="CEE9D8"/>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€ 155,50</w:t>
            </w:r>
          </w:p>
        </w:tc>
        <w:tc>
          <w:tcPr>
            <w:tcW w:w="1418" w:type="dxa"/>
            <w:tcBorders>
              <w:top w:val="single" w:sz="4" w:space="0" w:color="4F81BD"/>
              <w:left w:val="nil"/>
              <w:bottom w:val="nil"/>
              <w:right w:val="nil"/>
            </w:tcBorders>
            <w:shd w:val="clear" w:color="000000" w:fill="DDEFE4"/>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€ 197,20</w:t>
            </w:r>
          </w:p>
        </w:tc>
        <w:tc>
          <w:tcPr>
            <w:tcW w:w="1418" w:type="dxa"/>
            <w:tcBorders>
              <w:top w:val="single" w:sz="4" w:space="0" w:color="4F81BD"/>
              <w:left w:val="nil"/>
              <w:bottom w:val="nil"/>
              <w:right w:val="single" w:sz="4" w:space="0" w:color="4F81BD"/>
            </w:tcBorders>
            <w:shd w:val="clear" w:color="000000" w:fill="D6ECDE"/>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€ 284,80</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Coli</w:t>
            </w:r>
          </w:p>
        </w:tc>
        <w:tc>
          <w:tcPr>
            <w:tcW w:w="1418" w:type="dxa"/>
            <w:tcBorders>
              <w:top w:val="single" w:sz="4" w:space="0" w:color="4F81BD"/>
              <w:left w:val="nil"/>
              <w:bottom w:val="nil"/>
              <w:right w:val="nil"/>
            </w:tcBorders>
            <w:shd w:val="clear" w:color="000000" w:fill="9DD5AD"/>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€ 94,29</w:t>
            </w:r>
          </w:p>
        </w:tc>
        <w:tc>
          <w:tcPr>
            <w:tcW w:w="1418" w:type="dxa"/>
            <w:tcBorders>
              <w:top w:val="single" w:sz="4" w:space="0" w:color="4F81BD"/>
              <w:left w:val="nil"/>
              <w:bottom w:val="nil"/>
              <w:right w:val="nil"/>
            </w:tcBorders>
            <w:shd w:val="clear" w:color="000000" w:fill="A3D8B2"/>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€ 125,65</w:t>
            </w:r>
          </w:p>
        </w:tc>
        <w:tc>
          <w:tcPr>
            <w:tcW w:w="1418" w:type="dxa"/>
            <w:tcBorders>
              <w:top w:val="single" w:sz="4" w:space="0" w:color="4F81BD"/>
              <w:left w:val="nil"/>
              <w:bottom w:val="nil"/>
              <w:right w:val="nil"/>
            </w:tcBorders>
            <w:shd w:val="clear" w:color="000000" w:fill="AADBB9"/>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€ 158,00</w:t>
            </w:r>
          </w:p>
        </w:tc>
        <w:tc>
          <w:tcPr>
            <w:tcW w:w="1418" w:type="dxa"/>
            <w:tcBorders>
              <w:top w:val="single" w:sz="4" w:space="0" w:color="4F81BD"/>
              <w:left w:val="nil"/>
              <w:bottom w:val="nil"/>
              <w:right w:val="single" w:sz="4" w:space="0" w:color="4F81BD"/>
            </w:tcBorders>
            <w:shd w:val="clear" w:color="000000" w:fill="A8DAB6"/>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€ 231,81</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Corte Brugnatella</w:t>
            </w:r>
          </w:p>
        </w:tc>
        <w:tc>
          <w:tcPr>
            <w:tcW w:w="1418" w:type="dxa"/>
            <w:tcBorders>
              <w:top w:val="single" w:sz="4" w:space="0" w:color="4F81BD"/>
              <w:left w:val="nil"/>
              <w:bottom w:val="nil"/>
              <w:right w:val="nil"/>
            </w:tcBorders>
            <w:shd w:val="clear" w:color="000000" w:fill="BCE2C8"/>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€ 111,95</w:t>
            </w:r>
          </w:p>
        </w:tc>
        <w:tc>
          <w:tcPr>
            <w:tcW w:w="1418" w:type="dxa"/>
            <w:tcBorders>
              <w:top w:val="single" w:sz="4" w:space="0" w:color="4F81BD"/>
              <w:left w:val="nil"/>
              <w:bottom w:val="nil"/>
              <w:right w:val="nil"/>
            </w:tcBorders>
            <w:shd w:val="clear" w:color="000000" w:fill="B1DDBE"/>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€ 135,28</w:t>
            </w:r>
          </w:p>
        </w:tc>
        <w:tc>
          <w:tcPr>
            <w:tcW w:w="1418" w:type="dxa"/>
            <w:tcBorders>
              <w:top w:val="single" w:sz="4" w:space="0" w:color="4F81BD"/>
              <w:left w:val="nil"/>
              <w:bottom w:val="nil"/>
              <w:right w:val="nil"/>
            </w:tcBorders>
            <w:shd w:val="clear" w:color="000000" w:fill="C1E4CC"/>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€ 175,24</w:t>
            </w:r>
          </w:p>
        </w:tc>
        <w:tc>
          <w:tcPr>
            <w:tcW w:w="1418" w:type="dxa"/>
            <w:tcBorders>
              <w:top w:val="single" w:sz="4" w:space="0" w:color="4F81BD"/>
              <w:left w:val="nil"/>
              <w:bottom w:val="nil"/>
              <w:right w:val="single" w:sz="4" w:space="0" w:color="4F81BD"/>
            </w:tcBorders>
            <w:shd w:val="clear" w:color="000000" w:fill="ACDBBA"/>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€ 235,92</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Cortemaggiore</w:t>
            </w:r>
          </w:p>
        </w:tc>
        <w:tc>
          <w:tcPr>
            <w:tcW w:w="1418" w:type="dxa"/>
            <w:tcBorders>
              <w:top w:val="single" w:sz="4" w:space="0" w:color="4F81BD"/>
              <w:left w:val="nil"/>
              <w:bottom w:val="nil"/>
              <w:right w:val="nil"/>
            </w:tcBorders>
            <w:shd w:val="clear" w:color="000000" w:fill="F98284"/>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€ 220,67</w:t>
            </w:r>
          </w:p>
        </w:tc>
        <w:tc>
          <w:tcPr>
            <w:tcW w:w="1418" w:type="dxa"/>
            <w:tcBorders>
              <w:top w:val="single" w:sz="4" w:space="0" w:color="4F81BD"/>
              <w:left w:val="nil"/>
              <w:bottom w:val="nil"/>
              <w:right w:val="nil"/>
            </w:tcBorders>
            <w:shd w:val="clear" w:color="000000" w:fill="F97C7E"/>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€ 287,35</w:t>
            </w:r>
          </w:p>
        </w:tc>
        <w:tc>
          <w:tcPr>
            <w:tcW w:w="1418" w:type="dxa"/>
            <w:tcBorders>
              <w:top w:val="single" w:sz="4" w:space="0" w:color="4F81BD"/>
              <w:left w:val="nil"/>
              <w:bottom w:val="nil"/>
              <w:right w:val="nil"/>
            </w:tcBorders>
            <w:shd w:val="clear" w:color="000000" w:fill="F98B8D"/>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€ 354,82</w:t>
            </w:r>
          </w:p>
        </w:tc>
        <w:tc>
          <w:tcPr>
            <w:tcW w:w="1418" w:type="dxa"/>
            <w:tcBorders>
              <w:top w:val="single" w:sz="4" w:space="0" w:color="4F81BD"/>
              <w:left w:val="nil"/>
              <w:bottom w:val="nil"/>
              <w:right w:val="single" w:sz="4" w:space="0" w:color="4F81BD"/>
            </w:tcBorders>
            <w:shd w:val="clear" w:color="000000" w:fill="F8696B"/>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€ 538,24</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Farini</w:t>
            </w:r>
          </w:p>
        </w:tc>
        <w:tc>
          <w:tcPr>
            <w:tcW w:w="1418" w:type="dxa"/>
            <w:tcBorders>
              <w:top w:val="single" w:sz="4" w:space="0" w:color="4F81BD"/>
              <w:left w:val="nil"/>
              <w:bottom w:val="nil"/>
              <w:right w:val="nil"/>
            </w:tcBorders>
            <w:shd w:val="clear" w:color="000000" w:fill="C8E6D2"/>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€ 118,31</w:t>
            </w:r>
          </w:p>
        </w:tc>
        <w:tc>
          <w:tcPr>
            <w:tcW w:w="1418" w:type="dxa"/>
            <w:tcBorders>
              <w:top w:val="single" w:sz="4" w:space="0" w:color="4F81BD"/>
              <w:left w:val="nil"/>
              <w:bottom w:val="nil"/>
              <w:right w:val="nil"/>
            </w:tcBorders>
            <w:shd w:val="clear" w:color="000000" w:fill="CFEAD8"/>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€ 156,13</w:t>
            </w:r>
          </w:p>
        </w:tc>
        <w:tc>
          <w:tcPr>
            <w:tcW w:w="1418" w:type="dxa"/>
            <w:tcBorders>
              <w:top w:val="single" w:sz="4" w:space="0" w:color="4F81BD"/>
              <w:left w:val="nil"/>
              <w:bottom w:val="nil"/>
              <w:right w:val="nil"/>
            </w:tcBorders>
            <w:shd w:val="clear" w:color="000000" w:fill="DAEEE2"/>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€ 195,24</w:t>
            </w:r>
          </w:p>
        </w:tc>
        <w:tc>
          <w:tcPr>
            <w:tcW w:w="1418" w:type="dxa"/>
            <w:tcBorders>
              <w:top w:val="single" w:sz="4" w:space="0" w:color="4F81BD"/>
              <w:left w:val="nil"/>
              <w:bottom w:val="nil"/>
              <w:right w:val="single" w:sz="4" w:space="0" w:color="4F81BD"/>
            </w:tcBorders>
            <w:shd w:val="clear" w:color="000000" w:fill="DBEEE2"/>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€ 290,47</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Ferriere</w:t>
            </w:r>
          </w:p>
        </w:tc>
        <w:tc>
          <w:tcPr>
            <w:tcW w:w="1418" w:type="dxa"/>
            <w:tcBorders>
              <w:top w:val="single" w:sz="4" w:space="0" w:color="4F81BD"/>
              <w:left w:val="nil"/>
              <w:bottom w:val="nil"/>
              <w:right w:val="nil"/>
            </w:tcBorders>
            <w:shd w:val="clear" w:color="000000" w:fill="C7E6D1"/>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€ 117,94</w:t>
            </w:r>
          </w:p>
        </w:tc>
        <w:tc>
          <w:tcPr>
            <w:tcW w:w="1418" w:type="dxa"/>
            <w:tcBorders>
              <w:top w:val="single" w:sz="4" w:space="0" w:color="4F81BD"/>
              <w:left w:val="nil"/>
              <w:bottom w:val="nil"/>
              <w:right w:val="nil"/>
            </w:tcBorders>
            <w:shd w:val="clear" w:color="000000" w:fill="D0EAD9"/>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€ 156,35</w:t>
            </w:r>
          </w:p>
        </w:tc>
        <w:tc>
          <w:tcPr>
            <w:tcW w:w="1418" w:type="dxa"/>
            <w:tcBorders>
              <w:top w:val="single" w:sz="4" w:space="0" w:color="4F81BD"/>
              <w:left w:val="nil"/>
              <w:bottom w:val="nil"/>
              <w:right w:val="nil"/>
            </w:tcBorders>
            <w:shd w:val="clear" w:color="000000" w:fill="DBEEE2"/>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€ 195,81</w:t>
            </w:r>
          </w:p>
        </w:tc>
        <w:tc>
          <w:tcPr>
            <w:tcW w:w="1418" w:type="dxa"/>
            <w:tcBorders>
              <w:top w:val="single" w:sz="4" w:space="0" w:color="4F81BD"/>
              <w:left w:val="nil"/>
              <w:bottom w:val="nil"/>
              <w:right w:val="single" w:sz="4" w:space="0" w:color="4F81BD"/>
            </w:tcBorders>
            <w:shd w:val="clear" w:color="000000" w:fill="C0E3CB"/>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€ 259,75</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Fiorenzuola d'Arda</w:t>
            </w:r>
          </w:p>
        </w:tc>
        <w:tc>
          <w:tcPr>
            <w:tcW w:w="1418" w:type="dxa"/>
            <w:tcBorders>
              <w:top w:val="single" w:sz="4" w:space="0" w:color="4F81BD"/>
              <w:left w:val="nil"/>
              <w:bottom w:val="nil"/>
              <w:right w:val="nil"/>
            </w:tcBorders>
            <w:shd w:val="clear" w:color="000000" w:fill="8CCE9F"/>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€ 85,12</w:t>
            </w:r>
          </w:p>
        </w:tc>
        <w:tc>
          <w:tcPr>
            <w:tcW w:w="1418" w:type="dxa"/>
            <w:tcBorders>
              <w:top w:val="single" w:sz="4" w:space="0" w:color="4F81BD"/>
              <w:left w:val="nil"/>
              <w:bottom w:val="nil"/>
              <w:right w:val="nil"/>
            </w:tcBorders>
            <w:shd w:val="clear" w:color="000000" w:fill="87CC9A"/>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€ 106,40</w:t>
            </w:r>
          </w:p>
        </w:tc>
        <w:tc>
          <w:tcPr>
            <w:tcW w:w="1418" w:type="dxa"/>
            <w:tcBorders>
              <w:top w:val="single" w:sz="4" w:space="0" w:color="4F81BD"/>
              <w:left w:val="nil"/>
              <w:bottom w:val="nil"/>
              <w:right w:val="nil"/>
            </w:tcBorders>
            <w:shd w:val="clear" w:color="000000" w:fill="84CB97"/>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€ 127,68</w:t>
            </w:r>
          </w:p>
        </w:tc>
        <w:tc>
          <w:tcPr>
            <w:tcW w:w="1418" w:type="dxa"/>
            <w:tcBorders>
              <w:top w:val="single" w:sz="4" w:space="0" w:color="4F81BD"/>
              <w:left w:val="nil"/>
              <w:bottom w:val="nil"/>
              <w:right w:val="single" w:sz="4" w:space="0" w:color="4F81BD"/>
            </w:tcBorders>
            <w:shd w:val="clear" w:color="000000" w:fill="6AC081"/>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€ 159,60</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Gazzola</w:t>
            </w:r>
          </w:p>
        </w:tc>
        <w:tc>
          <w:tcPr>
            <w:tcW w:w="1418" w:type="dxa"/>
            <w:tcBorders>
              <w:top w:val="single" w:sz="4" w:space="0" w:color="4F81BD"/>
              <w:left w:val="nil"/>
              <w:bottom w:val="nil"/>
              <w:right w:val="nil"/>
            </w:tcBorders>
            <w:shd w:val="clear" w:color="000000" w:fill="FCDDE0"/>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€ 166,35</w:t>
            </w:r>
          </w:p>
        </w:tc>
        <w:tc>
          <w:tcPr>
            <w:tcW w:w="1418" w:type="dxa"/>
            <w:tcBorders>
              <w:top w:val="single" w:sz="4" w:space="0" w:color="4F81BD"/>
              <w:left w:val="nil"/>
              <w:bottom w:val="nil"/>
              <w:right w:val="nil"/>
            </w:tcBorders>
            <w:shd w:val="clear" w:color="000000" w:fill="FCF6F9"/>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€ 191,45</w:t>
            </w:r>
          </w:p>
        </w:tc>
        <w:tc>
          <w:tcPr>
            <w:tcW w:w="1418" w:type="dxa"/>
            <w:tcBorders>
              <w:top w:val="single" w:sz="4" w:space="0" w:color="4F81BD"/>
              <w:left w:val="nil"/>
              <w:bottom w:val="nil"/>
              <w:right w:val="nil"/>
            </w:tcBorders>
            <w:shd w:val="clear" w:color="000000" w:fill="FAFBFD"/>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€ 220,14</w:t>
            </w:r>
          </w:p>
        </w:tc>
        <w:tc>
          <w:tcPr>
            <w:tcW w:w="1418" w:type="dxa"/>
            <w:tcBorders>
              <w:top w:val="single" w:sz="4" w:space="0" w:color="4F81BD"/>
              <w:left w:val="nil"/>
              <w:bottom w:val="nil"/>
              <w:right w:val="single" w:sz="4" w:space="0" w:color="4F81BD"/>
            </w:tcBorders>
            <w:shd w:val="clear" w:color="000000" w:fill="FCFAFD"/>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€ 331,46</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Gossolengo</w:t>
            </w:r>
          </w:p>
        </w:tc>
        <w:tc>
          <w:tcPr>
            <w:tcW w:w="1418" w:type="dxa"/>
            <w:tcBorders>
              <w:top w:val="single" w:sz="4" w:space="0" w:color="4F81BD"/>
              <w:left w:val="nil"/>
              <w:bottom w:val="nil"/>
              <w:right w:val="nil"/>
            </w:tcBorders>
            <w:shd w:val="clear" w:color="000000" w:fill="F1F7F5"/>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€ 141,46</w:t>
            </w:r>
          </w:p>
        </w:tc>
        <w:tc>
          <w:tcPr>
            <w:tcW w:w="1418" w:type="dxa"/>
            <w:tcBorders>
              <w:top w:val="single" w:sz="4" w:space="0" w:color="4F81BD"/>
              <w:left w:val="nil"/>
              <w:bottom w:val="nil"/>
              <w:right w:val="nil"/>
            </w:tcBorders>
            <w:shd w:val="clear" w:color="000000" w:fill="F5F9F9"/>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€ 182,35</w:t>
            </w:r>
          </w:p>
        </w:tc>
        <w:tc>
          <w:tcPr>
            <w:tcW w:w="1418" w:type="dxa"/>
            <w:tcBorders>
              <w:top w:val="single" w:sz="4" w:space="0" w:color="4F81BD"/>
              <w:left w:val="nil"/>
              <w:bottom w:val="nil"/>
              <w:right w:val="nil"/>
            </w:tcBorders>
            <w:shd w:val="clear" w:color="000000" w:fill="FCF8FB"/>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€ 226,35</w:t>
            </w:r>
          </w:p>
        </w:tc>
        <w:tc>
          <w:tcPr>
            <w:tcW w:w="1418" w:type="dxa"/>
            <w:tcBorders>
              <w:top w:val="single" w:sz="4" w:space="0" w:color="4F81BD"/>
              <w:left w:val="nil"/>
              <w:bottom w:val="nil"/>
              <w:right w:val="single" w:sz="4" w:space="0" w:color="4F81BD"/>
            </w:tcBorders>
            <w:shd w:val="clear" w:color="000000" w:fill="F2F8F6"/>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€ 317,03</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Gragnano Trebbiense</w:t>
            </w:r>
          </w:p>
        </w:tc>
        <w:tc>
          <w:tcPr>
            <w:tcW w:w="1418" w:type="dxa"/>
            <w:tcBorders>
              <w:top w:val="single" w:sz="4" w:space="0" w:color="4F81BD"/>
              <w:left w:val="nil"/>
              <w:bottom w:val="nil"/>
              <w:right w:val="nil"/>
            </w:tcBorders>
            <w:shd w:val="clear" w:color="000000" w:fill="FCE8EB"/>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€ 159,78</w:t>
            </w:r>
          </w:p>
        </w:tc>
        <w:tc>
          <w:tcPr>
            <w:tcW w:w="1418" w:type="dxa"/>
            <w:tcBorders>
              <w:top w:val="single" w:sz="4" w:space="0" w:color="4F81BD"/>
              <w:left w:val="nil"/>
              <w:bottom w:val="nil"/>
              <w:right w:val="nil"/>
            </w:tcBorders>
            <w:shd w:val="clear" w:color="000000" w:fill="FCE7EA"/>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€ 203,16</w:t>
            </w:r>
          </w:p>
        </w:tc>
        <w:tc>
          <w:tcPr>
            <w:tcW w:w="1418" w:type="dxa"/>
            <w:tcBorders>
              <w:top w:val="single" w:sz="4" w:space="0" w:color="4F81BD"/>
              <w:left w:val="nil"/>
              <w:bottom w:val="nil"/>
              <w:right w:val="nil"/>
            </w:tcBorders>
            <w:shd w:val="clear" w:color="000000" w:fill="FCF5F8"/>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€ 230,47</w:t>
            </w:r>
          </w:p>
        </w:tc>
        <w:tc>
          <w:tcPr>
            <w:tcW w:w="1418" w:type="dxa"/>
            <w:tcBorders>
              <w:top w:val="single" w:sz="4" w:space="0" w:color="4F81BD"/>
              <w:left w:val="nil"/>
              <w:bottom w:val="nil"/>
              <w:right w:val="single" w:sz="4" w:space="0" w:color="4F81BD"/>
            </w:tcBorders>
            <w:shd w:val="clear" w:color="000000" w:fill="FCEEF1"/>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€ 349,28</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Gropparello</w:t>
            </w:r>
          </w:p>
        </w:tc>
        <w:tc>
          <w:tcPr>
            <w:tcW w:w="1418" w:type="dxa"/>
            <w:tcBorders>
              <w:top w:val="single" w:sz="4" w:space="0" w:color="4F81BD"/>
              <w:left w:val="nil"/>
              <w:bottom w:val="nil"/>
              <w:right w:val="nil"/>
            </w:tcBorders>
            <w:shd w:val="clear" w:color="000000" w:fill="E7F3ED"/>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€ 135,78</w:t>
            </w:r>
          </w:p>
        </w:tc>
        <w:tc>
          <w:tcPr>
            <w:tcW w:w="1418" w:type="dxa"/>
            <w:tcBorders>
              <w:top w:val="single" w:sz="4" w:space="0" w:color="4F81BD"/>
              <w:left w:val="nil"/>
              <w:bottom w:val="nil"/>
              <w:right w:val="nil"/>
            </w:tcBorders>
            <w:shd w:val="clear" w:color="000000" w:fill="F1F7F6"/>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€ 179,38</w:t>
            </w:r>
          </w:p>
        </w:tc>
        <w:tc>
          <w:tcPr>
            <w:tcW w:w="1418" w:type="dxa"/>
            <w:tcBorders>
              <w:top w:val="single" w:sz="4" w:space="0" w:color="4F81BD"/>
              <w:left w:val="nil"/>
              <w:bottom w:val="nil"/>
              <w:right w:val="nil"/>
            </w:tcBorders>
            <w:shd w:val="clear" w:color="000000" w:fill="FCFBFE"/>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€ 222,66</w:t>
            </w:r>
          </w:p>
        </w:tc>
        <w:tc>
          <w:tcPr>
            <w:tcW w:w="1418" w:type="dxa"/>
            <w:tcBorders>
              <w:top w:val="single" w:sz="4" w:space="0" w:color="4F81BD"/>
              <w:left w:val="nil"/>
              <w:bottom w:val="nil"/>
              <w:right w:val="single" w:sz="4" w:space="0" w:color="4F81BD"/>
            </w:tcBorders>
            <w:shd w:val="clear" w:color="000000" w:fill="FCFAFD"/>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€ 332,56</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Lugagnano Val d'Arda</w:t>
            </w:r>
          </w:p>
        </w:tc>
        <w:tc>
          <w:tcPr>
            <w:tcW w:w="1418" w:type="dxa"/>
            <w:tcBorders>
              <w:top w:val="single" w:sz="4" w:space="0" w:color="4F81BD"/>
              <w:left w:val="nil"/>
              <w:bottom w:val="nil"/>
              <w:right w:val="nil"/>
            </w:tcBorders>
            <w:shd w:val="clear" w:color="000000" w:fill="D0EAD9"/>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€ 122,72</w:t>
            </w:r>
          </w:p>
        </w:tc>
        <w:tc>
          <w:tcPr>
            <w:tcW w:w="1418" w:type="dxa"/>
            <w:tcBorders>
              <w:top w:val="single" w:sz="4" w:space="0" w:color="4F81BD"/>
              <w:left w:val="nil"/>
              <w:bottom w:val="nil"/>
              <w:right w:val="nil"/>
            </w:tcBorders>
            <w:shd w:val="clear" w:color="000000" w:fill="D8EDE0"/>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€ 161,91</w:t>
            </w:r>
          </w:p>
        </w:tc>
        <w:tc>
          <w:tcPr>
            <w:tcW w:w="1418" w:type="dxa"/>
            <w:tcBorders>
              <w:top w:val="single" w:sz="4" w:space="0" w:color="4F81BD"/>
              <w:left w:val="nil"/>
              <w:bottom w:val="nil"/>
              <w:right w:val="nil"/>
            </w:tcBorders>
            <w:shd w:val="clear" w:color="000000" w:fill="E3F1E9"/>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€ 202,03</w:t>
            </w:r>
          </w:p>
        </w:tc>
        <w:tc>
          <w:tcPr>
            <w:tcW w:w="1418" w:type="dxa"/>
            <w:tcBorders>
              <w:top w:val="single" w:sz="4" w:space="0" w:color="4F81BD"/>
              <w:left w:val="nil"/>
              <w:bottom w:val="nil"/>
              <w:right w:val="single" w:sz="4" w:space="0" w:color="4F81BD"/>
            </w:tcBorders>
            <w:shd w:val="clear" w:color="000000" w:fill="E4F2EA"/>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€ 300,66</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Monticelli d'Ongina</w:t>
            </w:r>
          </w:p>
        </w:tc>
        <w:tc>
          <w:tcPr>
            <w:tcW w:w="1418" w:type="dxa"/>
            <w:tcBorders>
              <w:top w:val="single" w:sz="4" w:space="0" w:color="4F81BD"/>
              <w:left w:val="nil"/>
              <w:bottom w:val="nil"/>
              <w:right w:val="nil"/>
            </w:tcBorders>
            <w:shd w:val="clear" w:color="000000" w:fill="FBC1C4"/>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€ 182,73</w:t>
            </w:r>
          </w:p>
        </w:tc>
        <w:tc>
          <w:tcPr>
            <w:tcW w:w="1418" w:type="dxa"/>
            <w:tcBorders>
              <w:top w:val="single" w:sz="4" w:space="0" w:color="4F81BD"/>
              <w:left w:val="nil"/>
              <w:bottom w:val="nil"/>
              <w:right w:val="nil"/>
            </w:tcBorders>
            <w:shd w:val="clear" w:color="000000" w:fill="FBBFC2"/>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€ 234,61</w:t>
            </w:r>
          </w:p>
        </w:tc>
        <w:tc>
          <w:tcPr>
            <w:tcW w:w="1418" w:type="dxa"/>
            <w:tcBorders>
              <w:top w:val="single" w:sz="4" w:space="0" w:color="4F81BD"/>
              <w:left w:val="nil"/>
              <w:bottom w:val="nil"/>
              <w:right w:val="nil"/>
            </w:tcBorders>
            <w:shd w:val="clear" w:color="000000" w:fill="FBD3D6"/>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€ 270,08</w:t>
            </w:r>
          </w:p>
        </w:tc>
        <w:tc>
          <w:tcPr>
            <w:tcW w:w="1418" w:type="dxa"/>
            <w:tcBorders>
              <w:top w:val="single" w:sz="4" w:space="0" w:color="4F81BD"/>
              <w:left w:val="nil"/>
              <w:bottom w:val="nil"/>
              <w:right w:val="single" w:sz="4" w:space="0" w:color="4F81BD"/>
            </w:tcBorders>
            <w:shd w:val="clear" w:color="000000" w:fill="FBC5C7"/>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€ 408,14</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Morfasso</w:t>
            </w:r>
          </w:p>
        </w:tc>
        <w:tc>
          <w:tcPr>
            <w:tcW w:w="1418" w:type="dxa"/>
            <w:tcBorders>
              <w:top w:val="single" w:sz="4" w:space="0" w:color="4F81BD"/>
              <w:left w:val="nil"/>
              <w:bottom w:val="nil"/>
              <w:right w:val="nil"/>
            </w:tcBorders>
            <w:shd w:val="clear" w:color="000000" w:fill="B8E0C4"/>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€ 109,48</w:t>
            </w:r>
          </w:p>
        </w:tc>
        <w:tc>
          <w:tcPr>
            <w:tcW w:w="1418" w:type="dxa"/>
            <w:tcBorders>
              <w:top w:val="single" w:sz="4" w:space="0" w:color="4F81BD"/>
              <w:left w:val="nil"/>
              <w:bottom w:val="nil"/>
              <w:right w:val="nil"/>
            </w:tcBorders>
            <w:shd w:val="clear" w:color="000000" w:fill="A3D8B2"/>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€ 125,85</w:t>
            </w:r>
          </w:p>
        </w:tc>
        <w:tc>
          <w:tcPr>
            <w:tcW w:w="1418" w:type="dxa"/>
            <w:tcBorders>
              <w:top w:val="single" w:sz="4" w:space="0" w:color="4F81BD"/>
              <w:left w:val="nil"/>
              <w:bottom w:val="nil"/>
              <w:right w:val="nil"/>
            </w:tcBorders>
            <w:shd w:val="clear" w:color="000000" w:fill="AADBB8"/>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€ 157,79</w:t>
            </w:r>
          </w:p>
        </w:tc>
        <w:tc>
          <w:tcPr>
            <w:tcW w:w="1418" w:type="dxa"/>
            <w:tcBorders>
              <w:top w:val="single" w:sz="4" w:space="0" w:color="4F81BD"/>
              <w:left w:val="nil"/>
              <w:bottom w:val="nil"/>
              <w:right w:val="single" w:sz="4" w:space="0" w:color="4F81BD"/>
            </w:tcBorders>
            <w:shd w:val="clear" w:color="000000" w:fill="A9DAB7"/>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€ 232,73</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Nibbiano</w:t>
            </w:r>
          </w:p>
        </w:tc>
        <w:tc>
          <w:tcPr>
            <w:tcW w:w="1418" w:type="dxa"/>
            <w:tcBorders>
              <w:top w:val="single" w:sz="4" w:space="0" w:color="4F81BD"/>
              <w:left w:val="nil"/>
              <w:bottom w:val="nil"/>
              <w:right w:val="nil"/>
            </w:tcBorders>
            <w:shd w:val="clear" w:color="000000" w:fill="E7F3ED"/>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€ 135,92</w:t>
            </w:r>
          </w:p>
        </w:tc>
        <w:tc>
          <w:tcPr>
            <w:tcW w:w="1418" w:type="dxa"/>
            <w:tcBorders>
              <w:top w:val="single" w:sz="4" w:space="0" w:color="4F81BD"/>
              <w:left w:val="nil"/>
              <w:bottom w:val="nil"/>
              <w:right w:val="nil"/>
            </w:tcBorders>
            <w:shd w:val="clear" w:color="000000" w:fill="ECF5F1"/>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€ 176,05</w:t>
            </w:r>
          </w:p>
        </w:tc>
        <w:tc>
          <w:tcPr>
            <w:tcW w:w="1418" w:type="dxa"/>
            <w:tcBorders>
              <w:top w:val="single" w:sz="4" w:space="0" w:color="4F81BD"/>
              <w:left w:val="nil"/>
              <w:bottom w:val="nil"/>
              <w:right w:val="nil"/>
            </w:tcBorders>
            <w:shd w:val="clear" w:color="000000" w:fill="E6F3EC"/>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€ 204,23</w:t>
            </w:r>
          </w:p>
        </w:tc>
        <w:tc>
          <w:tcPr>
            <w:tcW w:w="1418" w:type="dxa"/>
            <w:tcBorders>
              <w:top w:val="single" w:sz="4" w:space="0" w:color="4F81BD"/>
              <w:left w:val="nil"/>
              <w:bottom w:val="nil"/>
              <w:right w:val="single" w:sz="4" w:space="0" w:color="4F81BD"/>
            </w:tcBorders>
            <w:shd w:val="clear" w:color="000000" w:fill="CAE7D4"/>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€ 271,01</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Ottone</w:t>
            </w:r>
          </w:p>
        </w:tc>
        <w:tc>
          <w:tcPr>
            <w:tcW w:w="1418" w:type="dxa"/>
            <w:tcBorders>
              <w:top w:val="single" w:sz="4" w:space="0" w:color="4F81BD"/>
              <w:left w:val="nil"/>
              <w:bottom w:val="nil"/>
              <w:right w:val="nil"/>
            </w:tcBorders>
            <w:shd w:val="clear" w:color="000000" w:fill="63BE7B"/>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€ 61,77</w:t>
            </w:r>
          </w:p>
        </w:tc>
        <w:tc>
          <w:tcPr>
            <w:tcW w:w="1418" w:type="dxa"/>
            <w:tcBorders>
              <w:top w:val="single" w:sz="4" w:space="0" w:color="4F81BD"/>
              <w:left w:val="nil"/>
              <w:bottom w:val="nil"/>
              <w:right w:val="nil"/>
            </w:tcBorders>
            <w:shd w:val="clear" w:color="000000" w:fill="63BE7B"/>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€ 81,49</w:t>
            </w:r>
          </w:p>
        </w:tc>
        <w:tc>
          <w:tcPr>
            <w:tcW w:w="1418" w:type="dxa"/>
            <w:tcBorders>
              <w:top w:val="single" w:sz="4" w:space="0" w:color="4F81BD"/>
              <w:left w:val="nil"/>
              <w:bottom w:val="nil"/>
              <w:right w:val="nil"/>
            </w:tcBorders>
            <w:shd w:val="clear" w:color="000000" w:fill="63BE7B"/>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€ 101,67</w:t>
            </w:r>
          </w:p>
        </w:tc>
        <w:tc>
          <w:tcPr>
            <w:tcW w:w="1418" w:type="dxa"/>
            <w:tcBorders>
              <w:top w:val="single" w:sz="4" w:space="0" w:color="4F81BD"/>
              <w:left w:val="nil"/>
              <w:bottom w:val="nil"/>
              <w:right w:val="single" w:sz="4" w:space="0" w:color="4F81BD"/>
            </w:tcBorders>
            <w:shd w:val="clear" w:color="000000" w:fill="63BE7B"/>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€ 151,35</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Pecorara</w:t>
            </w:r>
          </w:p>
        </w:tc>
        <w:tc>
          <w:tcPr>
            <w:tcW w:w="1418" w:type="dxa"/>
            <w:tcBorders>
              <w:top w:val="single" w:sz="4" w:space="0" w:color="4F81BD"/>
              <w:left w:val="nil"/>
              <w:bottom w:val="nil"/>
              <w:right w:val="nil"/>
            </w:tcBorders>
            <w:shd w:val="clear" w:color="000000" w:fill="DFF0E6"/>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€ 131,14</w:t>
            </w:r>
          </w:p>
        </w:tc>
        <w:tc>
          <w:tcPr>
            <w:tcW w:w="1418" w:type="dxa"/>
            <w:tcBorders>
              <w:top w:val="single" w:sz="4" w:space="0" w:color="4F81BD"/>
              <w:left w:val="nil"/>
              <w:bottom w:val="nil"/>
              <w:right w:val="nil"/>
            </w:tcBorders>
            <w:shd w:val="clear" w:color="000000" w:fill="E5F2EB"/>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€ 171,23</w:t>
            </w:r>
          </w:p>
        </w:tc>
        <w:tc>
          <w:tcPr>
            <w:tcW w:w="1418" w:type="dxa"/>
            <w:tcBorders>
              <w:top w:val="single" w:sz="4" w:space="0" w:color="4F81BD"/>
              <w:left w:val="nil"/>
              <w:bottom w:val="nil"/>
              <w:right w:val="nil"/>
            </w:tcBorders>
            <w:shd w:val="clear" w:color="000000" w:fill="EFF7F4"/>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€ 211,90</w:t>
            </w:r>
          </w:p>
        </w:tc>
        <w:tc>
          <w:tcPr>
            <w:tcW w:w="1418" w:type="dxa"/>
            <w:tcBorders>
              <w:top w:val="single" w:sz="4" w:space="0" w:color="4F81BD"/>
              <w:left w:val="nil"/>
              <w:bottom w:val="nil"/>
              <w:right w:val="single" w:sz="4" w:space="0" w:color="4F81BD"/>
            </w:tcBorders>
            <w:shd w:val="clear" w:color="000000" w:fill="F4F9F8"/>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€ 320,16</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Piacenza</w:t>
            </w:r>
          </w:p>
        </w:tc>
        <w:tc>
          <w:tcPr>
            <w:tcW w:w="1418" w:type="dxa"/>
            <w:tcBorders>
              <w:top w:val="single" w:sz="4" w:space="0" w:color="4F81BD"/>
              <w:left w:val="nil"/>
              <w:bottom w:val="nil"/>
              <w:right w:val="nil"/>
            </w:tcBorders>
            <w:shd w:val="clear" w:color="000000" w:fill="FCE6E8"/>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€ 161,08</w:t>
            </w:r>
          </w:p>
        </w:tc>
        <w:tc>
          <w:tcPr>
            <w:tcW w:w="1418" w:type="dxa"/>
            <w:tcBorders>
              <w:top w:val="single" w:sz="4" w:space="0" w:color="4F81BD"/>
              <w:left w:val="nil"/>
              <w:bottom w:val="nil"/>
              <w:right w:val="nil"/>
            </w:tcBorders>
            <w:shd w:val="clear" w:color="000000" w:fill="FCDEE1"/>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€ 210,37</w:t>
            </w:r>
          </w:p>
        </w:tc>
        <w:tc>
          <w:tcPr>
            <w:tcW w:w="1418" w:type="dxa"/>
            <w:tcBorders>
              <w:top w:val="single" w:sz="4" w:space="0" w:color="4F81BD"/>
              <w:left w:val="nil"/>
              <w:bottom w:val="nil"/>
              <w:right w:val="nil"/>
            </w:tcBorders>
            <w:shd w:val="clear" w:color="000000" w:fill="FCE5E8"/>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€ 248,89</w:t>
            </w:r>
          </w:p>
        </w:tc>
        <w:tc>
          <w:tcPr>
            <w:tcW w:w="1418" w:type="dxa"/>
            <w:tcBorders>
              <w:top w:val="single" w:sz="4" w:space="0" w:color="4F81BD"/>
              <w:left w:val="nil"/>
              <w:bottom w:val="nil"/>
              <w:right w:val="single" w:sz="4" w:space="0" w:color="4F81BD"/>
            </w:tcBorders>
            <w:shd w:val="clear" w:color="000000" w:fill="FCDFE1"/>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€ 371,18</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Pianello Val Tidone</w:t>
            </w:r>
          </w:p>
        </w:tc>
        <w:tc>
          <w:tcPr>
            <w:tcW w:w="1418" w:type="dxa"/>
            <w:tcBorders>
              <w:top w:val="single" w:sz="4" w:space="0" w:color="4F81BD"/>
              <w:left w:val="nil"/>
              <w:bottom w:val="nil"/>
              <w:right w:val="nil"/>
            </w:tcBorders>
            <w:shd w:val="clear" w:color="000000" w:fill="FCECEF"/>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€ 157,13</w:t>
            </w:r>
          </w:p>
        </w:tc>
        <w:tc>
          <w:tcPr>
            <w:tcW w:w="1418" w:type="dxa"/>
            <w:tcBorders>
              <w:top w:val="single" w:sz="4" w:space="0" w:color="4F81BD"/>
              <w:left w:val="nil"/>
              <w:bottom w:val="nil"/>
              <w:right w:val="nil"/>
            </w:tcBorders>
            <w:shd w:val="clear" w:color="000000" w:fill="FCE6E9"/>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€ 203,93</w:t>
            </w:r>
          </w:p>
        </w:tc>
        <w:tc>
          <w:tcPr>
            <w:tcW w:w="1418" w:type="dxa"/>
            <w:tcBorders>
              <w:top w:val="single" w:sz="4" w:space="0" w:color="4F81BD"/>
              <w:left w:val="nil"/>
              <w:bottom w:val="nil"/>
              <w:right w:val="nil"/>
            </w:tcBorders>
            <w:shd w:val="clear" w:color="000000" w:fill="FBD7DA"/>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€ 265,32</w:t>
            </w:r>
          </w:p>
        </w:tc>
        <w:tc>
          <w:tcPr>
            <w:tcW w:w="1418" w:type="dxa"/>
            <w:tcBorders>
              <w:top w:val="single" w:sz="4" w:space="0" w:color="4F81BD"/>
              <w:left w:val="nil"/>
              <w:bottom w:val="nil"/>
              <w:right w:val="single" w:sz="4" w:space="0" w:color="4F81BD"/>
            </w:tcBorders>
            <w:shd w:val="clear" w:color="000000" w:fill="FCE3E6"/>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€ 364,52</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Piozzano</w:t>
            </w:r>
          </w:p>
        </w:tc>
        <w:tc>
          <w:tcPr>
            <w:tcW w:w="1418" w:type="dxa"/>
            <w:tcBorders>
              <w:top w:val="single" w:sz="4" w:space="0" w:color="4F81BD"/>
              <w:left w:val="nil"/>
              <w:bottom w:val="nil"/>
              <w:right w:val="nil"/>
            </w:tcBorders>
            <w:shd w:val="clear" w:color="000000" w:fill="DCEFE3"/>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€ 129,56</w:t>
            </w:r>
          </w:p>
        </w:tc>
        <w:tc>
          <w:tcPr>
            <w:tcW w:w="1418" w:type="dxa"/>
            <w:tcBorders>
              <w:top w:val="single" w:sz="4" w:space="0" w:color="4F81BD"/>
              <w:left w:val="nil"/>
              <w:bottom w:val="nil"/>
              <w:right w:val="nil"/>
            </w:tcBorders>
            <w:shd w:val="clear" w:color="000000" w:fill="E0F1E7"/>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€ 167,97</w:t>
            </w:r>
          </w:p>
        </w:tc>
        <w:tc>
          <w:tcPr>
            <w:tcW w:w="1418" w:type="dxa"/>
            <w:tcBorders>
              <w:top w:val="single" w:sz="4" w:space="0" w:color="4F81BD"/>
              <w:left w:val="nil"/>
              <w:bottom w:val="nil"/>
              <w:right w:val="nil"/>
            </w:tcBorders>
            <w:shd w:val="clear" w:color="000000" w:fill="DCEFE4"/>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€ 197,03</w:t>
            </w:r>
          </w:p>
        </w:tc>
        <w:tc>
          <w:tcPr>
            <w:tcW w:w="1418" w:type="dxa"/>
            <w:tcBorders>
              <w:top w:val="single" w:sz="4" w:space="0" w:color="4F81BD"/>
              <w:left w:val="nil"/>
              <w:bottom w:val="nil"/>
              <w:right w:val="single" w:sz="4" w:space="0" w:color="4F81BD"/>
            </w:tcBorders>
            <w:shd w:val="clear" w:color="000000" w:fill="EAF4EF"/>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€ 307,85</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Podenzano</w:t>
            </w:r>
          </w:p>
        </w:tc>
        <w:tc>
          <w:tcPr>
            <w:tcW w:w="1418" w:type="dxa"/>
            <w:tcBorders>
              <w:top w:val="single" w:sz="4" w:space="0" w:color="4F81BD"/>
              <w:left w:val="nil"/>
              <w:bottom w:val="nil"/>
              <w:right w:val="nil"/>
            </w:tcBorders>
            <w:shd w:val="clear" w:color="000000" w:fill="8ECFA0"/>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€ 86,20</w:t>
            </w:r>
          </w:p>
        </w:tc>
        <w:tc>
          <w:tcPr>
            <w:tcW w:w="1418" w:type="dxa"/>
            <w:tcBorders>
              <w:top w:val="single" w:sz="4" w:space="0" w:color="4F81BD"/>
              <w:left w:val="nil"/>
              <w:bottom w:val="nil"/>
              <w:right w:val="nil"/>
            </w:tcBorders>
            <w:shd w:val="clear" w:color="000000" w:fill="8CCF9F"/>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€ 110,32</w:t>
            </w:r>
          </w:p>
        </w:tc>
        <w:tc>
          <w:tcPr>
            <w:tcW w:w="1418" w:type="dxa"/>
            <w:tcBorders>
              <w:top w:val="single" w:sz="4" w:space="0" w:color="4F81BD"/>
              <w:left w:val="nil"/>
              <w:bottom w:val="nil"/>
              <w:right w:val="nil"/>
            </w:tcBorders>
            <w:shd w:val="clear" w:color="000000" w:fill="82CA96"/>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€ 126,32</w:t>
            </w:r>
          </w:p>
        </w:tc>
        <w:tc>
          <w:tcPr>
            <w:tcW w:w="1418" w:type="dxa"/>
            <w:tcBorders>
              <w:top w:val="single" w:sz="4" w:space="0" w:color="4F81BD"/>
              <w:left w:val="nil"/>
              <w:bottom w:val="nil"/>
              <w:right w:val="single" w:sz="4" w:space="0" w:color="4F81BD"/>
            </w:tcBorders>
            <w:shd w:val="clear" w:color="000000" w:fill="85CC98"/>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€ 191,39</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Ponte dell'Olio</w:t>
            </w:r>
          </w:p>
        </w:tc>
        <w:tc>
          <w:tcPr>
            <w:tcW w:w="1418" w:type="dxa"/>
            <w:tcBorders>
              <w:top w:val="single" w:sz="4" w:space="0" w:color="4F81BD"/>
              <w:left w:val="nil"/>
              <w:bottom w:val="nil"/>
              <w:right w:val="nil"/>
            </w:tcBorders>
            <w:shd w:val="clear" w:color="000000" w:fill="FBD4D7"/>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€ 171,42</w:t>
            </w:r>
          </w:p>
        </w:tc>
        <w:tc>
          <w:tcPr>
            <w:tcW w:w="1418" w:type="dxa"/>
            <w:tcBorders>
              <w:top w:val="single" w:sz="4" w:space="0" w:color="4F81BD"/>
              <w:left w:val="nil"/>
              <w:bottom w:val="nil"/>
              <w:right w:val="nil"/>
            </w:tcBorders>
            <w:shd w:val="clear" w:color="000000" w:fill="FBD0D3"/>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€ 221,35</w:t>
            </w:r>
          </w:p>
        </w:tc>
        <w:tc>
          <w:tcPr>
            <w:tcW w:w="1418" w:type="dxa"/>
            <w:tcBorders>
              <w:top w:val="single" w:sz="4" w:space="0" w:color="4F81BD"/>
              <w:left w:val="nil"/>
              <w:bottom w:val="nil"/>
              <w:right w:val="nil"/>
            </w:tcBorders>
            <w:shd w:val="clear" w:color="000000" w:fill="FBD2D4"/>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€ 271,49</w:t>
            </w:r>
          </w:p>
        </w:tc>
        <w:tc>
          <w:tcPr>
            <w:tcW w:w="1418" w:type="dxa"/>
            <w:tcBorders>
              <w:top w:val="single" w:sz="4" w:space="0" w:color="4F81BD"/>
              <w:left w:val="nil"/>
              <w:bottom w:val="nil"/>
              <w:right w:val="single" w:sz="4" w:space="0" w:color="4F81BD"/>
            </w:tcBorders>
            <w:shd w:val="clear" w:color="000000" w:fill="FBBFC1"/>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€ 416,92</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Pontenure</w:t>
            </w:r>
          </w:p>
        </w:tc>
        <w:tc>
          <w:tcPr>
            <w:tcW w:w="1418" w:type="dxa"/>
            <w:tcBorders>
              <w:top w:val="single" w:sz="4" w:space="0" w:color="4F81BD"/>
              <w:left w:val="nil"/>
              <w:bottom w:val="nil"/>
              <w:right w:val="nil"/>
            </w:tcBorders>
            <w:shd w:val="clear" w:color="000000" w:fill="FCF4F7"/>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€ 152,36</w:t>
            </w:r>
          </w:p>
        </w:tc>
        <w:tc>
          <w:tcPr>
            <w:tcW w:w="1418" w:type="dxa"/>
            <w:tcBorders>
              <w:top w:val="single" w:sz="4" w:space="0" w:color="4F81BD"/>
              <w:left w:val="nil"/>
              <w:bottom w:val="nil"/>
              <w:right w:val="nil"/>
            </w:tcBorders>
            <w:shd w:val="clear" w:color="000000" w:fill="FCEEF1"/>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€ 197,85</w:t>
            </w:r>
          </w:p>
        </w:tc>
        <w:tc>
          <w:tcPr>
            <w:tcW w:w="1418" w:type="dxa"/>
            <w:tcBorders>
              <w:top w:val="single" w:sz="4" w:space="0" w:color="4F81BD"/>
              <w:left w:val="nil"/>
              <w:bottom w:val="nil"/>
              <w:right w:val="nil"/>
            </w:tcBorders>
            <w:shd w:val="clear" w:color="000000" w:fill="FCDEE1"/>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€ 257,41</w:t>
            </w:r>
          </w:p>
        </w:tc>
        <w:tc>
          <w:tcPr>
            <w:tcW w:w="1418" w:type="dxa"/>
            <w:tcBorders>
              <w:top w:val="single" w:sz="4" w:space="0" w:color="4F81BD"/>
              <w:left w:val="nil"/>
              <w:bottom w:val="nil"/>
              <w:right w:val="single" w:sz="4" w:space="0" w:color="4F81BD"/>
            </w:tcBorders>
            <w:shd w:val="clear" w:color="000000" w:fill="FCEFF2"/>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€ 347,45</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Rivergaro</w:t>
            </w:r>
          </w:p>
        </w:tc>
        <w:tc>
          <w:tcPr>
            <w:tcW w:w="1418" w:type="dxa"/>
            <w:tcBorders>
              <w:top w:val="single" w:sz="4" w:space="0" w:color="4F81BD"/>
              <w:left w:val="nil"/>
              <w:bottom w:val="nil"/>
              <w:right w:val="nil"/>
            </w:tcBorders>
            <w:shd w:val="clear" w:color="000000" w:fill="FBBFC1"/>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€ 184,51</w:t>
            </w:r>
          </w:p>
        </w:tc>
        <w:tc>
          <w:tcPr>
            <w:tcW w:w="1418" w:type="dxa"/>
            <w:tcBorders>
              <w:top w:val="single" w:sz="4" w:space="0" w:color="4F81BD"/>
              <w:left w:val="nil"/>
              <w:bottom w:val="nil"/>
              <w:right w:val="nil"/>
            </w:tcBorders>
            <w:shd w:val="clear" w:color="000000" w:fill="FBC8CB"/>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€ 227,60</w:t>
            </w:r>
          </w:p>
        </w:tc>
        <w:tc>
          <w:tcPr>
            <w:tcW w:w="1418" w:type="dxa"/>
            <w:tcBorders>
              <w:top w:val="single" w:sz="4" w:space="0" w:color="4F81BD"/>
              <w:left w:val="nil"/>
              <w:bottom w:val="nil"/>
              <w:right w:val="nil"/>
            </w:tcBorders>
            <w:shd w:val="clear" w:color="000000" w:fill="FCE7EA"/>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€ 246,83</w:t>
            </w:r>
          </w:p>
        </w:tc>
        <w:tc>
          <w:tcPr>
            <w:tcW w:w="1418" w:type="dxa"/>
            <w:tcBorders>
              <w:top w:val="single" w:sz="4" w:space="0" w:color="4F81BD"/>
              <w:left w:val="nil"/>
              <w:bottom w:val="nil"/>
              <w:right w:val="single" w:sz="4" w:space="0" w:color="4F81BD"/>
            </w:tcBorders>
            <w:shd w:val="clear" w:color="000000" w:fill="FCDDE0"/>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€ 373,67</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Rottofreno</w:t>
            </w:r>
          </w:p>
        </w:tc>
        <w:tc>
          <w:tcPr>
            <w:tcW w:w="1418" w:type="dxa"/>
            <w:tcBorders>
              <w:top w:val="single" w:sz="4" w:space="0" w:color="4F81BD"/>
              <w:left w:val="nil"/>
              <w:bottom w:val="nil"/>
              <w:right w:val="nil"/>
            </w:tcBorders>
            <w:shd w:val="clear" w:color="000000" w:fill="FBCED1"/>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€ 175,00</w:t>
            </w:r>
          </w:p>
        </w:tc>
        <w:tc>
          <w:tcPr>
            <w:tcW w:w="1418" w:type="dxa"/>
            <w:tcBorders>
              <w:top w:val="single" w:sz="4" w:space="0" w:color="4F81BD"/>
              <w:left w:val="nil"/>
              <w:bottom w:val="nil"/>
              <w:right w:val="nil"/>
            </w:tcBorders>
            <w:shd w:val="clear" w:color="000000" w:fill="FBCACD"/>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€ 225,76</w:t>
            </w:r>
          </w:p>
        </w:tc>
        <w:tc>
          <w:tcPr>
            <w:tcW w:w="1418" w:type="dxa"/>
            <w:tcBorders>
              <w:top w:val="single" w:sz="4" w:space="0" w:color="4F81BD"/>
              <w:left w:val="nil"/>
              <w:bottom w:val="nil"/>
              <w:right w:val="nil"/>
            </w:tcBorders>
            <w:shd w:val="clear" w:color="000000" w:fill="FCDADD"/>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€ 261,90</w:t>
            </w:r>
          </w:p>
        </w:tc>
        <w:tc>
          <w:tcPr>
            <w:tcW w:w="1418" w:type="dxa"/>
            <w:tcBorders>
              <w:top w:val="single" w:sz="4" w:space="0" w:color="4F81BD"/>
              <w:left w:val="nil"/>
              <w:bottom w:val="nil"/>
              <w:right w:val="single" w:sz="4" w:space="0" w:color="4F81BD"/>
            </w:tcBorders>
            <w:shd w:val="clear" w:color="000000" w:fill="FBCED1"/>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€ 394,30</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San Giorgio Piacentino</w:t>
            </w:r>
          </w:p>
        </w:tc>
        <w:tc>
          <w:tcPr>
            <w:tcW w:w="1418" w:type="dxa"/>
            <w:tcBorders>
              <w:top w:val="single" w:sz="4" w:space="0" w:color="4F81BD"/>
              <w:left w:val="nil"/>
              <w:bottom w:val="nil"/>
              <w:right w:val="nil"/>
            </w:tcBorders>
            <w:shd w:val="clear" w:color="000000" w:fill="FCEDF0"/>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€ 156,69</w:t>
            </w:r>
          </w:p>
        </w:tc>
        <w:tc>
          <w:tcPr>
            <w:tcW w:w="1418" w:type="dxa"/>
            <w:tcBorders>
              <w:top w:val="single" w:sz="4" w:space="0" w:color="4F81BD"/>
              <w:left w:val="nil"/>
              <w:bottom w:val="nil"/>
              <w:right w:val="nil"/>
            </w:tcBorders>
            <w:shd w:val="clear" w:color="000000" w:fill="FCECEF"/>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€ 199,38</w:t>
            </w:r>
          </w:p>
        </w:tc>
        <w:tc>
          <w:tcPr>
            <w:tcW w:w="1418" w:type="dxa"/>
            <w:tcBorders>
              <w:top w:val="single" w:sz="4" w:space="0" w:color="4F81BD"/>
              <w:left w:val="nil"/>
              <w:bottom w:val="nil"/>
              <w:right w:val="nil"/>
            </w:tcBorders>
            <w:shd w:val="clear" w:color="000000" w:fill="FCDCDF"/>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€ 259,30</w:t>
            </w:r>
          </w:p>
        </w:tc>
        <w:tc>
          <w:tcPr>
            <w:tcW w:w="1418" w:type="dxa"/>
            <w:tcBorders>
              <w:top w:val="single" w:sz="4" w:space="0" w:color="4F81BD"/>
              <w:left w:val="nil"/>
              <w:bottom w:val="nil"/>
              <w:right w:val="single" w:sz="4" w:space="0" w:color="4F81BD"/>
            </w:tcBorders>
            <w:shd w:val="clear" w:color="000000" w:fill="FCE0E3"/>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€ 369,10</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San Pietro in Cerro</w:t>
            </w:r>
          </w:p>
        </w:tc>
        <w:tc>
          <w:tcPr>
            <w:tcW w:w="1418" w:type="dxa"/>
            <w:tcBorders>
              <w:top w:val="single" w:sz="4" w:space="0" w:color="4F81BD"/>
              <w:left w:val="nil"/>
              <w:bottom w:val="nil"/>
              <w:right w:val="nil"/>
            </w:tcBorders>
            <w:shd w:val="clear" w:color="000000" w:fill="FCECEF"/>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€ 157,34</w:t>
            </w:r>
          </w:p>
        </w:tc>
        <w:tc>
          <w:tcPr>
            <w:tcW w:w="1418" w:type="dxa"/>
            <w:tcBorders>
              <w:top w:val="single" w:sz="4" w:space="0" w:color="4F81BD"/>
              <w:left w:val="nil"/>
              <w:bottom w:val="nil"/>
              <w:right w:val="nil"/>
            </w:tcBorders>
            <w:shd w:val="clear" w:color="000000" w:fill="FCFBFE"/>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€ 187,63</w:t>
            </w:r>
          </w:p>
        </w:tc>
        <w:tc>
          <w:tcPr>
            <w:tcW w:w="1418" w:type="dxa"/>
            <w:tcBorders>
              <w:top w:val="single" w:sz="4" w:space="0" w:color="4F81BD"/>
              <w:left w:val="nil"/>
              <w:bottom w:val="nil"/>
              <w:right w:val="nil"/>
            </w:tcBorders>
            <w:shd w:val="clear" w:color="000000" w:fill="FCF2F5"/>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€ 233,19</w:t>
            </w:r>
          </w:p>
        </w:tc>
        <w:tc>
          <w:tcPr>
            <w:tcW w:w="1418" w:type="dxa"/>
            <w:tcBorders>
              <w:top w:val="single" w:sz="4" w:space="0" w:color="4F81BD"/>
              <w:left w:val="nil"/>
              <w:bottom w:val="nil"/>
              <w:right w:val="single" w:sz="4" w:space="0" w:color="4F81BD"/>
            </w:tcBorders>
            <w:shd w:val="clear" w:color="000000" w:fill="FCEEF1"/>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€ 349,58</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Sarmato</w:t>
            </w:r>
          </w:p>
        </w:tc>
        <w:tc>
          <w:tcPr>
            <w:tcW w:w="1418" w:type="dxa"/>
            <w:tcBorders>
              <w:top w:val="single" w:sz="4" w:space="0" w:color="4F81BD"/>
              <w:left w:val="nil"/>
              <w:bottom w:val="nil"/>
              <w:right w:val="nil"/>
            </w:tcBorders>
            <w:shd w:val="clear" w:color="000000" w:fill="EAF5F0"/>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€ 137,69</w:t>
            </w:r>
          </w:p>
        </w:tc>
        <w:tc>
          <w:tcPr>
            <w:tcW w:w="1418" w:type="dxa"/>
            <w:tcBorders>
              <w:top w:val="single" w:sz="4" w:space="0" w:color="4F81BD"/>
              <w:left w:val="nil"/>
              <w:bottom w:val="nil"/>
              <w:right w:val="nil"/>
            </w:tcBorders>
            <w:shd w:val="clear" w:color="000000" w:fill="D4ECDD"/>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€ 159,50</w:t>
            </w:r>
          </w:p>
        </w:tc>
        <w:tc>
          <w:tcPr>
            <w:tcW w:w="1418" w:type="dxa"/>
            <w:tcBorders>
              <w:top w:val="single" w:sz="4" w:space="0" w:color="4F81BD"/>
              <w:left w:val="nil"/>
              <w:bottom w:val="nil"/>
              <w:right w:val="nil"/>
            </w:tcBorders>
            <w:shd w:val="clear" w:color="000000" w:fill="DCEFE3"/>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€ 196,62</w:t>
            </w:r>
          </w:p>
        </w:tc>
        <w:tc>
          <w:tcPr>
            <w:tcW w:w="1418" w:type="dxa"/>
            <w:tcBorders>
              <w:top w:val="single" w:sz="4" w:space="0" w:color="4F81BD"/>
              <w:left w:val="nil"/>
              <w:bottom w:val="nil"/>
              <w:right w:val="single" w:sz="4" w:space="0" w:color="4F81BD"/>
            </w:tcBorders>
            <w:shd w:val="clear" w:color="000000" w:fill="E2F1E9"/>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€ 299,18</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Travo</w:t>
            </w:r>
          </w:p>
        </w:tc>
        <w:tc>
          <w:tcPr>
            <w:tcW w:w="1418" w:type="dxa"/>
            <w:tcBorders>
              <w:top w:val="single" w:sz="4" w:space="0" w:color="4F81BD"/>
              <w:left w:val="nil"/>
              <w:bottom w:val="nil"/>
              <w:right w:val="nil"/>
            </w:tcBorders>
            <w:shd w:val="clear" w:color="000000" w:fill="DEF0E5"/>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€ 130,89</w:t>
            </w:r>
          </w:p>
        </w:tc>
        <w:tc>
          <w:tcPr>
            <w:tcW w:w="1418" w:type="dxa"/>
            <w:tcBorders>
              <w:top w:val="single" w:sz="4" w:space="0" w:color="4F81BD"/>
              <w:left w:val="nil"/>
              <w:bottom w:val="nil"/>
              <w:right w:val="nil"/>
            </w:tcBorders>
            <w:shd w:val="clear" w:color="000000" w:fill="FCFBFE"/>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€ 187,98</w:t>
            </w:r>
          </w:p>
        </w:tc>
        <w:tc>
          <w:tcPr>
            <w:tcW w:w="1418" w:type="dxa"/>
            <w:tcBorders>
              <w:top w:val="single" w:sz="4" w:space="0" w:color="4F81BD"/>
              <w:left w:val="nil"/>
              <w:bottom w:val="nil"/>
              <w:right w:val="nil"/>
            </w:tcBorders>
            <w:shd w:val="clear" w:color="000000" w:fill="FCEBED"/>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€ 242,36</w:t>
            </w:r>
          </w:p>
        </w:tc>
        <w:tc>
          <w:tcPr>
            <w:tcW w:w="1418" w:type="dxa"/>
            <w:tcBorders>
              <w:top w:val="single" w:sz="4" w:space="0" w:color="4F81BD"/>
              <w:left w:val="nil"/>
              <w:bottom w:val="nil"/>
              <w:right w:val="single" w:sz="4" w:space="0" w:color="4F81BD"/>
            </w:tcBorders>
            <w:shd w:val="clear" w:color="000000" w:fill="FCEDF0"/>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€ 351,09</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Vernasca</w:t>
            </w:r>
          </w:p>
        </w:tc>
        <w:tc>
          <w:tcPr>
            <w:tcW w:w="1418" w:type="dxa"/>
            <w:tcBorders>
              <w:top w:val="single" w:sz="4" w:space="0" w:color="4F81BD"/>
              <w:left w:val="nil"/>
              <w:bottom w:val="nil"/>
              <w:right w:val="nil"/>
            </w:tcBorders>
            <w:shd w:val="clear" w:color="000000" w:fill="DAEEE2"/>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€ 128,78</w:t>
            </w:r>
          </w:p>
        </w:tc>
        <w:tc>
          <w:tcPr>
            <w:tcW w:w="1418" w:type="dxa"/>
            <w:tcBorders>
              <w:top w:val="single" w:sz="4" w:space="0" w:color="4F81BD"/>
              <w:left w:val="nil"/>
              <w:bottom w:val="nil"/>
              <w:right w:val="nil"/>
            </w:tcBorders>
            <w:shd w:val="clear" w:color="000000" w:fill="E2F1E9"/>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€ 169,30</w:t>
            </w:r>
          </w:p>
        </w:tc>
        <w:tc>
          <w:tcPr>
            <w:tcW w:w="1418" w:type="dxa"/>
            <w:tcBorders>
              <w:top w:val="single" w:sz="4" w:space="0" w:color="4F81BD"/>
              <w:left w:val="nil"/>
              <w:bottom w:val="nil"/>
              <w:right w:val="nil"/>
            </w:tcBorders>
            <w:shd w:val="clear" w:color="000000" w:fill="EEF6F3"/>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€ 210,65</w:t>
            </w:r>
          </w:p>
        </w:tc>
        <w:tc>
          <w:tcPr>
            <w:tcW w:w="1418" w:type="dxa"/>
            <w:tcBorders>
              <w:top w:val="single" w:sz="4" w:space="0" w:color="4F81BD"/>
              <w:left w:val="nil"/>
              <w:bottom w:val="nil"/>
              <w:right w:val="single" w:sz="4" w:space="0" w:color="4F81BD"/>
            </w:tcBorders>
            <w:shd w:val="clear" w:color="000000" w:fill="F0F7F5"/>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€ 315,12</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Vigolzone</w:t>
            </w:r>
          </w:p>
        </w:tc>
        <w:tc>
          <w:tcPr>
            <w:tcW w:w="1418" w:type="dxa"/>
            <w:tcBorders>
              <w:top w:val="single" w:sz="4" w:space="0" w:color="4F81BD"/>
              <w:left w:val="nil"/>
              <w:bottom w:val="nil"/>
              <w:right w:val="nil"/>
            </w:tcBorders>
            <w:shd w:val="clear" w:color="000000" w:fill="FCFAFD"/>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€ 148,78</w:t>
            </w:r>
          </w:p>
        </w:tc>
        <w:tc>
          <w:tcPr>
            <w:tcW w:w="1418" w:type="dxa"/>
            <w:tcBorders>
              <w:top w:val="single" w:sz="4" w:space="0" w:color="4F81BD"/>
              <w:left w:val="nil"/>
              <w:bottom w:val="nil"/>
              <w:right w:val="nil"/>
            </w:tcBorders>
            <w:shd w:val="clear" w:color="000000" w:fill="FCF9FC"/>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€ 189,24</w:t>
            </w:r>
          </w:p>
        </w:tc>
        <w:tc>
          <w:tcPr>
            <w:tcW w:w="1418" w:type="dxa"/>
            <w:tcBorders>
              <w:top w:val="single" w:sz="4" w:space="0" w:color="4F81BD"/>
              <w:left w:val="nil"/>
              <w:bottom w:val="nil"/>
              <w:right w:val="nil"/>
            </w:tcBorders>
            <w:shd w:val="clear" w:color="000000" w:fill="F3F8F7"/>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€ 214,81</w:t>
            </w:r>
          </w:p>
        </w:tc>
        <w:tc>
          <w:tcPr>
            <w:tcW w:w="1418" w:type="dxa"/>
            <w:tcBorders>
              <w:top w:val="single" w:sz="4" w:space="0" w:color="4F81BD"/>
              <w:left w:val="nil"/>
              <w:bottom w:val="nil"/>
              <w:right w:val="single" w:sz="4" w:space="0" w:color="4F81BD"/>
            </w:tcBorders>
            <w:shd w:val="clear" w:color="000000" w:fill="F9FAFC"/>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€ 325,42</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Villanova sull'Arda</w:t>
            </w:r>
          </w:p>
        </w:tc>
        <w:tc>
          <w:tcPr>
            <w:tcW w:w="1418" w:type="dxa"/>
            <w:tcBorders>
              <w:top w:val="single" w:sz="4" w:space="0" w:color="4F81BD"/>
              <w:left w:val="nil"/>
              <w:bottom w:val="nil"/>
              <w:right w:val="nil"/>
            </w:tcBorders>
            <w:shd w:val="clear" w:color="000000" w:fill="FBCACD"/>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€ 177,43</w:t>
            </w:r>
          </w:p>
        </w:tc>
        <w:tc>
          <w:tcPr>
            <w:tcW w:w="1418" w:type="dxa"/>
            <w:tcBorders>
              <w:top w:val="single" w:sz="4" w:space="0" w:color="4F81BD"/>
              <w:left w:val="nil"/>
              <w:bottom w:val="nil"/>
              <w:right w:val="nil"/>
            </w:tcBorders>
            <w:shd w:val="clear" w:color="000000" w:fill="FBC5C7"/>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€ 230,23</w:t>
            </w:r>
          </w:p>
        </w:tc>
        <w:tc>
          <w:tcPr>
            <w:tcW w:w="1418" w:type="dxa"/>
            <w:tcBorders>
              <w:top w:val="single" w:sz="4" w:space="0" w:color="4F81BD"/>
              <w:left w:val="nil"/>
              <w:bottom w:val="nil"/>
              <w:right w:val="nil"/>
            </w:tcBorders>
            <w:shd w:val="clear" w:color="000000" w:fill="FCF0F3"/>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€ 236,29</w:t>
            </w:r>
          </w:p>
        </w:tc>
        <w:tc>
          <w:tcPr>
            <w:tcW w:w="1418" w:type="dxa"/>
            <w:tcBorders>
              <w:top w:val="single" w:sz="4" w:space="0" w:color="4F81BD"/>
              <w:left w:val="nil"/>
              <w:bottom w:val="nil"/>
              <w:right w:val="single" w:sz="4" w:space="0" w:color="4F81BD"/>
            </w:tcBorders>
            <w:shd w:val="clear" w:color="000000" w:fill="FCE9EC"/>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€ 356,15</w:t>
            </w:r>
          </w:p>
        </w:tc>
      </w:tr>
      <w:tr w:rsidR="00924EE9" w:rsidRPr="00924EE9" w:rsidTr="00924EE9">
        <w:trPr>
          <w:trHeight w:val="258"/>
          <w:jc w:val="center"/>
        </w:trPr>
        <w:tc>
          <w:tcPr>
            <w:tcW w:w="2835" w:type="dxa"/>
            <w:tcBorders>
              <w:top w:val="single" w:sz="4" w:space="0" w:color="4F81BD"/>
              <w:left w:val="single" w:sz="4" w:space="0" w:color="4F81BD"/>
              <w:bottom w:val="nil"/>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Zerba</w:t>
            </w:r>
          </w:p>
        </w:tc>
        <w:tc>
          <w:tcPr>
            <w:tcW w:w="1418" w:type="dxa"/>
            <w:tcBorders>
              <w:top w:val="single" w:sz="4" w:space="0" w:color="4F81BD"/>
              <w:left w:val="nil"/>
              <w:bottom w:val="nil"/>
              <w:right w:val="nil"/>
            </w:tcBorders>
            <w:shd w:val="clear" w:color="000000" w:fill="65BE7C"/>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€ 62,95</w:t>
            </w:r>
          </w:p>
        </w:tc>
        <w:tc>
          <w:tcPr>
            <w:tcW w:w="1418" w:type="dxa"/>
            <w:tcBorders>
              <w:top w:val="single" w:sz="4" w:space="0" w:color="4F81BD"/>
              <w:left w:val="nil"/>
              <w:bottom w:val="nil"/>
              <w:right w:val="nil"/>
            </w:tcBorders>
            <w:shd w:val="clear" w:color="000000" w:fill="68C07F"/>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€ 85,47</w:t>
            </w:r>
          </w:p>
        </w:tc>
        <w:tc>
          <w:tcPr>
            <w:tcW w:w="1418" w:type="dxa"/>
            <w:tcBorders>
              <w:top w:val="single" w:sz="4" w:space="0" w:color="4F81BD"/>
              <w:left w:val="nil"/>
              <w:bottom w:val="nil"/>
              <w:right w:val="nil"/>
            </w:tcBorders>
            <w:shd w:val="clear" w:color="000000" w:fill="6CC183"/>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€ 108,98</w:t>
            </w:r>
          </w:p>
        </w:tc>
        <w:tc>
          <w:tcPr>
            <w:tcW w:w="1418" w:type="dxa"/>
            <w:tcBorders>
              <w:top w:val="single" w:sz="4" w:space="0" w:color="4F81BD"/>
              <w:left w:val="nil"/>
              <w:bottom w:val="nil"/>
              <w:right w:val="single" w:sz="4" w:space="0" w:color="4F81BD"/>
            </w:tcBorders>
            <w:shd w:val="clear" w:color="000000" w:fill="66BF7E"/>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€ 155,78</w:t>
            </w:r>
          </w:p>
        </w:tc>
      </w:tr>
      <w:tr w:rsidR="00924EE9" w:rsidRPr="00924EE9" w:rsidTr="00924EE9">
        <w:trPr>
          <w:trHeight w:val="258"/>
          <w:jc w:val="center"/>
        </w:trPr>
        <w:tc>
          <w:tcPr>
            <w:tcW w:w="2835" w:type="dxa"/>
            <w:tcBorders>
              <w:top w:val="single" w:sz="4" w:space="0" w:color="4F81BD"/>
              <w:left w:val="single" w:sz="4" w:space="0" w:color="4F81BD"/>
              <w:bottom w:val="single" w:sz="4" w:space="0" w:color="4F81BD"/>
              <w:right w:val="nil"/>
            </w:tcBorders>
            <w:shd w:val="clear" w:color="auto" w:fill="auto"/>
            <w:noWrap/>
            <w:vAlign w:val="center"/>
            <w:hideMark/>
          </w:tcPr>
          <w:p w:rsidR="00924EE9" w:rsidRPr="00924EE9" w:rsidRDefault="00924EE9" w:rsidP="00924EE9">
            <w:pPr>
              <w:jc w:val="left"/>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Ziano Piacentino</w:t>
            </w:r>
          </w:p>
        </w:tc>
        <w:tc>
          <w:tcPr>
            <w:tcW w:w="1418" w:type="dxa"/>
            <w:tcBorders>
              <w:top w:val="single" w:sz="4" w:space="0" w:color="4F81BD"/>
              <w:left w:val="nil"/>
              <w:bottom w:val="single" w:sz="4" w:space="0" w:color="4F81BD"/>
              <w:right w:val="nil"/>
            </w:tcBorders>
            <w:shd w:val="clear" w:color="000000" w:fill="F9FAFC"/>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€ 145,86</w:t>
            </w:r>
          </w:p>
        </w:tc>
        <w:tc>
          <w:tcPr>
            <w:tcW w:w="1418" w:type="dxa"/>
            <w:tcBorders>
              <w:top w:val="single" w:sz="4" w:space="0" w:color="4F81BD"/>
              <w:left w:val="nil"/>
              <w:bottom w:val="single" w:sz="4" w:space="0" w:color="4F81BD"/>
              <w:right w:val="nil"/>
            </w:tcBorders>
            <w:shd w:val="clear" w:color="000000" w:fill="FAFBFD"/>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€ 185,40</w:t>
            </w:r>
          </w:p>
        </w:tc>
        <w:tc>
          <w:tcPr>
            <w:tcW w:w="1418" w:type="dxa"/>
            <w:tcBorders>
              <w:top w:val="single" w:sz="4" w:space="0" w:color="4F81BD"/>
              <w:left w:val="nil"/>
              <w:bottom w:val="single" w:sz="4" w:space="0" w:color="4F81BD"/>
              <w:right w:val="nil"/>
            </w:tcBorders>
            <w:shd w:val="clear" w:color="000000" w:fill="FCECEF"/>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€ 240,65</w:t>
            </w:r>
          </w:p>
        </w:tc>
        <w:tc>
          <w:tcPr>
            <w:tcW w:w="1418" w:type="dxa"/>
            <w:tcBorders>
              <w:top w:val="single" w:sz="4" w:space="0" w:color="4F81BD"/>
              <w:left w:val="nil"/>
              <w:bottom w:val="single" w:sz="4" w:space="0" w:color="4F81BD"/>
              <w:right w:val="single" w:sz="4" w:space="0" w:color="4F81BD"/>
            </w:tcBorders>
            <w:shd w:val="clear" w:color="000000" w:fill="FCF3F6"/>
            <w:noWrap/>
            <w:vAlign w:val="center"/>
            <w:hideMark/>
          </w:tcPr>
          <w:p w:rsidR="00924EE9" w:rsidRPr="00924EE9" w:rsidRDefault="00924EE9" w:rsidP="00924EE9">
            <w:pPr>
              <w:jc w:val="center"/>
              <w:rPr>
                <w:rFonts w:ascii="Calibri" w:eastAsia="Times New Roman" w:hAnsi="Calibri" w:cs="Times New Roman"/>
                <w:color w:val="000000"/>
                <w:lang w:eastAsia="it-IT"/>
              </w:rPr>
            </w:pPr>
            <w:r w:rsidRPr="00924EE9">
              <w:rPr>
                <w:rFonts w:ascii="Calibri" w:eastAsia="Times New Roman" w:hAnsi="Calibri" w:cs="Times New Roman"/>
                <w:color w:val="000000"/>
                <w:lang w:eastAsia="it-IT"/>
              </w:rPr>
              <w:t>€ 341,51</w:t>
            </w:r>
          </w:p>
        </w:tc>
      </w:tr>
    </w:tbl>
    <w:p w:rsidR="008E1F8A" w:rsidRDefault="008E1F8A" w:rsidP="00BD2FBC">
      <w:pPr>
        <w:rPr>
          <w:sz w:val="24"/>
          <w:highlight w:val="green"/>
        </w:rPr>
      </w:pPr>
      <w:r>
        <w:rPr>
          <w:sz w:val="24"/>
        </w:rPr>
        <w:br w:type="page"/>
      </w:r>
    </w:p>
    <w:p w:rsidR="00672557" w:rsidRPr="00566AC6" w:rsidRDefault="00672557" w:rsidP="00672557">
      <w:pPr>
        <w:pStyle w:val="Didascalia"/>
        <w:keepNext/>
        <w:rPr>
          <w:color w:val="000000" w:themeColor="text1"/>
        </w:rPr>
      </w:pPr>
      <w:r w:rsidRPr="00672557">
        <w:rPr>
          <w:color w:val="000000" w:themeColor="text1"/>
        </w:rPr>
        <w:lastRenderedPageBreak/>
        <w:t xml:space="preserve">Tabella </w:t>
      </w:r>
      <w:r w:rsidR="003001D7">
        <w:rPr>
          <w:color w:val="000000" w:themeColor="text1"/>
        </w:rPr>
        <w:t>1</w:t>
      </w:r>
      <w:r w:rsidR="00743387">
        <w:rPr>
          <w:color w:val="000000" w:themeColor="text1"/>
        </w:rPr>
        <w:t>7</w:t>
      </w:r>
      <w:r w:rsidRPr="00672557">
        <w:rPr>
          <w:color w:val="000000" w:themeColor="text1"/>
        </w:rPr>
        <w:t xml:space="preserve"> - Graduatoria comuni per Tares calcolata per un nucleo familiare di 3 persone con appartamento di 120 m</w:t>
      </w:r>
      <w:r w:rsidRPr="00672557">
        <w:rPr>
          <w:color w:val="000000" w:themeColor="text1"/>
          <w:vertAlign w:val="superscript"/>
        </w:rPr>
        <w:t>2</w:t>
      </w:r>
      <w:r w:rsidR="00566AC6">
        <w:rPr>
          <w:color w:val="000000" w:themeColor="text1"/>
        </w:rPr>
        <w:t>.</w:t>
      </w:r>
    </w:p>
    <w:tbl>
      <w:tblPr>
        <w:tblW w:w="0" w:type="auto"/>
        <w:jc w:val="center"/>
        <w:tblInd w:w="70" w:type="dxa"/>
        <w:tblCellMar>
          <w:left w:w="70" w:type="dxa"/>
          <w:right w:w="70" w:type="dxa"/>
        </w:tblCellMar>
        <w:tblLook w:val="04A0" w:firstRow="1" w:lastRow="0" w:firstColumn="1" w:lastColumn="0" w:noHBand="0" w:noVBand="1"/>
      </w:tblPr>
      <w:tblGrid>
        <w:gridCol w:w="2835"/>
        <w:gridCol w:w="1418"/>
        <w:gridCol w:w="2835"/>
        <w:gridCol w:w="1418"/>
      </w:tblGrid>
      <w:tr w:rsidR="00133315" w:rsidRPr="00133315" w:rsidTr="00745F37">
        <w:trPr>
          <w:trHeight w:val="300"/>
          <w:jc w:val="center"/>
        </w:trPr>
        <w:tc>
          <w:tcPr>
            <w:tcW w:w="2835" w:type="dxa"/>
            <w:tcBorders>
              <w:top w:val="single" w:sz="4" w:space="0" w:color="F79646"/>
              <w:left w:val="nil"/>
              <w:bottom w:val="single" w:sz="4" w:space="0" w:color="F79646"/>
              <w:right w:val="nil"/>
            </w:tcBorders>
            <w:shd w:val="clear" w:color="auto" w:fill="auto"/>
            <w:noWrap/>
            <w:vAlign w:val="center"/>
            <w:hideMark/>
          </w:tcPr>
          <w:p w:rsidR="00745F37" w:rsidRPr="00133315" w:rsidRDefault="00745F37" w:rsidP="00745F37">
            <w:pPr>
              <w:jc w:val="left"/>
              <w:rPr>
                <w:rFonts w:ascii="Calibri" w:eastAsia="Times New Roman" w:hAnsi="Calibri" w:cs="Times New Roman"/>
                <w:bCs/>
                <w:color w:val="984806" w:themeColor="accent6" w:themeShade="80"/>
                <w:lang w:eastAsia="it-IT"/>
              </w:rPr>
            </w:pPr>
          </w:p>
        </w:tc>
        <w:tc>
          <w:tcPr>
            <w:tcW w:w="1418" w:type="dxa"/>
            <w:tcBorders>
              <w:top w:val="single" w:sz="4" w:space="0" w:color="F79646"/>
              <w:left w:val="nil"/>
              <w:bottom w:val="single" w:sz="4" w:space="0" w:color="F79646"/>
              <w:right w:val="nil"/>
            </w:tcBorders>
            <w:shd w:val="clear" w:color="auto" w:fill="auto"/>
            <w:noWrap/>
            <w:vAlign w:val="center"/>
            <w:hideMark/>
          </w:tcPr>
          <w:p w:rsidR="00745F37" w:rsidRPr="00133315" w:rsidRDefault="00745F37" w:rsidP="00745F37">
            <w:pPr>
              <w:jc w:val="center"/>
              <w:rPr>
                <w:rFonts w:ascii="Calibri" w:eastAsia="Times New Roman" w:hAnsi="Calibri" w:cs="Times New Roman"/>
                <w:b/>
                <w:bCs/>
                <w:color w:val="984806" w:themeColor="accent6" w:themeShade="80"/>
                <w:lang w:eastAsia="it-IT"/>
              </w:rPr>
            </w:pPr>
            <w:r w:rsidRPr="00133315">
              <w:rPr>
                <w:rFonts w:ascii="Calibri" w:eastAsia="Times New Roman" w:hAnsi="Calibri" w:cs="Times New Roman"/>
                <w:b/>
                <w:bCs/>
                <w:color w:val="984806" w:themeColor="accent6" w:themeShade="80"/>
                <w:lang w:eastAsia="it-IT"/>
              </w:rPr>
              <w:t>2013</w:t>
            </w:r>
          </w:p>
        </w:tc>
        <w:tc>
          <w:tcPr>
            <w:tcW w:w="2835" w:type="dxa"/>
            <w:tcBorders>
              <w:top w:val="single" w:sz="4" w:space="0" w:color="F79646"/>
              <w:left w:val="nil"/>
              <w:bottom w:val="single" w:sz="4" w:space="0" w:color="F79646"/>
              <w:right w:val="nil"/>
            </w:tcBorders>
            <w:shd w:val="clear" w:color="auto" w:fill="auto"/>
            <w:noWrap/>
            <w:vAlign w:val="center"/>
            <w:hideMark/>
          </w:tcPr>
          <w:p w:rsidR="00745F37" w:rsidRPr="00133315" w:rsidRDefault="00745F37" w:rsidP="00745F37">
            <w:pPr>
              <w:jc w:val="left"/>
              <w:rPr>
                <w:rFonts w:ascii="Calibri" w:eastAsia="Times New Roman" w:hAnsi="Calibri" w:cs="Times New Roman"/>
                <w:bCs/>
                <w:color w:val="984806" w:themeColor="accent6" w:themeShade="80"/>
                <w:lang w:eastAsia="it-IT"/>
              </w:rPr>
            </w:pPr>
          </w:p>
        </w:tc>
        <w:tc>
          <w:tcPr>
            <w:tcW w:w="1418" w:type="dxa"/>
            <w:tcBorders>
              <w:top w:val="single" w:sz="4" w:space="0" w:color="F79646"/>
              <w:left w:val="nil"/>
              <w:bottom w:val="single" w:sz="4" w:space="0" w:color="F79646"/>
              <w:right w:val="nil"/>
            </w:tcBorders>
            <w:shd w:val="clear" w:color="auto" w:fill="auto"/>
            <w:noWrap/>
            <w:vAlign w:val="center"/>
            <w:hideMark/>
          </w:tcPr>
          <w:p w:rsidR="00745F37" w:rsidRPr="00133315" w:rsidRDefault="00745F37" w:rsidP="00745F37">
            <w:pPr>
              <w:jc w:val="center"/>
              <w:rPr>
                <w:rFonts w:ascii="Calibri" w:eastAsia="Times New Roman" w:hAnsi="Calibri" w:cs="Times New Roman"/>
                <w:b/>
                <w:bCs/>
                <w:color w:val="984806" w:themeColor="accent6" w:themeShade="80"/>
                <w:lang w:eastAsia="it-IT"/>
              </w:rPr>
            </w:pPr>
            <w:r w:rsidRPr="00133315">
              <w:rPr>
                <w:rFonts w:ascii="Calibri" w:eastAsia="Times New Roman" w:hAnsi="Calibri" w:cs="Times New Roman"/>
                <w:b/>
                <w:bCs/>
                <w:color w:val="984806" w:themeColor="accent6" w:themeShade="80"/>
                <w:lang w:eastAsia="it-IT"/>
              </w:rPr>
              <w:t>2013</w:t>
            </w:r>
          </w:p>
        </w:tc>
      </w:tr>
      <w:tr w:rsidR="00745F37" w:rsidRPr="00745F37" w:rsidTr="00745F37">
        <w:trPr>
          <w:trHeight w:val="300"/>
          <w:jc w:val="center"/>
        </w:trPr>
        <w:tc>
          <w:tcPr>
            <w:tcW w:w="2835" w:type="dxa"/>
            <w:tcBorders>
              <w:top w:val="nil"/>
              <w:left w:val="nil"/>
              <w:bottom w:val="nil"/>
              <w:right w:val="nil"/>
            </w:tcBorders>
            <w:shd w:val="clear" w:color="FDE9D9" w:fill="FDE9D9"/>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Ottone</w:t>
            </w:r>
          </w:p>
        </w:tc>
        <w:tc>
          <w:tcPr>
            <w:tcW w:w="1418" w:type="dxa"/>
            <w:tcBorders>
              <w:top w:val="nil"/>
              <w:left w:val="nil"/>
              <w:bottom w:val="nil"/>
              <w:right w:val="nil"/>
            </w:tcBorders>
            <w:shd w:val="clear" w:color="FDE9D9" w:fill="FDE9D9"/>
            <w:noWrap/>
            <w:vAlign w:val="center"/>
            <w:hideMark/>
          </w:tcPr>
          <w:p w:rsidR="00745F37" w:rsidRPr="00745F37" w:rsidRDefault="00745F37" w:rsidP="00745F37">
            <w:pPr>
              <w:jc w:val="center"/>
              <w:rPr>
                <w:rFonts w:ascii="Calibri" w:eastAsia="Times New Roman" w:hAnsi="Calibri" w:cs="Times New Roman"/>
                <w:color w:val="00B050"/>
                <w:lang w:eastAsia="it-IT"/>
              </w:rPr>
            </w:pPr>
            <w:r w:rsidRPr="00745F37">
              <w:rPr>
                <w:rFonts w:ascii="Calibri" w:eastAsia="Times New Roman" w:hAnsi="Calibri" w:cs="Times New Roman"/>
                <w:color w:val="00B050"/>
                <w:lang w:eastAsia="it-IT"/>
              </w:rPr>
              <w:t>€ 87,67</w:t>
            </w:r>
          </w:p>
        </w:tc>
        <w:tc>
          <w:tcPr>
            <w:tcW w:w="2835" w:type="dxa"/>
            <w:tcBorders>
              <w:top w:val="nil"/>
              <w:left w:val="nil"/>
              <w:bottom w:val="nil"/>
              <w:right w:val="nil"/>
            </w:tcBorders>
            <w:shd w:val="clear" w:color="FDE9D9" w:fill="FDE9D9"/>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Vigolzone</w:t>
            </w:r>
          </w:p>
        </w:tc>
        <w:tc>
          <w:tcPr>
            <w:tcW w:w="1418" w:type="dxa"/>
            <w:tcBorders>
              <w:top w:val="nil"/>
              <w:left w:val="nil"/>
              <w:bottom w:val="nil"/>
              <w:right w:val="nil"/>
            </w:tcBorders>
            <w:shd w:val="clear" w:color="FDE9D9" w:fill="FDE9D9"/>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€ 196,28</w:t>
            </w:r>
          </w:p>
        </w:tc>
      </w:tr>
      <w:tr w:rsidR="00745F37" w:rsidRPr="00745F37" w:rsidTr="00745F37">
        <w:trPr>
          <w:trHeight w:val="300"/>
          <w:jc w:val="center"/>
        </w:trPr>
        <w:tc>
          <w:tcPr>
            <w:tcW w:w="2835" w:type="dxa"/>
            <w:tcBorders>
              <w:top w:val="nil"/>
              <w:left w:val="nil"/>
              <w:bottom w:val="nil"/>
              <w:right w:val="nil"/>
            </w:tcBorders>
            <w:shd w:val="clear" w:color="auto" w:fill="auto"/>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Zerba</w:t>
            </w:r>
          </w:p>
        </w:tc>
        <w:tc>
          <w:tcPr>
            <w:tcW w:w="1418" w:type="dxa"/>
            <w:tcBorders>
              <w:top w:val="nil"/>
              <w:left w:val="nil"/>
              <w:bottom w:val="nil"/>
              <w:right w:val="nil"/>
            </w:tcBorders>
            <w:shd w:val="clear" w:color="auto" w:fill="auto"/>
            <w:noWrap/>
            <w:vAlign w:val="center"/>
            <w:hideMark/>
          </w:tcPr>
          <w:p w:rsidR="00745F37" w:rsidRPr="00745F37" w:rsidRDefault="00745F37" w:rsidP="00745F37">
            <w:pPr>
              <w:jc w:val="center"/>
              <w:rPr>
                <w:rFonts w:ascii="Calibri" w:eastAsia="Times New Roman" w:hAnsi="Calibri" w:cs="Times New Roman"/>
                <w:color w:val="00B050"/>
                <w:lang w:eastAsia="it-IT"/>
              </w:rPr>
            </w:pPr>
            <w:r w:rsidRPr="00745F37">
              <w:rPr>
                <w:rFonts w:ascii="Calibri" w:eastAsia="Times New Roman" w:hAnsi="Calibri" w:cs="Times New Roman"/>
                <w:color w:val="00B050"/>
                <w:lang w:eastAsia="it-IT"/>
              </w:rPr>
              <w:t>€ 99,04</w:t>
            </w:r>
          </w:p>
        </w:tc>
        <w:tc>
          <w:tcPr>
            <w:tcW w:w="2835" w:type="dxa"/>
            <w:tcBorders>
              <w:top w:val="nil"/>
              <w:left w:val="nil"/>
              <w:bottom w:val="nil"/>
              <w:right w:val="nil"/>
            </w:tcBorders>
            <w:shd w:val="clear" w:color="auto" w:fill="auto"/>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Travo</w:t>
            </w:r>
          </w:p>
        </w:tc>
        <w:tc>
          <w:tcPr>
            <w:tcW w:w="1418" w:type="dxa"/>
            <w:tcBorders>
              <w:top w:val="nil"/>
              <w:left w:val="nil"/>
              <w:bottom w:val="nil"/>
              <w:right w:val="nil"/>
            </w:tcBorders>
            <w:shd w:val="clear" w:color="auto" w:fill="auto"/>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€ 198,86</w:t>
            </w:r>
          </w:p>
        </w:tc>
      </w:tr>
      <w:tr w:rsidR="00745F37" w:rsidRPr="00745F37" w:rsidTr="00745F37">
        <w:trPr>
          <w:trHeight w:val="300"/>
          <w:jc w:val="center"/>
        </w:trPr>
        <w:tc>
          <w:tcPr>
            <w:tcW w:w="2835" w:type="dxa"/>
            <w:tcBorders>
              <w:top w:val="nil"/>
              <w:left w:val="nil"/>
              <w:bottom w:val="nil"/>
              <w:right w:val="nil"/>
            </w:tcBorders>
            <w:shd w:val="clear" w:color="FDE9D9" w:fill="FDE9D9"/>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Podenzano</w:t>
            </w:r>
          </w:p>
        </w:tc>
        <w:tc>
          <w:tcPr>
            <w:tcW w:w="1418" w:type="dxa"/>
            <w:tcBorders>
              <w:top w:val="nil"/>
              <w:left w:val="nil"/>
              <w:bottom w:val="nil"/>
              <w:right w:val="nil"/>
            </w:tcBorders>
            <w:shd w:val="clear" w:color="FDE9D9" w:fill="FDE9D9"/>
            <w:noWrap/>
            <w:vAlign w:val="center"/>
            <w:hideMark/>
          </w:tcPr>
          <w:p w:rsidR="00745F37" w:rsidRPr="00745F37" w:rsidRDefault="00745F37" w:rsidP="00745F37">
            <w:pPr>
              <w:jc w:val="center"/>
              <w:rPr>
                <w:rFonts w:ascii="Calibri" w:eastAsia="Times New Roman" w:hAnsi="Calibri" w:cs="Times New Roman"/>
                <w:color w:val="00B050"/>
                <w:lang w:eastAsia="it-IT"/>
              </w:rPr>
            </w:pPr>
            <w:r w:rsidRPr="00745F37">
              <w:rPr>
                <w:rFonts w:ascii="Calibri" w:eastAsia="Times New Roman" w:hAnsi="Calibri" w:cs="Times New Roman"/>
                <w:color w:val="00B050"/>
                <w:lang w:eastAsia="it-IT"/>
              </w:rPr>
              <w:t>€ 115,22</w:t>
            </w:r>
          </w:p>
        </w:tc>
        <w:tc>
          <w:tcPr>
            <w:tcW w:w="2835" w:type="dxa"/>
            <w:tcBorders>
              <w:top w:val="nil"/>
              <w:left w:val="nil"/>
              <w:bottom w:val="nil"/>
              <w:right w:val="nil"/>
            </w:tcBorders>
            <w:shd w:val="clear" w:color="FDE9D9" w:fill="FDE9D9"/>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San Pietro in Cerro</w:t>
            </w:r>
          </w:p>
        </w:tc>
        <w:tc>
          <w:tcPr>
            <w:tcW w:w="1418" w:type="dxa"/>
            <w:tcBorders>
              <w:top w:val="nil"/>
              <w:left w:val="nil"/>
              <w:bottom w:val="nil"/>
              <w:right w:val="nil"/>
            </w:tcBorders>
            <w:shd w:val="clear" w:color="FDE9D9" w:fill="FDE9D9"/>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€ 199,22</w:t>
            </w:r>
          </w:p>
        </w:tc>
      </w:tr>
      <w:tr w:rsidR="00745F37" w:rsidRPr="00745F37" w:rsidTr="00745F37">
        <w:trPr>
          <w:trHeight w:val="300"/>
          <w:jc w:val="center"/>
        </w:trPr>
        <w:tc>
          <w:tcPr>
            <w:tcW w:w="2835" w:type="dxa"/>
            <w:tcBorders>
              <w:top w:val="nil"/>
              <w:left w:val="nil"/>
              <w:bottom w:val="nil"/>
              <w:right w:val="nil"/>
            </w:tcBorders>
            <w:shd w:val="clear" w:color="auto" w:fill="auto"/>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Fiorenzuola d'Arda</w:t>
            </w:r>
          </w:p>
        </w:tc>
        <w:tc>
          <w:tcPr>
            <w:tcW w:w="1418" w:type="dxa"/>
            <w:tcBorders>
              <w:top w:val="nil"/>
              <w:left w:val="nil"/>
              <w:bottom w:val="nil"/>
              <w:right w:val="nil"/>
            </w:tcBorders>
            <w:shd w:val="clear" w:color="auto" w:fill="auto"/>
            <w:noWrap/>
            <w:vAlign w:val="center"/>
            <w:hideMark/>
          </w:tcPr>
          <w:p w:rsidR="00745F37" w:rsidRPr="00745F37" w:rsidRDefault="00745F37" w:rsidP="00745F37">
            <w:pPr>
              <w:jc w:val="center"/>
              <w:rPr>
                <w:rFonts w:ascii="Calibri" w:eastAsia="Times New Roman" w:hAnsi="Calibri" w:cs="Times New Roman"/>
                <w:color w:val="00B050"/>
                <w:lang w:eastAsia="it-IT"/>
              </w:rPr>
            </w:pPr>
            <w:r w:rsidRPr="00745F37">
              <w:rPr>
                <w:rFonts w:ascii="Calibri" w:eastAsia="Times New Roman" w:hAnsi="Calibri" w:cs="Times New Roman"/>
                <w:color w:val="00B050"/>
                <w:lang w:eastAsia="it-IT"/>
              </w:rPr>
              <w:t>€ 127,68</w:t>
            </w:r>
          </w:p>
        </w:tc>
        <w:tc>
          <w:tcPr>
            <w:tcW w:w="2835" w:type="dxa"/>
            <w:tcBorders>
              <w:top w:val="nil"/>
              <w:left w:val="nil"/>
              <w:bottom w:val="nil"/>
              <w:right w:val="nil"/>
            </w:tcBorders>
            <w:shd w:val="clear" w:color="auto" w:fill="auto"/>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Gazzola</w:t>
            </w:r>
          </w:p>
        </w:tc>
        <w:tc>
          <w:tcPr>
            <w:tcW w:w="1418" w:type="dxa"/>
            <w:tcBorders>
              <w:top w:val="nil"/>
              <w:left w:val="nil"/>
              <w:bottom w:val="nil"/>
              <w:right w:val="nil"/>
            </w:tcBorders>
            <w:shd w:val="clear" w:color="auto" w:fill="auto"/>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€ 199,61</w:t>
            </w:r>
          </w:p>
        </w:tc>
      </w:tr>
      <w:tr w:rsidR="00745F37" w:rsidRPr="00745F37" w:rsidTr="00745F37">
        <w:trPr>
          <w:trHeight w:val="300"/>
          <w:jc w:val="center"/>
        </w:trPr>
        <w:tc>
          <w:tcPr>
            <w:tcW w:w="2835" w:type="dxa"/>
            <w:tcBorders>
              <w:top w:val="nil"/>
              <w:left w:val="nil"/>
              <w:bottom w:val="nil"/>
              <w:right w:val="nil"/>
            </w:tcBorders>
            <w:shd w:val="clear" w:color="FDE9D9" w:fill="FDE9D9"/>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Morfasso</w:t>
            </w:r>
          </w:p>
        </w:tc>
        <w:tc>
          <w:tcPr>
            <w:tcW w:w="1418" w:type="dxa"/>
            <w:tcBorders>
              <w:top w:val="nil"/>
              <w:left w:val="nil"/>
              <w:bottom w:val="nil"/>
              <w:right w:val="nil"/>
            </w:tcBorders>
            <w:shd w:val="clear" w:color="FDE9D9" w:fill="FDE9D9"/>
            <w:noWrap/>
            <w:vAlign w:val="center"/>
            <w:hideMark/>
          </w:tcPr>
          <w:p w:rsidR="00745F37" w:rsidRPr="00745F37" w:rsidRDefault="00745F37" w:rsidP="00745F37">
            <w:pPr>
              <w:jc w:val="center"/>
              <w:rPr>
                <w:rFonts w:ascii="Calibri" w:eastAsia="Times New Roman" w:hAnsi="Calibri" w:cs="Times New Roman"/>
                <w:color w:val="00B050"/>
                <w:lang w:eastAsia="it-IT"/>
              </w:rPr>
            </w:pPr>
            <w:r w:rsidRPr="00745F37">
              <w:rPr>
                <w:rFonts w:ascii="Calibri" w:eastAsia="Times New Roman" w:hAnsi="Calibri" w:cs="Times New Roman"/>
                <w:color w:val="00B050"/>
                <w:lang w:eastAsia="it-IT"/>
              </w:rPr>
              <w:t>€ 137,79</w:t>
            </w:r>
          </w:p>
        </w:tc>
        <w:tc>
          <w:tcPr>
            <w:tcW w:w="2835" w:type="dxa"/>
            <w:tcBorders>
              <w:top w:val="nil"/>
              <w:left w:val="nil"/>
              <w:bottom w:val="nil"/>
              <w:right w:val="nil"/>
            </w:tcBorders>
            <w:shd w:val="clear" w:color="FDE9D9" w:fill="FDE9D9"/>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San Giorgio Piacentino</w:t>
            </w:r>
          </w:p>
        </w:tc>
        <w:tc>
          <w:tcPr>
            <w:tcW w:w="1418" w:type="dxa"/>
            <w:tcBorders>
              <w:top w:val="nil"/>
              <w:left w:val="nil"/>
              <w:bottom w:val="nil"/>
              <w:right w:val="nil"/>
            </w:tcBorders>
            <w:shd w:val="clear" w:color="FDE9D9" w:fill="FDE9D9"/>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€ 206,12</w:t>
            </w:r>
          </w:p>
        </w:tc>
      </w:tr>
      <w:tr w:rsidR="00745F37" w:rsidRPr="00745F37" w:rsidTr="00745F37">
        <w:trPr>
          <w:trHeight w:val="300"/>
          <w:jc w:val="center"/>
        </w:trPr>
        <w:tc>
          <w:tcPr>
            <w:tcW w:w="2835" w:type="dxa"/>
            <w:tcBorders>
              <w:top w:val="nil"/>
              <w:left w:val="nil"/>
              <w:bottom w:val="nil"/>
              <w:right w:val="nil"/>
            </w:tcBorders>
            <w:shd w:val="clear" w:color="auto" w:fill="auto"/>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Coli</w:t>
            </w:r>
          </w:p>
        </w:tc>
        <w:tc>
          <w:tcPr>
            <w:tcW w:w="1418" w:type="dxa"/>
            <w:tcBorders>
              <w:top w:val="nil"/>
              <w:left w:val="nil"/>
              <w:bottom w:val="nil"/>
              <w:right w:val="nil"/>
            </w:tcBorders>
            <w:shd w:val="clear" w:color="auto" w:fill="auto"/>
            <w:noWrap/>
            <w:vAlign w:val="center"/>
            <w:hideMark/>
          </w:tcPr>
          <w:p w:rsidR="00745F37" w:rsidRPr="00745F37" w:rsidRDefault="00745F37" w:rsidP="00745F37">
            <w:pPr>
              <w:jc w:val="center"/>
              <w:rPr>
                <w:rFonts w:ascii="Calibri" w:eastAsia="Times New Roman" w:hAnsi="Calibri" w:cs="Times New Roman"/>
                <w:color w:val="00B050"/>
                <w:lang w:eastAsia="it-IT"/>
              </w:rPr>
            </w:pPr>
            <w:r w:rsidRPr="00745F37">
              <w:rPr>
                <w:rFonts w:ascii="Calibri" w:eastAsia="Times New Roman" w:hAnsi="Calibri" w:cs="Times New Roman"/>
                <w:color w:val="00B050"/>
                <w:lang w:eastAsia="it-IT"/>
              </w:rPr>
              <w:t>€ 138,93</w:t>
            </w:r>
          </w:p>
        </w:tc>
        <w:tc>
          <w:tcPr>
            <w:tcW w:w="2835" w:type="dxa"/>
            <w:tcBorders>
              <w:top w:val="nil"/>
              <w:left w:val="nil"/>
              <w:bottom w:val="nil"/>
              <w:right w:val="nil"/>
            </w:tcBorders>
            <w:shd w:val="clear" w:color="auto" w:fill="auto"/>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Caminata</w:t>
            </w:r>
          </w:p>
        </w:tc>
        <w:tc>
          <w:tcPr>
            <w:tcW w:w="1418" w:type="dxa"/>
            <w:tcBorders>
              <w:top w:val="nil"/>
              <w:left w:val="nil"/>
              <w:bottom w:val="nil"/>
              <w:right w:val="nil"/>
            </w:tcBorders>
            <w:shd w:val="clear" w:color="auto" w:fill="auto"/>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€ 208,27</w:t>
            </w:r>
          </w:p>
        </w:tc>
      </w:tr>
      <w:tr w:rsidR="00745F37" w:rsidRPr="00745F37" w:rsidTr="00745F37">
        <w:trPr>
          <w:trHeight w:val="300"/>
          <w:jc w:val="center"/>
        </w:trPr>
        <w:tc>
          <w:tcPr>
            <w:tcW w:w="2835" w:type="dxa"/>
            <w:tcBorders>
              <w:top w:val="nil"/>
              <w:left w:val="nil"/>
              <w:bottom w:val="nil"/>
              <w:right w:val="nil"/>
            </w:tcBorders>
            <w:shd w:val="clear" w:color="FDE9D9" w:fill="FDE9D9"/>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Corte Brugnatella</w:t>
            </w:r>
          </w:p>
        </w:tc>
        <w:tc>
          <w:tcPr>
            <w:tcW w:w="1418" w:type="dxa"/>
            <w:tcBorders>
              <w:top w:val="nil"/>
              <w:left w:val="nil"/>
              <w:bottom w:val="nil"/>
              <w:right w:val="nil"/>
            </w:tcBorders>
            <w:shd w:val="clear" w:color="FDE9D9" w:fill="FDE9D9"/>
            <w:noWrap/>
            <w:vAlign w:val="center"/>
            <w:hideMark/>
          </w:tcPr>
          <w:p w:rsidR="00745F37" w:rsidRPr="00745F37" w:rsidRDefault="00745F37" w:rsidP="00745F37">
            <w:pPr>
              <w:jc w:val="center"/>
              <w:rPr>
                <w:rFonts w:ascii="Calibri" w:eastAsia="Times New Roman" w:hAnsi="Calibri" w:cs="Times New Roman"/>
                <w:color w:val="00B050"/>
                <w:lang w:eastAsia="it-IT"/>
              </w:rPr>
            </w:pPr>
            <w:r w:rsidRPr="00745F37">
              <w:rPr>
                <w:rFonts w:ascii="Calibri" w:eastAsia="Times New Roman" w:hAnsi="Calibri" w:cs="Times New Roman"/>
                <w:color w:val="00B050"/>
                <w:lang w:eastAsia="it-IT"/>
              </w:rPr>
              <w:t>€ 146,55</w:t>
            </w:r>
          </w:p>
        </w:tc>
        <w:tc>
          <w:tcPr>
            <w:tcW w:w="2835" w:type="dxa"/>
            <w:tcBorders>
              <w:top w:val="nil"/>
              <w:left w:val="nil"/>
              <w:bottom w:val="nil"/>
              <w:right w:val="nil"/>
            </w:tcBorders>
            <w:shd w:val="clear" w:color="FDE9D9" w:fill="FDE9D9"/>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Castelvetro Piacentino</w:t>
            </w:r>
          </w:p>
        </w:tc>
        <w:tc>
          <w:tcPr>
            <w:tcW w:w="1418" w:type="dxa"/>
            <w:tcBorders>
              <w:top w:val="nil"/>
              <w:left w:val="nil"/>
              <w:bottom w:val="nil"/>
              <w:right w:val="nil"/>
            </w:tcBorders>
            <w:shd w:val="clear" w:color="FDE9D9" w:fill="FDE9D9"/>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€ 208,68</w:t>
            </w:r>
          </w:p>
        </w:tc>
      </w:tr>
      <w:tr w:rsidR="00745F37" w:rsidRPr="00745F37" w:rsidTr="00745F37">
        <w:trPr>
          <w:trHeight w:val="300"/>
          <w:jc w:val="center"/>
        </w:trPr>
        <w:tc>
          <w:tcPr>
            <w:tcW w:w="2835" w:type="dxa"/>
            <w:tcBorders>
              <w:top w:val="nil"/>
              <w:left w:val="nil"/>
              <w:bottom w:val="nil"/>
              <w:right w:val="nil"/>
            </w:tcBorders>
            <w:shd w:val="clear" w:color="auto" w:fill="auto"/>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Alseno</w:t>
            </w:r>
          </w:p>
        </w:tc>
        <w:tc>
          <w:tcPr>
            <w:tcW w:w="1418" w:type="dxa"/>
            <w:tcBorders>
              <w:top w:val="nil"/>
              <w:left w:val="nil"/>
              <w:bottom w:val="nil"/>
              <w:right w:val="nil"/>
            </w:tcBorders>
            <w:shd w:val="clear" w:color="auto" w:fill="auto"/>
            <w:noWrap/>
            <w:vAlign w:val="center"/>
            <w:hideMark/>
          </w:tcPr>
          <w:p w:rsidR="00745F37" w:rsidRPr="00745F37" w:rsidRDefault="00745F37" w:rsidP="00745F37">
            <w:pPr>
              <w:jc w:val="center"/>
              <w:rPr>
                <w:rFonts w:ascii="Calibri" w:eastAsia="Times New Roman" w:hAnsi="Calibri" w:cs="Times New Roman"/>
                <w:color w:val="00B050"/>
                <w:lang w:eastAsia="it-IT"/>
              </w:rPr>
            </w:pPr>
            <w:r w:rsidRPr="00745F37">
              <w:rPr>
                <w:rFonts w:ascii="Calibri" w:eastAsia="Times New Roman" w:hAnsi="Calibri" w:cs="Times New Roman"/>
                <w:color w:val="00B050"/>
                <w:lang w:eastAsia="it-IT"/>
              </w:rPr>
              <w:t>€ 148,80</w:t>
            </w:r>
          </w:p>
        </w:tc>
        <w:tc>
          <w:tcPr>
            <w:tcW w:w="2835" w:type="dxa"/>
            <w:tcBorders>
              <w:top w:val="nil"/>
              <w:left w:val="nil"/>
              <w:bottom w:val="nil"/>
              <w:right w:val="nil"/>
            </w:tcBorders>
            <w:shd w:val="clear" w:color="auto" w:fill="auto"/>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Besenzone</w:t>
            </w:r>
          </w:p>
        </w:tc>
        <w:tc>
          <w:tcPr>
            <w:tcW w:w="1418" w:type="dxa"/>
            <w:tcBorders>
              <w:top w:val="nil"/>
              <w:left w:val="nil"/>
              <w:bottom w:val="nil"/>
              <w:right w:val="nil"/>
            </w:tcBorders>
            <w:shd w:val="clear" w:color="auto" w:fill="auto"/>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€ 209,57</w:t>
            </w:r>
          </w:p>
        </w:tc>
      </w:tr>
      <w:tr w:rsidR="00745F37" w:rsidRPr="00745F37" w:rsidTr="00745F37">
        <w:trPr>
          <w:trHeight w:val="300"/>
          <w:jc w:val="center"/>
        </w:trPr>
        <w:tc>
          <w:tcPr>
            <w:tcW w:w="2835" w:type="dxa"/>
            <w:tcBorders>
              <w:top w:val="nil"/>
              <w:left w:val="nil"/>
              <w:bottom w:val="nil"/>
              <w:right w:val="nil"/>
            </w:tcBorders>
            <w:shd w:val="clear" w:color="FDE9D9" w:fill="FDE9D9"/>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Sarmato</w:t>
            </w:r>
          </w:p>
        </w:tc>
        <w:tc>
          <w:tcPr>
            <w:tcW w:w="1418" w:type="dxa"/>
            <w:tcBorders>
              <w:top w:val="nil"/>
              <w:left w:val="nil"/>
              <w:bottom w:val="nil"/>
              <w:right w:val="nil"/>
            </w:tcBorders>
            <w:shd w:val="clear" w:color="FDE9D9" w:fill="FDE9D9"/>
            <w:noWrap/>
            <w:vAlign w:val="center"/>
            <w:hideMark/>
          </w:tcPr>
          <w:p w:rsidR="00745F37" w:rsidRPr="00745F37" w:rsidRDefault="00745F37" w:rsidP="00745F37">
            <w:pPr>
              <w:jc w:val="center"/>
              <w:rPr>
                <w:rFonts w:ascii="Calibri" w:eastAsia="Times New Roman" w:hAnsi="Calibri" w:cs="Times New Roman"/>
                <w:color w:val="00B050"/>
                <w:lang w:eastAsia="it-IT"/>
              </w:rPr>
            </w:pPr>
            <w:r w:rsidRPr="00745F37">
              <w:rPr>
                <w:rFonts w:ascii="Calibri" w:eastAsia="Times New Roman" w:hAnsi="Calibri" w:cs="Times New Roman"/>
                <w:color w:val="00B050"/>
                <w:lang w:eastAsia="it-IT"/>
              </w:rPr>
              <w:t>€ 164,52</w:t>
            </w:r>
          </w:p>
        </w:tc>
        <w:tc>
          <w:tcPr>
            <w:tcW w:w="2835" w:type="dxa"/>
            <w:tcBorders>
              <w:top w:val="nil"/>
              <w:left w:val="nil"/>
              <w:bottom w:val="nil"/>
              <w:right w:val="nil"/>
            </w:tcBorders>
            <w:shd w:val="clear" w:color="FDE9D9" w:fill="FDE9D9"/>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Gragnano Trebbiense</w:t>
            </w:r>
          </w:p>
        </w:tc>
        <w:tc>
          <w:tcPr>
            <w:tcW w:w="1418" w:type="dxa"/>
            <w:tcBorders>
              <w:top w:val="nil"/>
              <w:left w:val="nil"/>
              <w:bottom w:val="nil"/>
              <w:right w:val="nil"/>
            </w:tcBorders>
            <w:shd w:val="clear" w:color="FDE9D9" w:fill="FDE9D9"/>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€ 210,57</w:t>
            </w:r>
          </w:p>
        </w:tc>
      </w:tr>
      <w:tr w:rsidR="00745F37" w:rsidRPr="00745F37" w:rsidTr="00745F37">
        <w:trPr>
          <w:trHeight w:val="300"/>
          <w:jc w:val="center"/>
        </w:trPr>
        <w:tc>
          <w:tcPr>
            <w:tcW w:w="2835" w:type="dxa"/>
            <w:tcBorders>
              <w:top w:val="nil"/>
              <w:left w:val="nil"/>
              <w:bottom w:val="nil"/>
              <w:right w:val="nil"/>
            </w:tcBorders>
            <w:shd w:val="clear" w:color="auto" w:fill="auto"/>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Bettola</w:t>
            </w:r>
          </w:p>
        </w:tc>
        <w:tc>
          <w:tcPr>
            <w:tcW w:w="1418" w:type="dxa"/>
            <w:tcBorders>
              <w:top w:val="nil"/>
              <w:left w:val="nil"/>
              <w:bottom w:val="nil"/>
              <w:right w:val="nil"/>
            </w:tcBorders>
            <w:shd w:val="clear" w:color="auto" w:fill="auto"/>
            <w:noWrap/>
            <w:vAlign w:val="center"/>
            <w:hideMark/>
          </w:tcPr>
          <w:p w:rsidR="00745F37" w:rsidRPr="00745F37" w:rsidRDefault="00745F37" w:rsidP="00745F37">
            <w:pPr>
              <w:jc w:val="center"/>
              <w:rPr>
                <w:rFonts w:ascii="Calibri" w:eastAsia="Times New Roman" w:hAnsi="Calibri" w:cs="Times New Roman"/>
                <w:color w:val="00B050"/>
                <w:lang w:eastAsia="it-IT"/>
              </w:rPr>
            </w:pPr>
            <w:r w:rsidRPr="00745F37">
              <w:rPr>
                <w:rFonts w:ascii="Calibri" w:eastAsia="Times New Roman" w:hAnsi="Calibri" w:cs="Times New Roman"/>
                <w:color w:val="00B050"/>
                <w:lang w:eastAsia="it-IT"/>
              </w:rPr>
              <w:t>€ 166,56</w:t>
            </w:r>
          </w:p>
        </w:tc>
        <w:tc>
          <w:tcPr>
            <w:tcW w:w="2835" w:type="dxa"/>
            <w:tcBorders>
              <w:top w:val="nil"/>
              <w:left w:val="nil"/>
              <w:bottom w:val="nil"/>
              <w:right w:val="nil"/>
            </w:tcBorders>
            <w:shd w:val="clear" w:color="auto" w:fill="auto"/>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Pontenure</w:t>
            </w:r>
          </w:p>
        </w:tc>
        <w:tc>
          <w:tcPr>
            <w:tcW w:w="1418" w:type="dxa"/>
            <w:tcBorders>
              <w:top w:val="nil"/>
              <w:left w:val="nil"/>
              <w:bottom w:val="nil"/>
              <w:right w:val="nil"/>
            </w:tcBorders>
            <w:shd w:val="clear" w:color="auto" w:fill="auto"/>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€ 211,98</w:t>
            </w:r>
          </w:p>
        </w:tc>
      </w:tr>
      <w:tr w:rsidR="00745F37" w:rsidRPr="00745F37" w:rsidTr="00745F37">
        <w:trPr>
          <w:trHeight w:val="300"/>
          <w:jc w:val="center"/>
        </w:trPr>
        <w:tc>
          <w:tcPr>
            <w:tcW w:w="2835" w:type="dxa"/>
            <w:tcBorders>
              <w:top w:val="nil"/>
              <w:left w:val="nil"/>
              <w:bottom w:val="nil"/>
              <w:right w:val="nil"/>
            </w:tcBorders>
            <w:shd w:val="clear" w:color="FDE9D9" w:fill="FDE9D9"/>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Farini</w:t>
            </w:r>
          </w:p>
        </w:tc>
        <w:tc>
          <w:tcPr>
            <w:tcW w:w="1418" w:type="dxa"/>
            <w:tcBorders>
              <w:top w:val="nil"/>
              <w:left w:val="nil"/>
              <w:bottom w:val="nil"/>
              <w:right w:val="nil"/>
            </w:tcBorders>
            <w:shd w:val="clear" w:color="FDE9D9" w:fill="FDE9D9"/>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€ 168,29</w:t>
            </w:r>
          </w:p>
        </w:tc>
        <w:tc>
          <w:tcPr>
            <w:tcW w:w="2835" w:type="dxa"/>
            <w:tcBorders>
              <w:top w:val="nil"/>
              <w:left w:val="nil"/>
              <w:bottom w:val="nil"/>
              <w:right w:val="nil"/>
            </w:tcBorders>
            <w:shd w:val="clear" w:color="FDE9D9" w:fill="FDE9D9"/>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Pianello Val Tidone</w:t>
            </w:r>
          </w:p>
        </w:tc>
        <w:tc>
          <w:tcPr>
            <w:tcW w:w="1418" w:type="dxa"/>
            <w:tcBorders>
              <w:top w:val="nil"/>
              <w:left w:val="nil"/>
              <w:bottom w:val="nil"/>
              <w:right w:val="nil"/>
            </w:tcBorders>
            <w:shd w:val="clear" w:color="FDE9D9" w:fill="FDE9D9"/>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€ 212,61</w:t>
            </w:r>
          </w:p>
        </w:tc>
      </w:tr>
      <w:tr w:rsidR="00745F37" w:rsidRPr="00745F37" w:rsidTr="00745F37">
        <w:trPr>
          <w:trHeight w:val="300"/>
          <w:jc w:val="center"/>
        </w:trPr>
        <w:tc>
          <w:tcPr>
            <w:tcW w:w="2835" w:type="dxa"/>
            <w:tcBorders>
              <w:top w:val="nil"/>
              <w:left w:val="nil"/>
              <w:bottom w:val="nil"/>
              <w:right w:val="nil"/>
            </w:tcBorders>
            <w:shd w:val="clear" w:color="auto" w:fill="auto"/>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Ferriere</w:t>
            </w:r>
          </w:p>
        </w:tc>
        <w:tc>
          <w:tcPr>
            <w:tcW w:w="1418" w:type="dxa"/>
            <w:tcBorders>
              <w:top w:val="nil"/>
              <w:left w:val="nil"/>
              <w:bottom w:val="nil"/>
              <w:right w:val="nil"/>
            </w:tcBorders>
            <w:shd w:val="clear" w:color="auto" w:fill="auto"/>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€ 170,49</w:t>
            </w:r>
          </w:p>
        </w:tc>
        <w:tc>
          <w:tcPr>
            <w:tcW w:w="2835" w:type="dxa"/>
            <w:tcBorders>
              <w:top w:val="nil"/>
              <w:left w:val="nil"/>
              <w:bottom w:val="nil"/>
              <w:right w:val="nil"/>
            </w:tcBorders>
            <w:shd w:val="clear" w:color="auto" w:fill="auto"/>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Caorso</w:t>
            </w:r>
          </w:p>
        </w:tc>
        <w:tc>
          <w:tcPr>
            <w:tcW w:w="1418" w:type="dxa"/>
            <w:tcBorders>
              <w:top w:val="nil"/>
              <w:left w:val="nil"/>
              <w:bottom w:val="nil"/>
              <w:right w:val="nil"/>
            </w:tcBorders>
            <w:shd w:val="clear" w:color="auto" w:fill="auto"/>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€ 222,95</w:t>
            </w:r>
          </w:p>
        </w:tc>
      </w:tr>
      <w:tr w:rsidR="00745F37" w:rsidRPr="00745F37" w:rsidTr="00745F37">
        <w:trPr>
          <w:trHeight w:val="300"/>
          <w:jc w:val="center"/>
        </w:trPr>
        <w:tc>
          <w:tcPr>
            <w:tcW w:w="2835" w:type="dxa"/>
            <w:tcBorders>
              <w:top w:val="nil"/>
              <w:left w:val="nil"/>
              <w:bottom w:val="nil"/>
              <w:right w:val="nil"/>
            </w:tcBorders>
            <w:shd w:val="clear" w:color="FDE9D9" w:fill="FDE9D9"/>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Calendasco</w:t>
            </w:r>
          </w:p>
        </w:tc>
        <w:tc>
          <w:tcPr>
            <w:tcW w:w="1418" w:type="dxa"/>
            <w:tcBorders>
              <w:top w:val="nil"/>
              <w:left w:val="nil"/>
              <w:bottom w:val="nil"/>
              <w:right w:val="nil"/>
            </w:tcBorders>
            <w:shd w:val="clear" w:color="FDE9D9" w:fill="FDE9D9"/>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€ 172,92</w:t>
            </w:r>
          </w:p>
        </w:tc>
        <w:tc>
          <w:tcPr>
            <w:tcW w:w="2835" w:type="dxa"/>
            <w:tcBorders>
              <w:top w:val="nil"/>
              <w:left w:val="nil"/>
              <w:bottom w:val="nil"/>
              <w:right w:val="nil"/>
            </w:tcBorders>
            <w:shd w:val="clear" w:color="FDE9D9" w:fill="FDE9D9"/>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Ponte dell'Olio</w:t>
            </w:r>
          </w:p>
        </w:tc>
        <w:tc>
          <w:tcPr>
            <w:tcW w:w="1418" w:type="dxa"/>
            <w:tcBorders>
              <w:top w:val="nil"/>
              <w:left w:val="nil"/>
              <w:bottom w:val="nil"/>
              <w:right w:val="nil"/>
            </w:tcBorders>
            <w:shd w:val="clear" w:color="FDE9D9" w:fill="FDE9D9"/>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€ 224,21</w:t>
            </w:r>
          </w:p>
        </w:tc>
      </w:tr>
      <w:tr w:rsidR="00745F37" w:rsidRPr="00745F37" w:rsidTr="00745F37">
        <w:trPr>
          <w:trHeight w:val="300"/>
          <w:jc w:val="center"/>
        </w:trPr>
        <w:tc>
          <w:tcPr>
            <w:tcW w:w="2835" w:type="dxa"/>
            <w:tcBorders>
              <w:top w:val="nil"/>
              <w:left w:val="nil"/>
              <w:bottom w:val="nil"/>
              <w:right w:val="nil"/>
            </w:tcBorders>
            <w:shd w:val="clear" w:color="auto" w:fill="auto"/>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Lugagnano Val d'Arda</w:t>
            </w:r>
          </w:p>
        </w:tc>
        <w:tc>
          <w:tcPr>
            <w:tcW w:w="1418" w:type="dxa"/>
            <w:tcBorders>
              <w:top w:val="nil"/>
              <w:left w:val="nil"/>
              <w:bottom w:val="nil"/>
              <w:right w:val="nil"/>
            </w:tcBorders>
            <w:shd w:val="clear" w:color="auto" w:fill="auto"/>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€ 174,33</w:t>
            </w:r>
          </w:p>
        </w:tc>
        <w:tc>
          <w:tcPr>
            <w:tcW w:w="2835" w:type="dxa"/>
            <w:tcBorders>
              <w:top w:val="nil"/>
              <w:left w:val="nil"/>
              <w:bottom w:val="nil"/>
              <w:right w:val="nil"/>
            </w:tcBorders>
            <w:shd w:val="clear" w:color="auto" w:fill="auto"/>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Piacenza</w:t>
            </w:r>
          </w:p>
        </w:tc>
        <w:tc>
          <w:tcPr>
            <w:tcW w:w="1418" w:type="dxa"/>
            <w:tcBorders>
              <w:top w:val="nil"/>
              <w:left w:val="nil"/>
              <w:bottom w:val="nil"/>
              <w:right w:val="nil"/>
            </w:tcBorders>
            <w:shd w:val="clear" w:color="auto" w:fill="auto"/>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€ 227,61</w:t>
            </w:r>
          </w:p>
        </w:tc>
      </w:tr>
      <w:tr w:rsidR="00745F37" w:rsidRPr="00745F37" w:rsidTr="00745F37">
        <w:trPr>
          <w:trHeight w:val="300"/>
          <w:jc w:val="center"/>
        </w:trPr>
        <w:tc>
          <w:tcPr>
            <w:tcW w:w="2835" w:type="dxa"/>
            <w:tcBorders>
              <w:top w:val="nil"/>
              <w:left w:val="nil"/>
              <w:bottom w:val="nil"/>
              <w:right w:val="nil"/>
            </w:tcBorders>
            <w:shd w:val="clear" w:color="FDE9D9" w:fill="FDE9D9"/>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Cerignale</w:t>
            </w:r>
          </w:p>
        </w:tc>
        <w:tc>
          <w:tcPr>
            <w:tcW w:w="1418" w:type="dxa"/>
            <w:tcBorders>
              <w:top w:val="nil"/>
              <w:left w:val="nil"/>
              <w:bottom w:val="nil"/>
              <w:right w:val="nil"/>
            </w:tcBorders>
            <w:shd w:val="clear" w:color="FDE9D9" w:fill="FDE9D9"/>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€ 176,93</w:t>
            </w:r>
          </w:p>
        </w:tc>
        <w:tc>
          <w:tcPr>
            <w:tcW w:w="2835" w:type="dxa"/>
            <w:tcBorders>
              <w:top w:val="nil"/>
              <w:left w:val="nil"/>
              <w:bottom w:val="nil"/>
              <w:right w:val="nil"/>
            </w:tcBorders>
            <w:shd w:val="clear" w:color="FDE9D9" w:fill="FDE9D9"/>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Castel San Giovanni</w:t>
            </w:r>
          </w:p>
        </w:tc>
        <w:tc>
          <w:tcPr>
            <w:tcW w:w="1418" w:type="dxa"/>
            <w:tcBorders>
              <w:top w:val="nil"/>
              <w:left w:val="nil"/>
              <w:bottom w:val="nil"/>
              <w:right w:val="nil"/>
            </w:tcBorders>
            <w:shd w:val="clear" w:color="FDE9D9" w:fill="FDE9D9"/>
            <w:noWrap/>
            <w:vAlign w:val="center"/>
            <w:hideMark/>
          </w:tcPr>
          <w:p w:rsidR="00745F37" w:rsidRPr="00AF2F09" w:rsidRDefault="00745F37" w:rsidP="00745F37">
            <w:pPr>
              <w:jc w:val="center"/>
              <w:rPr>
                <w:rFonts w:ascii="Calibri" w:eastAsia="Times New Roman" w:hAnsi="Calibri" w:cs="Times New Roman"/>
                <w:color w:val="FF0000"/>
                <w:lang w:eastAsia="it-IT"/>
              </w:rPr>
            </w:pPr>
            <w:r w:rsidRPr="00AF2F09">
              <w:rPr>
                <w:rFonts w:ascii="Calibri" w:eastAsia="Times New Roman" w:hAnsi="Calibri" w:cs="Times New Roman"/>
                <w:color w:val="FF0000"/>
                <w:lang w:eastAsia="it-IT"/>
              </w:rPr>
              <w:t>€ 233,09</w:t>
            </w:r>
          </w:p>
        </w:tc>
      </w:tr>
      <w:tr w:rsidR="00745F37" w:rsidRPr="00745F37" w:rsidTr="00745F37">
        <w:trPr>
          <w:trHeight w:val="300"/>
          <w:jc w:val="center"/>
        </w:trPr>
        <w:tc>
          <w:tcPr>
            <w:tcW w:w="2835" w:type="dxa"/>
            <w:tcBorders>
              <w:top w:val="nil"/>
              <w:left w:val="nil"/>
              <w:bottom w:val="nil"/>
              <w:right w:val="nil"/>
            </w:tcBorders>
            <w:shd w:val="clear" w:color="auto" w:fill="auto"/>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Pecorara</w:t>
            </w:r>
          </w:p>
        </w:tc>
        <w:tc>
          <w:tcPr>
            <w:tcW w:w="1418" w:type="dxa"/>
            <w:tcBorders>
              <w:top w:val="nil"/>
              <w:left w:val="nil"/>
              <w:bottom w:val="nil"/>
              <w:right w:val="nil"/>
            </w:tcBorders>
            <w:shd w:val="clear" w:color="auto" w:fill="auto"/>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€ 179,09</w:t>
            </w:r>
          </w:p>
        </w:tc>
        <w:tc>
          <w:tcPr>
            <w:tcW w:w="2835" w:type="dxa"/>
            <w:tcBorders>
              <w:top w:val="nil"/>
              <w:left w:val="nil"/>
              <w:bottom w:val="nil"/>
              <w:right w:val="nil"/>
            </w:tcBorders>
            <w:shd w:val="clear" w:color="auto" w:fill="auto"/>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Rivergaro</w:t>
            </w:r>
          </w:p>
        </w:tc>
        <w:tc>
          <w:tcPr>
            <w:tcW w:w="1418" w:type="dxa"/>
            <w:tcBorders>
              <w:top w:val="nil"/>
              <w:left w:val="nil"/>
              <w:bottom w:val="nil"/>
              <w:right w:val="nil"/>
            </w:tcBorders>
            <w:shd w:val="clear" w:color="auto" w:fill="auto"/>
            <w:noWrap/>
            <w:vAlign w:val="center"/>
            <w:hideMark/>
          </w:tcPr>
          <w:p w:rsidR="00745F37" w:rsidRPr="00AF2F09" w:rsidRDefault="00745F37" w:rsidP="00745F37">
            <w:pPr>
              <w:jc w:val="center"/>
              <w:rPr>
                <w:rFonts w:ascii="Calibri" w:eastAsia="Times New Roman" w:hAnsi="Calibri" w:cs="Times New Roman"/>
                <w:color w:val="FF0000"/>
                <w:lang w:eastAsia="it-IT"/>
              </w:rPr>
            </w:pPr>
            <w:r w:rsidRPr="00AF2F09">
              <w:rPr>
                <w:rFonts w:ascii="Calibri" w:eastAsia="Times New Roman" w:hAnsi="Calibri" w:cs="Times New Roman"/>
                <w:color w:val="FF0000"/>
                <w:lang w:eastAsia="it-IT"/>
              </w:rPr>
              <w:t>€ 237,57</w:t>
            </w:r>
          </w:p>
        </w:tc>
      </w:tr>
      <w:tr w:rsidR="00745F37" w:rsidRPr="00745F37" w:rsidTr="00745F37">
        <w:trPr>
          <w:trHeight w:val="300"/>
          <w:jc w:val="center"/>
        </w:trPr>
        <w:tc>
          <w:tcPr>
            <w:tcW w:w="2835" w:type="dxa"/>
            <w:tcBorders>
              <w:top w:val="nil"/>
              <w:left w:val="nil"/>
              <w:bottom w:val="nil"/>
              <w:right w:val="nil"/>
            </w:tcBorders>
            <w:shd w:val="clear" w:color="FDE9D9" w:fill="FDE9D9"/>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Vernasca</w:t>
            </w:r>
          </w:p>
        </w:tc>
        <w:tc>
          <w:tcPr>
            <w:tcW w:w="1418" w:type="dxa"/>
            <w:tcBorders>
              <w:top w:val="nil"/>
              <w:left w:val="nil"/>
              <w:bottom w:val="nil"/>
              <w:right w:val="nil"/>
            </w:tcBorders>
            <w:shd w:val="clear" w:color="FDE9D9" w:fill="FDE9D9"/>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€ 180,48</w:t>
            </w:r>
          </w:p>
        </w:tc>
        <w:tc>
          <w:tcPr>
            <w:tcW w:w="2835" w:type="dxa"/>
            <w:tcBorders>
              <w:top w:val="nil"/>
              <w:left w:val="nil"/>
              <w:bottom w:val="nil"/>
              <w:right w:val="nil"/>
            </w:tcBorders>
            <w:shd w:val="clear" w:color="FDE9D9" w:fill="FDE9D9"/>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Rottofreno</w:t>
            </w:r>
          </w:p>
        </w:tc>
        <w:tc>
          <w:tcPr>
            <w:tcW w:w="1418" w:type="dxa"/>
            <w:tcBorders>
              <w:top w:val="nil"/>
              <w:left w:val="nil"/>
              <w:bottom w:val="nil"/>
              <w:right w:val="nil"/>
            </w:tcBorders>
            <w:shd w:val="clear" w:color="FDE9D9" w:fill="FDE9D9"/>
            <w:noWrap/>
            <w:vAlign w:val="center"/>
            <w:hideMark/>
          </w:tcPr>
          <w:p w:rsidR="00745F37" w:rsidRPr="00AF2F09" w:rsidRDefault="00745F37" w:rsidP="00745F37">
            <w:pPr>
              <w:jc w:val="center"/>
              <w:rPr>
                <w:rFonts w:ascii="Calibri" w:eastAsia="Times New Roman" w:hAnsi="Calibri" w:cs="Times New Roman"/>
                <w:color w:val="FF0000"/>
                <w:lang w:eastAsia="it-IT"/>
              </w:rPr>
            </w:pPr>
            <w:r w:rsidRPr="00AF2F09">
              <w:rPr>
                <w:rFonts w:ascii="Calibri" w:eastAsia="Times New Roman" w:hAnsi="Calibri" w:cs="Times New Roman"/>
                <w:color w:val="FF0000"/>
                <w:lang w:eastAsia="it-IT"/>
              </w:rPr>
              <w:t>€ 239,13</w:t>
            </w:r>
          </w:p>
        </w:tc>
      </w:tr>
      <w:tr w:rsidR="00745F37" w:rsidRPr="00745F37" w:rsidTr="00745F37">
        <w:trPr>
          <w:trHeight w:val="300"/>
          <w:jc w:val="center"/>
        </w:trPr>
        <w:tc>
          <w:tcPr>
            <w:tcW w:w="2835" w:type="dxa"/>
            <w:tcBorders>
              <w:top w:val="nil"/>
              <w:left w:val="nil"/>
              <w:bottom w:val="nil"/>
              <w:right w:val="nil"/>
            </w:tcBorders>
            <w:shd w:val="clear" w:color="auto" w:fill="auto"/>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Piozzano</w:t>
            </w:r>
          </w:p>
        </w:tc>
        <w:tc>
          <w:tcPr>
            <w:tcW w:w="1418" w:type="dxa"/>
            <w:tcBorders>
              <w:top w:val="nil"/>
              <w:left w:val="nil"/>
              <w:bottom w:val="nil"/>
              <w:right w:val="nil"/>
            </w:tcBorders>
            <w:shd w:val="clear" w:color="auto" w:fill="auto"/>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€ 180,95</w:t>
            </w:r>
          </w:p>
        </w:tc>
        <w:tc>
          <w:tcPr>
            <w:tcW w:w="2835" w:type="dxa"/>
            <w:tcBorders>
              <w:top w:val="nil"/>
              <w:left w:val="nil"/>
              <w:bottom w:val="nil"/>
              <w:right w:val="nil"/>
            </w:tcBorders>
            <w:shd w:val="clear" w:color="auto" w:fill="auto"/>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Villanova sull'Arda</w:t>
            </w:r>
          </w:p>
        </w:tc>
        <w:tc>
          <w:tcPr>
            <w:tcW w:w="1418" w:type="dxa"/>
            <w:tcBorders>
              <w:top w:val="nil"/>
              <w:left w:val="nil"/>
              <w:bottom w:val="nil"/>
              <w:right w:val="nil"/>
            </w:tcBorders>
            <w:shd w:val="clear" w:color="auto" w:fill="auto"/>
            <w:noWrap/>
            <w:vAlign w:val="center"/>
            <w:hideMark/>
          </w:tcPr>
          <w:p w:rsidR="00745F37" w:rsidRPr="00AF2F09" w:rsidRDefault="00745F37" w:rsidP="00745F37">
            <w:pPr>
              <w:jc w:val="center"/>
              <w:rPr>
                <w:rFonts w:ascii="Calibri" w:eastAsia="Times New Roman" w:hAnsi="Calibri" w:cs="Times New Roman"/>
                <w:color w:val="FF0000"/>
                <w:lang w:eastAsia="it-IT"/>
              </w:rPr>
            </w:pPr>
            <w:r w:rsidRPr="00AF2F09">
              <w:rPr>
                <w:rFonts w:ascii="Calibri" w:eastAsia="Times New Roman" w:hAnsi="Calibri" w:cs="Times New Roman"/>
                <w:color w:val="FF0000"/>
                <w:lang w:eastAsia="it-IT"/>
              </w:rPr>
              <w:t>€ 239,90</w:t>
            </w:r>
          </w:p>
        </w:tc>
      </w:tr>
      <w:tr w:rsidR="00745F37" w:rsidRPr="00745F37" w:rsidTr="00745F37">
        <w:trPr>
          <w:trHeight w:val="300"/>
          <w:jc w:val="center"/>
        </w:trPr>
        <w:tc>
          <w:tcPr>
            <w:tcW w:w="2835" w:type="dxa"/>
            <w:tcBorders>
              <w:top w:val="nil"/>
              <w:left w:val="nil"/>
              <w:bottom w:val="nil"/>
              <w:right w:val="nil"/>
            </w:tcBorders>
            <w:shd w:val="clear" w:color="FDE9D9" w:fill="FDE9D9"/>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Nibbiano</w:t>
            </w:r>
          </w:p>
        </w:tc>
        <w:tc>
          <w:tcPr>
            <w:tcW w:w="1418" w:type="dxa"/>
            <w:tcBorders>
              <w:top w:val="nil"/>
              <w:left w:val="nil"/>
              <w:bottom w:val="nil"/>
              <w:right w:val="nil"/>
            </w:tcBorders>
            <w:shd w:val="clear" w:color="FDE9D9" w:fill="FDE9D9"/>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€ 182,63</w:t>
            </w:r>
          </w:p>
        </w:tc>
        <w:tc>
          <w:tcPr>
            <w:tcW w:w="2835" w:type="dxa"/>
            <w:tcBorders>
              <w:top w:val="nil"/>
              <w:left w:val="nil"/>
              <w:bottom w:val="nil"/>
              <w:right w:val="nil"/>
            </w:tcBorders>
            <w:shd w:val="clear" w:color="FDE9D9" w:fill="FDE9D9"/>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Cadeo</w:t>
            </w:r>
          </w:p>
        </w:tc>
        <w:tc>
          <w:tcPr>
            <w:tcW w:w="1418" w:type="dxa"/>
            <w:tcBorders>
              <w:top w:val="nil"/>
              <w:left w:val="nil"/>
              <w:bottom w:val="nil"/>
              <w:right w:val="nil"/>
            </w:tcBorders>
            <w:shd w:val="clear" w:color="FDE9D9" w:fill="FDE9D9"/>
            <w:noWrap/>
            <w:vAlign w:val="center"/>
            <w:hideMark/>
          </w:tcPr>
          <w:p w:rsidR="00745F37" w:rsidRPr="00AF2F09" w:rsidRDefault="00745F37" w:rsidP="00745F37">
            <w:pPr>
              <w:jc w:val="center"/>
              <w:rPr>
                <w:rFonts w:ascii="Calibri" w:eastAsia="Times New Roman" w:hAnsi="Calibri" w:cs="Times New Roman"/>
                <w:color w:val="FF0000"/>
                <w:lang w:eastAsia="it-IT"/>
              </w:rPr>
            </w:pPr>
            <w:r w:rsidRPr="00AF2F09">
              <w:rPr>
                <w:rFonts w:ascii="Calibri" w:eastAsia="Times New Roman" w:hAnsi="Calibri" w:cs="Times New Roman"/>
                <w:color w:val="FF0000"/>
                <w:lang w:eastAsia="it-IT"/>
              </w:rPr>
              <w:t>€ 242,77</w:t>
            </w:r>
          </w:p>
        </w:tc>
      </w:tr>
      <w:tr w:rsidR="00745F37" w:rsidRPr="00745F37" w:rsidTr="00745F37">
        <w:trPr>
          <w:trHeight w:val="300"/>
          <w:jc w:val="center"/>
        </w:trPr>
        <w:tc>
          <w:tcPr>
            <w:tcW w:w="2835" w:type="dxa"/>
            <w:tcBorders>
              <w:top w:val="nil"/>
              <w:left w:val="nil"/>
              <w:bottom w:val="nil"/>
              <w:right w:val="nil"/>
            </w:tcBorders>
            <w:shd w:val="clear" w:color="auto" w:fill="auto"/>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Bobbio</w:t>
            </w:r>
          </w:p>
        </w:tc>
        <w:tc>
          <w:tcPr>
            <w:tcW w:w="1418" w:type="dxa"/>
            <w:tcBorders>
              <w:top w:val="nil"/>
              <w:left w:val="nil"/>
              <w:bottom w:val="nil"/>
              <w:right w:val="nil"/>
            </w:tcBorders>
            <w:shd w:val="clear" w:color="auto" w:fill="auto"/>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€ 184,41</w:t>
            </w:r>
          </w:p>
        </w:tc>
        <w:tc>
          <w:tcPr>
            <w:tcW w:w="2835" w:type="dxa"/>
            <w:tcBorders>
              <w:top w:val="nil"/>
              <w:left w:val="nil"/>
              <w:bottom w:val="nil"/>
              <w:right w:val="nil"/>
            </w:tcBorders>
            <w:shd w:val="clear" w:color="auto" w:fill="auto"/>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Carpaneto Piacentino</w:t>
            </w:r>
          </w:p>
        </w:tc>
        <w:tc>
          <w:tcPr>
            <w:tcW w:w="1418" w:type="dxa"/>
            <w:tcBorders>
              <w:top w:val="nil"/>
              <w:left w:val="nil"/>
              <w:bottom w:val="nil"/>
              <w:right w:val="nil"/>
            </w:tcBorders>
            <w:shd w:val="clear" w:color="auto" w:fill="auto"/>
            <w:noWrap/>
            <w:vAlign w:val="center"/>
            <w:hideMark/>
          </w:tcPr>
          <w:p w:rsidR="00745F37" w:rsidRPr="00AF2F09" w:rsidRDefault="00745F37" w:rsidP="00745F37">
            <w:pPr>
              <w:jc w:val="center"/>
              <w:rPr>
                <w:rFonts w:ascii="Calibri" w:eastAsia="Times New Roman" w:hAnsi="Calibri" w:cs="Times New Roman"/>
                <w:color w:val="FF0000"/>
                <w:lang w:eastAsia="it-IT"/>
              </w:rPr>
            </w:pPr>
            <w:r w:rsidRPr="00AF2F09">
              <w:rPr>
                <w:rFonts w:ascii="Calibri" w:eastAsia="Times New Roman" w:hAnsi="Calibri" w:cs="Times New Roman"/>
                <w:color w:val="FF0000"/>
                <w:lang w:eastAsia="it-IT"/>
              </w:rPr>
              <w:t>€ 242,92</w:t>
            </w:r>
          </w:p>
        </w:tc>
      </w:tr>
      <w:tr w:rsidR="00745F37" w:rsidRPr="00745F37" w:rsidTr="00745F37">
        <w:trPr>
          <w:trHeight w:val="300"/>
          <w:jc w:val="center"/>
        </w:trPr>
        <w:tc>
          <w:tcPr>
            <w:tcW w:w="2835" w:type="dxa"/>
            <w:tcBorders>
              <w:top w:val="nil"/>
              <w:left w:val="nil"/>
              <w:bottom w:val="nil"/>
              <w:right w:val="nil"/>
            </w:tcBorders>
            <w:shd w:val="clear" w:color="FDE9D9" w:fill="FDE9D9"/>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Castell'Arquato</w:t>
            </w:r>
          </w:p>
        </w:tc>
        <w:tc>
          <w:tcPr>
            <w:tcW w:w="1418" w:type="dxa"/>
            <w:tcBorders>
              <w:top w:val="nil"/>
              <w:left w:val="nil"/>
              <w:bottom w:val="nil"/>
              <w:right w:val="nil"/>
            </w:tcBorders>
            <w:shd w:val="clear" w:color="FDE9D9" w:fill="FDE9D9"/>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€ 191,81</w:t>
            </w:r>
          </w:p>
        </w:tc>
        <w:tc>
          <w:tcPr>
            <w:tcW w:w="2835" w:type="dxa"/>
            <w:tcBorders>
              <w:top w:val="nil"/>
              <w:left w:val="nil"/>
              <w:bottom w:val="nil"/>
              <w:right w:val="nil"/>
            </w:tcBorders>
            <w:shd w:val="clear" w:color="FDE9D9" w:fill="FDE9D9"/>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Borgonovo Val Tidone</w:t>
            </w:r>
          </w:p>
        </w:tc>
        <w:tc>
          <w:tcPr>
            <w:tcW w:w="1418" w:type="dxa"/>
            <w:tcBorders>
              <w:top w:val="nil"/>
              <w:left w:val="nil"/>
              <w:bottom w:val="nil"/>
              <w:right w:val="nil"/>
            </w:tcBorders>
            <w:shd w:val="clear" w:color="FDE9D9" w:fill="FDE9D9"/>
            <w:noWrap/>
            <w:vAlign w:val="center"/>
            <w:hideMark/>
          </w:tcPr>
          <w:p w:rsidR="00745F37" w:rsidRPr="00AF2F09" w:rsidRDefault="00745F37" w:rsidP="00745F37">
            <w:pPr>
              <w:jc w:val="center"/>
              <w:rPr>
                <w:rFonts w:ascii="Calibri" w:eastAsia="Times New Roman" w:hAnsi="Calibri" w:cs="Times New Roman"/>
                <w:color w:val="FF0000"/>
                <w:lang w:eastAsia="it-IT"/>
              </w:rPr>
            </w:pPr>
            <w:r w:rsidRPr="00AF2F09">
              <w:rPr>
                <w:rFonts w:ascii="Calibri" w:eastAsia="Times New Roman" w:hAnsi="Calibri" w:cs="Times New Roman"/>
                <w:color w:val="FF0000"/>
                <w:lang w:eastAsia="it-IT"/>
              </w:rPr>
              <w:t>€ 246,44</w:t>
            </w:r>
          </w:p>
        </w:tc>
      </w:tr>
      <w:tr w:rsidR="00745F37" w:rsidRPr="00745F37" w:rsidTr="00745F37">
        <w:trPr>
          <w:trHeight w:val="300"/>
          <w:jc w:val="center"/>
        </w:trPr>
        <w:tc>
          <w:tcPr>
            <w:tcW w:w="2835" w:type="dxa"/>
            <w:tcBorders>
              <w:top w:val="nil"/>
              <w:left w:val="nil"/>
              <w:bottom w:val="nil"/>
              <w:right w:val="nil"/>
            </w:tcBorders>
            <w:shd w:val="clear" w:color="auto" w:fill="auto"/>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Gropparello</w:t>
            </w:r>
          </w:p>
        </w:tc>
        <w:tc>
          <w:tcPr>
            <w:tcW w:w="1418" w:type="dxa"/>
            <w:tcBorders>
              <w:top w:val="nil"/>
              <w:left w:val="nil"/>
              <w:bottom w:val="nil"/>
              <w:right w:val="nil"/>
            </w:tcBorders>
            <w:shd w:val="clear" w:color="auto" w:fill="auto"/>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€ 191,86</w:t>
            </w:r>
          </w:p>
        </w:tc>
        <w:tc>
          <w:tcPr>
            <w:tcW w:w="2835" w:type="dxa"/>
            <w:tcBorders>
              <w:top w:val="nil"/>
              <w:left w:val="nil"/>
              <w:bottom w:val="nil"/>
              <w:right w:val="nil"/>
            </w:tcBorders>
            <w:shd w:val="clear" w:color="auto" w:fill="auto"/>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Monticelli d'Ongina</w:t>
            </w:r>
          </w:p>
        </w:tc>
        <w:tc>
          <w:tcPr>
            <w:tcW w:w="1418" w:type="dxa"/>
            <w:tcBorders>
              <w:top w:val="nil"/>
              <w:left w:val="nil"/>
              <w:bottom w:val="nil"/>
              <w:right w:val="nil"/>
            </w:tcBorders>
            <w:shd w:val="clear" w:color="auto" w:fill="auto"/>
            <w:noWrap/>
            <w:vAlign w:val="center"/>
            <w:hideMark/>
          </w:tcPr>
          <w:p w:rsidR="00745F37" w:rsidRPr="00AF2F09" w:rsidRDefault="00745F37" w:rsidP="00745F37">
            <w:pPr>
              <w:jc w:val="center"/>
              <w:rPr>
                <w:rFonts w:ascii="Calibri" w:eastAsia="Times New Roman" w:hAnsi="Calibri" w:cs="Times New Roman"/>
                <w:color w:val="FF0000"/>
                <w:lang w:eastAsia="it-IT"/>
              </w:rPr>
            </w:pPr>
            <w:r w:rsidRPr="00AF2F09">
              <w:rPr>
                <w:rFonts w:ascii="Calibri" w:eastAsia="Times New Roman" w:hAnsi="Calibri" w:cs="Times New Roman"/>
                <w:color w:val="FF0000"/>
                <w:lang w:eastAsia="it-IT"/>
              </w:rPr>
              <w:t>€ 246,45</w:t>
            </w:r>
          </w:p>
        </w:tc>
      </w:tr>
      <w:tr w:rsidR="00745F37" w:rsidRPr="00745F37" w:rsidTr="00745F37">
        <w:trPr>
          <w:trHeight w:val="300"/>
          <w:jc w:val="center"/>
        </w:trPr>
        <w:tc>
          <w:tcPr>
            <w:tcW w:w="2835" w:type="dxa"/>
            <w:tcBorders>
              <w:top w:val="nil"/>
              <w:left w:val="nil"/>
              <w:bottom w:val="nil"/>
              <w:right w:val="nil"/>
            </w:tcBorders>
            <w:shd w:val="clear" w:color="FDE9D9" w:fill="FDE9D9"/>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Ziano Piacentino</w:t>
            </w:r>
          </w:p>
        </w:tc>
        <w:tc>
          <w:tcPr>
            <w:tcW w:w="1418" w:type="dxa"/>
            <w:tcBorders>
              <w:top w:val="nil"/>
              <w:left w:val="nil"/>
              <w:bottom w:val="nil"/>
              <w:right w:val="nil"/>
            </w:tcBorders>
            <w:shd w:val="clear" w:color="FDE9D9" w:fill="FDE9D9"/>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€ 192,05</w:t>
            </w:r>
          </w:p>
        </w:tc>
        <w:tc>
          <w:tcPr>
            <w:tcW w:w="2835" w:type="dxa"/>
            <w:tcBorders>
              <w:top w:val="nil"/>
              <w:left w:val="nil"/>
              <w:bottom w:val="nil"/>
              <w:right w:val="nil"/>
            </w:tcBorders>
            <w:shd w:val="clear" w:color="FDE9D9" w:fill="FDE9D9"/>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Cortemaggiore</w:t>
            </w:r>
          </w:p>
        </w:tc>
        <w:tc>
          <w:tcPr>
            <w:tcW w:w="1418" w:type="dxa"/>
            <w:tcBorders>
              <w:top w:val="nil"/>
              <w:left w:val="nil"/>
              <w:bottom w:val="nil"/>
              <w:right w:val="nil"/>
            </w:tcBorders>
            <w:shd w:val="clear" w:color="FDE9D9" w:fill="FDE9D9"/>
            <w:noWrap/>
            <w:vAlign w:val="center"/>
            <w:hideMark/>
          </w:tcPr>
          <w:p w:rsidR="00745F37" w:rsidRPr="00AF2F09" w:rsidRDefault="00745F37" w:rsidP="00745F37">
            <w:pPr>
              <w:jc w:val="center"/>
              <w:rPr>
                <w:rFonts w:ascii="Calibri" w:eastAsia="Times New Roman" w:hAnsi="Calibri" w:cs="Times New Roman"/>
                <w:color w:val="FF0000"/>
                <w:lang w:eastAsia="it-IT"/>
              </w:rPr>
            </w:pPr>
            <w:r w:rsidRPr="00AF2F09">
              <w:rPr>
                <w:rFonts w:ascii="Calibri" w:eastAsia="Times New Roman" w:hAnsi="Calibri" w:cs="Times New Roman"/>
                <w:color w:val="FF0000"/>
                <w:lang w:eastAsia="it-IT"/>
              </w:rPr>
              <w:t>€ 298,21</w:t>
            </w:r>
          </w:p>
        </w:tc>
      </w:tr>
      <w:tr w:rsidR="00745F37" w:rsidRPr="00745F37" w:rsidTr="00745F37">
        <w:trPr>
          <w:trHeight w:val="300"/>
          <w:jc w:val="center"/>
        </w:trPr>
        <w:tc>
          <w:tcPr>
            <w:tcW w:w="2835" w:type="dxa"/>
            <w:tcBorders>
              <w:top w:val="nil"/>
              <w:left w:val="nil"/>
              <w:bottom w:val="single" w:sz="4" w:space="0" w:color="F79646"/>
              <w:right w:val="nil"/>
            </w:tcBorders>
            <w:shd w:val="clear" w:color="auto" w:fill="auto"/>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Gossolengo</w:t>
            </w:r>
          </w:p>
        </w:tc>
        <w:tc>
          <w:tcPr>
            <w:tcW w:w="1418" w:type="dxa"/>
            <w:tcBorders>
              <w:top w:val="nil"/>
              <w:left w:val="nil"/>
              <w:bottom w:val="single" w:sz="4" w:space="0" w:color="F79646"/>
              <w:right w:val="nil"/>
            </w:tcBorders>
            <w:shd w:val="clear" w:color="auto" w:fill="auto"/>
            <w:noWrap/>
            <w:vAlign w:val="center"/>
            <w:hideMark/>
          </w:tcPr>
          <w:p w:rsidR="00745F37" w:rsidRPr="00AF2F09" w:rsidRDefault="00745F37" w:rsidP="00745F37">
            <w:pPr>
              <w:jc w:val="center"/>
              <w:rPr>
                <w:rFonts w:ascii="Calibri" w:eastAsia="Times New Roman" w:hAnsi="Calibri" w:cs="Times New Roman"/>
                <w:color w:val="984806" w:themeColor="accent6" w:themeShade="80"/>
                <w:lang w:eastAsia="it-IT"/>
              </w:rPr>
            </w:pPr>
            <w:r w:rsidRPr="00AF2F09">
              <w:rPr>
                <w:rFonts w:ascii="Calibri" w:eastAsia="Times New Roman" w:hAnsi="Calibri" w:cs="Times New Roman"/>
                <w:color w:val="984806" w:themeColor="accent6" w:themeShade="80"/>
                <w:lang w:eastAsia="it-IT"/>
              </w:rPr>
              <w:t>€ 196,11</w:t>
            </w:r>
          </w:p>
        </w:tc>
        <w:tc>
          <w:tcPr>
            <w:tcW w:w="2835" w:type="dxa"/>
            <w:tcBorders>
              <w:top w:val="nil"/>
              <w:left w:val="nil"/>
              <w:bottom w:val="single" w:sz="4" w:space="0" w:color="F79646"/>
              <w:right w:val="nil"/>
            </w:tcBorders>
            <w:shd w:val="clear" w:color="auto" w:fill="auto"/>
            <w:noWrap/>
            <w:vAlign w:val="center"/>
            <w:hideMark/>
          </w:tcPr>
          <w:p w:rsidR="00745F37" w:rsidRPr="00AD5FCD" w:rsidRDefault="00745F37" w:rsidP="00745F37">
            <w:pPr>
              <w:jc w:val="left"/>
              <w:rPr>
                <w:rFonts w:ascii="Calibri" w:eastAsia="Times New Roman" w:hAnsi="Calibri" w:cs="Times New Roman"/>
                <w:b/>
                <w:color w:val="984806" w:themeColor="accent6" w:themeShade="80"/>
                <w:lang w:eastAsia="it-IT"/>
              </w:rPr>
            </w:pPr>
            <w:r w:rsidRPr="00AD5FCD">
              <w:rPr>
                <w:rFonts w:ascii="Calibri" w:eastAsia="Times New Roman" w:hAnsi="Calibri" w:cs="Times New Roman"/>
                <w:b/>
                <w:color w:val="984806" w:themeColor="accent6" w:themeShade="80"/>
                <w:lang w:eastAsia="it-IT"/>
              </w:rPr>
              <w:t>Agazzano</w:t>
            </w:r>
          </w:p>
        </w:tc>
        <w:tc>
          <w:tcPr>
            <w:tcW w:w="1418" w:type="dxa"/>
            <w:tcBorders>
              <w:top w:val="nil"/>
              <w:left w:val="nil"/>
              <w:bottom w:val="single" w:sz="4" w:space="0" w:color="F79646"/>
              <w:right w:val="nil"/>
            </w:tcBorders>
            <w:shd w:val="clear" w:color="auto" w:fill="auto"/>
            <w:noWrap/>
            <w:vAlign w:val="center"/>
            <w:hideMark/>
          </w:tcPr>
          <w:p w:rsidR="00745F37" w:rsidRPr="00AF2F09" w:rsidRDefault="00745F37" w:rsidP="00745F37">
            <w:pPr>
              <w:jc w:val="center"/>
              <w:rPr>
                <w:rFonts w:ascii="Calibri" w:eastAsia="Times New Roman" w:hAnsi="Calibri" w:cs="Times New Roman"/>
                <w:color w:val="FF0000"/>
                <w:lang w:eastAsia="it-IT"/>
              </w:rPr>
            </w:pPr>
            <w:r w:rsidRPr="00AF2F09">
              <w:rPr>
                <w:rFonts w:ascii="Calibri" w:eastAsia="Times New Roman" w:hAnsi="Calibri" w:cs="Times New Roman"/>
                <w:color w:val="FF0000"/>
                <w:lang w:eastAsia="it-IT"/>
              </w:rPr>
              <w:t>€ 304,37</w:t>
            </w:r>
          </w:p>
        </w:tc>
      </w:tr>
    </w:tbl>
    <w:p w:rsidR="00743387" w:rsidRDefault="00743387" w:rsidP="00743387">
      <w:pPr>
        <w:tabs>
          <w:tab w:val="left" w:pos="3828"/>
        </w:tabs>
        <w:spacing w:line="276" w:lineRule="auto"/>
        <w:rPr>
          <w:sz w:val="24"/>
        </w:rPr>
      </w:pPr>
    </w:p>
    <w:p w:rsidR="00743387" w:rsidRDefault="00743387" w:rsidP="00743387">
      <w:pPr>
        <w:tabs>
          <w:tab w:val="left" w:pos="3828"/>
        </w:tabs>
        <w:spacing w:line="276" w:lineRule="auto"/>
        <w:rPr>
          <w:sz w:val="24"/>
        </w:rPr>
      </w:pPr>
    </w:p>
    <w:p w:rsidR="00743387" w:rsidRDefault="00743387" w:rsidP="00743387">
      <w:pPr>
        <w:tabs>
          <w:tab w:val="left" w:pos="3828"/>
        </w:tabs>
        <w:spacing w:line="276" w:lineRule="auto"/>
        <w:rPr>
          <w:sz w:val="24"/>
        </w:rPr>
      </w:pPr>
      <w:r>
        <w:rPr>
          <w:sz w:val="24"/>
        </w:rPr>
        <w:t>Ai valori indicati nelle tabelle precedenti (per quanto riguarda la sola Tares 2013) bisogna quindi aggiungere la corrispondente quota di Service Tax, data dalla superficie catastale:</w:t>
      </w:r>
    </w:p>
    <w:p w:rsidR="00743387" w:rsidRDefault="00743387" w:rsidP="00743387">
      <w:pPr>
        <w:tabs>
          <w:tab w:val="left" w:pos="3828"/>
        </w:tabs>
        <w:spacing w:line="276" w:lineRule="auto"/>
        <w:rPr>
          <w:sz w:val="24"/>
        </w:rPr>
      </w:pPr>
    </w:p>
    <w:p w:rsidR="00743387" w:rsidRPr="006635DD" w:rsidRDefault="00743387" w:rsidP="00743387">
      <w:pPr>
        <w:pStyle w:val="Didascalia"/>
        <w:keepNext/>
        <w:rPr>
          <w:color w:val="000000" w:themeColor="text1"/>
        </w:rPr>
      </w:pPr>
      <w:r w:rsidRPr="006635DD">
        <w:rPr>
          <w:color w:val="000000" w:themeColor="text1"/>
        </w:rPr>
        <w:t xml:space="preserve">Tabella </w:t>
      </w:r>
      <w:r>
        <w:rPr>
          <w:color w:val="000000" w:themeColor="text1"/>
        </w:rPr>
        <w:t>18</w:t>
      </w:r>
      <w:r w:rsidRPr="006635DD">
        <w:rPr>
          <w:color w:val="000000" w:themeColor="text1"/>
        </w:rPr>
        <w:t xml:space="preserve"> - Quota di Service Tax da sommare alla Tares</w:t>
      </w:r>
      <w:r>
        <w:rPr>
          <w:color w:val="000000" w:themeColor="text1"/>
        </w:rPr>
        <w:t>.</w:t>
      </w:r>
    </w:p>
    <w:tbl>
      <w:tblPr>
        <w:tblW w:w="5524" w:type="dxa"/>
        <w:jc w:val="center"/>
        <w:tblInd w:w="70" w:type="dxa"/>
        <w:tblCellMar>
          <w:left w:w="70" w:type="dxa"/>
          <w:right w:w="70" w:type="dxa"/>
        </w:tblCellMar>
        <w:tblLook w:val="04A0" w:firstRow="1" w:lastRow="0" w:firstColumn="1" w:lastColumn="0" w:noHBand="0" w:noVBand="1"/>
      </w:tblPr>
      <w:tblGrid>
        <w:gridCol w:w="1381"/>
        <w:gridCol w:w="1381"/>
        <w:gridCol w:w="1381"/>
        <w:gridCol w:w="1381"/>
      </w:tblGrid>
      <w:tr w:rsidR="00743387" w:rsidRPr="00151A6E" w:rsidTr="00D36A53">
        <w:trPr>
          <w:trHeight w:val="490"/>
          <w:jc w:val="center"/>
        </w:trPr>
        <w:tc>
          <w:tcPr>
            <w:tcW w:w="1381" w:type="dxa"/>
            <w:tcBorders>
              <w:top w:val="single" w:sz="4" w:space="0" w:color="4F81BD"/>
              <w:left w:val="nil"/>
              <w:bottom w:val="single" w:sz="4" w:space="0" w:color="4F81BD"/>
              <w:right w:val="nil"/>
            </w:tcBorders>
            <w:shd w:val="clear" w:color="auto" w:fill="auto"/>
            <w:noWrap/>
            <w:vAlign w:val="center"/>
            <w:hideMark/>
          </w:tcPr>
          <w:p w:rsidR="00743387" w:rsidRPr="00151A6E" w:rsidRDefault="00743387" w:rsidP="00D36A53">
            <w:pPr>
              <w:jc w:val="center"/>
              <w:rPr>
                <w:rFonts w:ascii="Calibri" w:eastAsia="Times New Roman" w:hAnsi="Calibri" w:cs="Times New Roman"/>
                <w:b/>
                <w:bCs/>
                <w:color w:val="366092"/>
                <w:lang w:eastAsia="it-IT"/>
              </w:rPr>
            </w:pPr>
            <w:r>
              <w:rPr>
                <w:rFonts w:ascii="Calibri" w:eastAsia="Times New Roman" w:hAnsi="Calibri" w:cs="Times New Roman"/>
                <w:b/>
                <w:bCs/>
                <w:color w:val="366092"/>
                <w:lang w:eastAsia="it-IT"/>
              </w:rPr>
              <w:t>80m</w:t>
            </w:r>
            <w:r>
              <w:rPr>
                <w:rFonts w:ascii="Calibri" w:eastAsia="Times New Roman" w:hAnsi="Calibri" w:cs="Times New Roman"/>
                <w:b/>
                <w:bCs/>
                <w:color w:val="366092"/>
                <w:vertAlign w:val="superscript"/>
                <w:lang w:eastAsia="it-IT"/>
              </w:rPr>
              <w:t>2</w:t>
            </w:r>
          </w:p>
        </w:tc>
        <w:tc>
          <w:tcPr>
            <w:tcW w:w="1381" w:type="dxa"/>
            <w:tcBorders>
              <w:top w:val="single" w:sz="4" w:space="0" w:color="4F81BD"/>
              <w:left w:val="nil"/>
              <w:bottom w:val="single" w:sz="4" w:space="0" w:color="4F81BD"/>
              <w:right w:val="nil"/>
            </w:tcBorders>
            <w:shd w:val="clear" w:color="auto" w:fill="auto"/>
            <w:noWrap/>
            <w:vAlign w:val="center"/>
            <w:hideMark/>
          </w:tcPr>
          <w:p w:rsidR="00743387" w:rsidRPr="00151A6E" w:rsidRDefault="00743387" w:rsidP="00D36A53">
            <w:pPr>
              <w:jc w:val="center"/>
              <w:rPr>
                <w:rFonts w:ascii="Calibri" w:eastAsia="Times New Roman" w:hAnsi="Calibri" w:cs="Times New Roman"/>
                <w:b/>
                <w:bCs/>
                <w:color w:val="366092"/>
                <w:lang w:eastAsia="it-IT"/>
              </w:rPr>
            </w:pPr>
            <w:r>
              <w:rPr>
                <w:rFonts w:ascii="Calibri" w:eastAsia="Times New Roman" w:hAnsi="Calibri" w:cs="Times New Roman"/>
                <w:b/>
                <w:bCs/>
                <w:color w:val="366092"/>
                <w:lang w:eastAsia="it-IT"/>
              </w:rPr>
              <w:t>100m</w:t>
            </w:r>
            <w:r>
              <w:rPr>
                <w:rFonts w:ascii="Calibri" w:eastAsia="Times New Roman" w:hAnsi="Calibri" w:cs="Times New Roman"/>
                <w:b/>
                <w:bCs/>
                <w:color w:val="366092"/>
                <w:vertAlign w:val="superscript"/>
                <w:lang w:eastAsia="it-IT"/>
              </w:rPr>
              <w:t>2</w:t>
            </w:r>
          </w:p>
        </w:tc>
        <w:tc>
          <w:tcPr>
            <w:tcW w:w="1381" w:type="dxa"/>
            <w:tcBorders>
              <w:top w:val="single" w:sz="4" w:space="0" w:color="4F81BD"/>
              <w:left w:val="nil"/>
              <w:bottom w:val="single" w:sz="4" w:space="0" w:color="4F81BD"/>
              <w:right w:val="nil"/>
            </w:tcBorders>
            <w:shd w:val="clear" w:color="auto" w:fill="auto"/>
            <w:noWrap/>
            <w:vAlign w:val="center"/>
            <w:hideMark/>
          </w:tcPr>
          <w:p w:rsidR="00743387" w:rsidRPr="00151A6E" w:rsidRDefault="00743387" w:rsidP="00D36A53">
            <w:pPr>
              <w:jc w:val="center"/>
              <w:rPr>
                <w:rFonts w:ascii="Calibri" w:eastAsia="Times New Roman" w:hAnsi="Calibri" w:cs="Times New Roman"/>
                <w:b/>
                <w:bCs/>
                <w:color w:val="366092"/>
                <w:lang w:eastAsia="it-IT"/>
              </w:rPr>
            </w:pPr>
            <w:r>
              <w:rPr>
                <w:rFonts w:ascii="Calibri" w:eastAsia="Times New Roman" w:hAnsi="Calibri" w:cs="Times New Roman"/>
                <w:b/>
                <w:bCs/>
                <w:color w:val="366092"/>
                <w:lang w:eastAsia="it-IT"/>
              </w:rPr>
              <w:t>120m</w:t>
            </w:r>
            <w:r>
              <w:rPr>
                <w:rFonts w:ascii="Calibri" w:eastAsia="Times New Roman" w:hAnsi="Calibri" w:cs="Times New Roman"/>
                <w:b/>
                <w:bCs/>
                <w:color w:val="366092"/>
                <w:vertAlign w:val="superscript"/>
                <w:lang w:eastAsia="it-IT"/>
              </w:rPr>
              <w:t>2</w:t>
            </w:r>
          </w:p>
        </w:tc>
        <w:tc>
          <w:tcPr>
            <w:tcW w:w="1381" w:type="dxa"/>
            <w:tcBorders>
              <w:top w:val="single" w:sz="4" w:space="0" w:color="4F81BD"/>
              <w:left w:val="nil"/>
              <w:bottom w:val="single" w:sz="4" w:space="0" w:color="4F81BD"/>
              <w:right w:val="nil"/>
            </w:tcBorders>
            <w:shd w:val="clear" w:color="auto" w:fill="auto"/>
            <w:noWrap/>
            <w:vAlign w:val="center"/>
            <w:hideMark/>
          </w:tcPr>
          <w:p w:rsidR="00743387" w:rsidRPr="00151A6E" w:rsidRDefault="00743387" w:rsidP="00D36A53">
            <w:pPr>
              <w:jc w:val="center"/>
              <w:rPr>
                <w:rFonts w:ascii="Calibri" w:eastAsia="Times New Roman" w:hAnsi="Calibri" w:cs="Times New Roman"/>
                <w:b/>
                <w:bCs/>
                <w:color w:val="366092"/>
                <w:lang w:eastAsia="it-IT"/>
              </w:rPr>
            </w:pPr>
            <w:r>
              <w:rPr>
                <w:rFonts w:ascii="Calibri" w:eastAsia="Times New Roman" w:hAnsi="Calibri" w:cs="Times New Roman"/>
                <w:b/>
                <w:bCs/>
                <w:color w:val="366092"/>
                <w:lang w:eastAsia="it-IT"/>
              </w:rPr>
              <w:t>150 m</w:t>
            </w:r>
            <w:r>
              <w:rPr>
                <w:rFonts w:ascii="Calibri" w:eastAsia="Times New Roman" w:hAnsi="Calibri" w:cs="Times New Roman"/>
                <w:b/>
                <w:bCs/>
                <w:color w:val="366092"/>
                <w:vertAlign w:val="superscript"/>
                <w:lang w:eastAsia="it-IT"/>
              </w:rPr>
              <w:t>2</w:t>
            </w:r>
          </w:p>
        </w:tc>
      </w:tr>
      <w:tr w:rsidR="00743387" w:rsidRPr="00151A6E" w:rsidTr="00D36A53">
        <w:trPr>
          <w:trHeight w:val="490"/>
          <w:jc w:val="center"/>
        </w:trPr>
        <w:tc>
          <w:tcPr>
            <w:tcW w:w="1381" w:type="dxa"/>
            <w:tcBorders>
              <w:top w:val="nil"/>
              <w:left w:val="nil"/>
              <w:bottom w:val="single" w:sz="4" w:space="0" w:color="4F81BD"/>
              <w:right w:val="nil"/>
            </w:tcBorders>
            <w:shd w:val="clear" w:color="DCE6F1" w:fill="DCE6F1"/>
            <w:noWrap/>
            <w:vAlign w:val="center"/>
            <w:hideMark/>
          </w:tcPr>
          <w:p w:rsidR="00743387" w:rsidRPr="00151A6E" w:rsidRDefault="00743387" w:rsidP="00D36A53">
            <w:pPr>
              <w:jc w:val="center"/>
              <w:rPr>
                <w:rFonts w:ascii="Calibri" w:eastAsia="Times New Roman" w:hAnsi="Calibri" w:cs="Times New Roman"/>
                <w:color w:val="366092"/>
                <w:lang w:eastAsia="it-IT"/>
              </w:rPr>
            </w:pPr>
            <w:r w:rsidRPr="00151A6E">
              <w:rPr>
                <w:rFonts w:ascii="Calibri" w:eastAsia="Times New Roman" w:hAnsi="Calibri" w:cs="Times New Roman"/>
                <w:color w:val="366092"/>
                <w:lang w:eastAsia="it-IT"/>
              </w:rPr>
              <w:t>€ 19,20</w:t>
            </w:r>
          </w:p>
        </w:tc>
        <w:tc>
          <w:tcPr>
            <w:tcW w:w="1381" w:type="dxa"/>
            <w:tcBorders>
              <w:top w:val="nil"/>
              <w:left w:val="nil"/>
              <w:bottom w:val="single" w:sz="4" w:space="0" w:color="4F81BD"/>
              <w:right w:val="nil"/>
            </w:tcBorders>
            <w:shd w:val="clear" w:color="DCE6F1" w:fill="DCE6F1"/>
            <w:noWrap/>
            <w:vAlign w:val="center"/>
            <w:hideMark/>
          </w:tcPr>
          <w:p w:rsidR="00743387" w:rsidRPr="00151A6E" w:rsidRDefault="00743387" w:rsidP="00D36A53">
            <w:pPr>
              <w:jc w:val="center"/>
              <w:rPr>
                <w:rFonts w:ascii="Calibri" w:eastAsia="Times New Roman" w:hAnsi="Calibri" w:cs="Times New Roman"/>
                <w:color w:val="366092"/>
                <w:lang w:eastAsia="it-IT"/>
              </w:rPr>
            </w:pPr>
            <w:r w:rsidRPr="00151A6E">
              <w:rPr>
                <w:rFonts w:ascii="Calibri" w:eastAsia="Times New Roman" w:hAnsi="Calibri" w:cs="Times New Roman"/>
                <w:color w:val="366092"/>
                <w:lang w:eastAsia="it-IT"/>
              </w:rPr>
              <w:t>€ 24,00</w:t>
            </w:r>
          </w:p>
        </w:tc>
        <w:tc>
          <w:tcPr>
            <w:tcW w:w="1381" w:type="dxa"/>
            <w:tcBorders>
              <w:top w:val="nil"/>
              <w:left w:val="nil"/>
              <w:bottom w:val="single" w:sz="4" w:space="0" w:color="4F81BD"/>
              <w:right w:val="nil"/>
            </w:tcBorders>
            <w:shd w:val="clear" w:color="DCE6F1" w:fill="DCE6F1"/>
            <w:noWrap/>
            <w:vAlign w:val="center"/>
            <w:hideMark/>
          </w:tcPr>
          <w:p w:rsidR="00743387" w:rsidRPr="00151A6E" w:rsidRDefault="00743387" w:rsidP="00D36A53">
            <w:pPr>
              <w:jc w:val="center"/>
              <w:rPr>
                <w:rFonts w:ascii="Calibri" w:eastAsia="Times New Roman" w:hAnsi="Calibri" w:cs="Times New Roman"/>
                <w:color w:val="366092"/>
                <w:lang w:eastAsia="it-IT"/>
              </w:rPr>
            </w:pPr>
            <w:r w:rsidRPr="00151A6E">
              <w:rPr>
                <w:rFonts w:ascii="Calibri" w:eastAsia="Times New Roman" w:hAnsi="Calibri" w:cs="Times New Roman"/>
                <w:color w:val="366092"/>
                <w:lang w:eastAsia="it-IT"/>
              </w:rPr>
              <w:t>€ 28,80</w:t>
            </w:r>
          </w:p>
        </w:tc>
        <w:tc>
          <w:tcPr>
            <w:tcW w:w="1381" w:type="dxa"/>
            <w:tcBorders>
              <w:top w:val="nil"/>
              <w:left w:val="nil"/>
              <w:bottom w:val="single" w:sz="4" w:space="0" w:color="4F81BD"/>
              <w:right w:val="nil"/>
            </w:tcBorders>
            <w:shd w:val="clear" w:color="DCE6F1" w:fill="DCE6F1"/>
            <w:noWrap/>
            <w:vAlign w:val="center"/>
            <w:hideMark/>
          </w:tcPr>
          <w:p w:rsidR="00743387" w:rsidRPr="00151A6E" w:rsidRDefault="00743387" w:rsidP="00D36A53">
            <w:pPr>
              <w:jc w:val="center"/>
              <w:rPr>
                <w:rFonts w:ascii="Calibri" w:eastAsia="Times New Roman" w:hAnsi="Calibri" w:cs="Times New Roman"/>
                <w:color w:val="366092"/>
                <w:lang w:eastAsia="it-IT"/>
              </w:rPr>
            </w:pPr>
            <w:r w:rsidRPr="00151A6E">
              <w:rPr>
                <w:rFonts w:ascii="Calibri" w:eastAsia="Times New Roman" w:hAnsi="Calibri" w:cs="Times New Roman"/>
                <w:color w:val="366092"/>
                <w:lang w:eastAsia="it-IT"/>
              </w:rPr>
              <w:t>€ 36,00</w:t>
            </w:r>
          </w:p>
        </w:tc>
      </w:tr>
    </w:tbl>
    <w:p w:rsidR="00743387" w:rsidRDefault="00743387" w:rsidP="00465DA7">
      <w:pPr>
        <w:tabs>
          <w:tab w:val="left" w:pos="3828"/>
        </w:tabs>
        <w:spacing w:line="276" w:lineRule="auto"/>
        <w:rPr>
          <w:sz w:val="24"/>
        </w:rPr>
      </w:pPr>
    </w:p>
    <w:p w:rsidR="008E1F8A" w:rsidRDefault="008E1F8A" w:rsidP="00465DA7">
      <w:pPr>
        <w:tabs>
          <w:tab w:val="left" w:pos="3828"/>
        </w:tabs>
        <w:spacing w:line="276" w:lineRule="auto"/>
        <w:rPr>
          <w:sz w:val="24"/>
        </w:rPr>
      </w:pPr>
      <w:r>
        <w:rPr>
          <w:sz w:val="24"/>
        </w:rPr>
        <w:br w:type="page"/>
      </w:r>
    </w:p>
    <w:p w:rsidR="00B67333" w:rsidRPr="00B67333" w:rsidRDefault="00535B28" w:rsidP="00653FF7">
      <w:pPr>
        <w:pStyle w:val="HeaderEven"/>
        <w:outlineLvl w:val="2"/>
        <w:rPr>
          <w:rFonts w:asciiTheme="majorHAnsi" w:hAnsiTheme="majorHAnsi"/>
          <w:sz w:val="28"/>
        </w:rPr>
      </w:pPr>
      <w:bookmarkStart w:id="8" w:name="_Toc380652835"/>
      <w:r>
        <w:rPr>
          <w:rFonts w:asciiTheme="majorHAnsi" w:hAnsiTheme="majorHAnsi"/>
          <w:sz w:val="28"/>
        </w:rPr>
        <w:lastRenderedPageBreak/>
        <w:t>Uno sguardo a</w:t>
      </w:r>
      <w:r w:rsidR="00B67333" w:rsidRPr="00B67333">
        <w:rPr>
          <w:rFonts w:asciiTheme="majorHAnsi" w:hAnsiTheme="majorHAnsi"/>
          <w:sz w:val="28"/>
        </w:rPr>
        <w:t>l 2014</w:t>
      </w:r>
      <w:bookmarkEnd w:id="8"/>
    </w:p>
    <w:p w:rsidR="00B67333" w:rsidRDefault="00B67333" w:rsidP="00B067DA">
      <w:pPr>
        <w:spacing w:line="276" w:lineRule="auto"/>
        <w:rPr>
          <w:sz w:val="24"/>
        </w:rPr>
      </w:pPr>
    </w:p>
    <w:p w:rsidR="00B67333" w:rsidRDefault="00785B42" w:rsidP="00B067DA">
      <w:pPr>
        <w:spacing w:line="276" w:lineRule="auto"/>
        <w:rPr>
          <w:sz w:val="24"/>
        </w:rPr>
      </w:pPr>
      <w:r>
        <w:rPr>
          <w:sz w:val="24"/>
        </w:rPr>
        <w:t xml:space="preserve">Dal 2014 tutto quanto sopra descritto </w:t>
      </w:r>
      <w:r w:rsidR="00B67333">
        <w:rPr>
          <w:sz w:val="24"/>
        </w:rPr>
        <w:t xml:space="preserve">per la Service Tax </w:t>
      </w:r>
      <w:r>
        <w:rPr>
          <w:sz w:val="24"/>
        </w:rPr>
        <w:t>non sarà più valido a causa dell’introduzione dell</w:t>
      </w:r>
      <w:r w:rsidR="00B67333">
        <w:rPr>
          <w:sz w:val="24"/>
        </w:rPr>
        <w:t>a nuova tassa su</w:t>
      </w:r>
      <w:r>
        <w:rPr>
          <w:sz w:val="24"/>
        </w:rPr>
        <w:t xml:space="preserve">i servizi, denominata Tasi. Oltre al nome vi saranno cambiamenti </w:t>
      </w:r>
      <w:r w:rsidR="00786D45">
        <w:rPr>
          <w:sz w:val="24"/>
        </w:rPr>
        <w:t>anche nel calcolo del tributo il quale sarà basato sul valore catastale dell’immobile, diventando di fatto un’imposta sull</w:t>
      </w:r>
      <w:r w:rsidR="001237A7">
        <w:rPr>
          <w:sz w:val="24"/>
        </w:rPr>
        <w:t>’immobile stesso.</w:t>
      </w:r>
      <w:r w:rsidR="00E55FDB">
        <w:rPr>
          <w:sz w:val="24"/>
        </w:rPr>
        <w:t xml:space="preserve"> Data una aliquota nazionale di base</w:t>
      </w:r>
      <w:r w:rsidR="00E4735A">
        <w:rPr>
          <w:sz w:val="24"/>
        </w:rPr>
        <w:t xml:space="preserve"> del 2,5 per mille</w:t>
      </w:r>
      <w:r w:rsidR="00E55FDB">
        <w:rPr>
          <w:sz w:val="24"/>
        </w:rPr>
        <w:t xml:space="preserve">, ogni comune avrà la facoltà di aumentarla </w:t>
      </w:r>
      <w:r w:rsidR="00E4735A">
        <w:rPr>
          <w:sz w:val="24"/>
        </w:rPr>
        <w:t xml:space="preserve">per ulteriori 0,8 cioè </w:t>
      </w:r>
      <w:r w:rsidR="00E55FDB">
        <w:rPr>
          <w:sz w:val="24"/>
        </w:rPr>
        <w:t xml:space="preserve">fino ad un massimale </w:t>
      </w:r>
      <w:r w:rsidR="00E4735A">
        <w:rPr>
          <w:sz w:val="24"/>
        </w:rPr>
        <w:t xml:space="preserve">di 3,3 </w:t>
      </w:r>
      <w:r w:rsidR="00E55FDB">
        <w:rPr>
          <w:sz w:val="24"/>
        </w:rPr>
        <w:t xml:space="preserve">con l’obbligo di introdurre delle detrazioni </w:t>
      </w:r>
      <w:r w:rsidR="00E4735A">
        <w:rPr>
          <w:sz w:val="24"/>
        </w:rPr>
        <w:t>sull’abitazione principale</w:t>
      </w:r>
      <w:r w:rsidR="00E55FDB">
        <w:rPr>
          <w:sz w:val="24"/>
        </w:rPr>
        <w:t xml:space="preserve">. </w:t>
      </w:r>
    </w:p>
    <w:p w:rsidR="00B67333" w:rsidRDefault="00B67333" w:rsidP="00B067DA">
      <w:pPr>
        <w:spacing w:line="276" w:lineRule="auto"/>
        <w:rPr>
          <w:sz w:val="24"/>
        </w:rPr>
      </w:pPr>
      <w:r>
        <w:rPr>
          <w:sz w:val="24"/>
        </w:rPr>
        <w:t>La somma di Imu, Tari (sostituisce la Tares solo nel nome) e Tasi verrà convogliata nella nuova IUC</w:t>
      </w:r>
      <w:r w:rsidR="00AB2094">
        <w:rPr>
          <w:sz w:val="24"/>
        </w:rPr>
        <w:t xml:space="preserve"> (Imposta Unica Comunale)</w:t>
      </w:r>
      <w:r>
        <w:rPr>
          <w:sz w:val="24"/>
        </w:rPr>
        <w:t xml:space="preserve"> </w:t>
      </w:r>
      <w:r w:rsidR="00203544">
        <w:rPr>
          <w:sz w:val="24"/>
        </w:rPr>
        <w:t>pagabile in più rate; un vincolo sarà dato dalla somma delle aliquote di Imu e Tasi che, in ogni caso, non potr</w:t>
      </w:r>
      <w:r w:rsidR="002252AF">
        <w:rPr>
          <w:sz w:val="24"/>
        </w:rPr>
        <w:t>à</w:t>
      </w:r>
      <w:r w:rsidR="00203544">
        <w:rPr>
          <w:sz w:val="24"/>
        </w:rPr>
        <w:t xml:space="preserve"> superare </w:t>
      </w:r>
      <w:r w:rsidR="00731A1C">
        <w:rPr>
          <w:sz w:val="24"/>
        </w:rPr>
        <w:t>la soglia</w:t>
      </w:r>
      <w:r w:rsidR="00203544">
        <w:rPr>
          <w:sz w:val="24"/>
        </w:rPr>
        <w:t xml:space="preserve"> </w:t>
      </w:r>
      <w:r w:rsidR="00731A1C">
        <w:rPr>
          <w:sz w:val="24"/>
        </w:rPr>
        <w:t>di</w:t>
      </w:r>
      <w:r w:rsidR="00203544">
        <w:rPr>
          <w:sz w:val="24"/>
        </w:rPr>
        <w:t xml:space="preserve"> 1,06.</w:t>
      </w:r>
    </w:p>
    <w:p w:rsidR="00ED0E9C" w:rsidRDefault="00ED0E9C" w:rsidP="00B067DA">
      <w:pPr>
        <w:spacing w:line="276" w:lineRule="auto"/>
        <w:rPr>
          <w:sz w:val="24"/>
        </w:rPr>
      </w:pPr>
      <w:r>
        <w:rPr>
          <w:sz w:val="24"/>
        </w:rPr>
        <w:t>Una semplice proiezione di questo quadro</w:t>
      </w:r>
      <w:r w:rsidR="00EF7E1F">
        <w:rPr>
          <w:sz w:val="24"/>
        </w:rPr>
        <w:t xml:space="preserve"> porta ai risultati </w:t>
      </w:r>
      <w:r>
        <w:rPr>
          <w:sz w:val="24"/>
        </w:rPr>
        <w:t>sottostanti</w:t>
      </w:r>
      <w:r w:rsidR="008D19E7">
        <w:rPr>
          <w:sz w:val="24"/>
        </w:rPr>
        <w:t xml:space="preserve">: </w:t>
      </w:r>
    </w:p>
    <w:p w:rsidR="00FE7F64" w:rsidRDefault="00FE7F64" w:rsidP="00B067DA">
      <w:pPr>
        <w:spacing w:line="276" w:lineRule="auto"/>
        <w:rPr>
          <w:sz w:val="24"/>
        </w:rPr>
      </w:pPr>
    </w:p>
    <w:p w:rsidR="00AE6650" w:rsidRPr="00AE6650" w:rsidRDefault="00AE6650" w:rsidP="00AE6650">
      <w:pPr>
        <w:pStyle w:val="Didascalia"/>
        <w:keepNext/>
        <w:rPr>
          <w:color w:val="000000" w:themeColor="text1"/>
        </w:rPr>
      </w:pPr>
      <w:r w:rsidRPr="00AE6650">
        <w:rPr>
          <w:color w:val="000000" w:themeColor="text1"/>
        </w:rPr>
        <w:t xml:space="preserve">Tabella </w:t>
      </w:r>
      <w:r w:rsidR="003001D7">
        <w:rPr>
          <w:color w:val="000000" w:themeColor="text1"/>
        </w:rPr>
        <w:t>19</w:t>
      </w:r>
      <w:r w:rsidRPr="00AE6650">
        <w:rPr>
          <w:color w:val="000000" w:themeColor="text1"/>
        </w:rPr>
        <w:t xml:space="preserve"> – Proiezioni Tasi su abitazione principale nei casi di rendita catastale 500 e 1000 €</w:t>
      </w:r>
      <w:r w:rsidR="001B7ECF">
        <w:rPr>
          <w:color w:val="000000" w:themeColor="text1"/>
        </w:rPr>
        <w:t>.</w:t>
      </w:r>
    </w:p>
    <w:tbl>
      <w:tblPr>
        <w:tblW w:w="6325" w:type="dxa"/>
        <w:jc w:val="center"/>
        <w:tblCellMar>
          <w:left w:w="70" w:type="dxa"/>
          <w:right w:w="70" w:type="dxa"/>
        </w:tblCellMar>
        <w:tblLook w:val="04A0" w:firstRow="1" w:lastRow="0" w:firstColumn="1" w:lastColumn="0" w:noHBand="0" w:noVBand="1"/>
      </w:tblPr>
      <w:tblGrid>
        <w:gridCol w:w="2835"/>
        <w:gridCol w:w="1985"/>
        <w:gridCol w:w="1985"/>
      </w:tblGrid>
      <w:tr w:rsidR="001B65C3" w:rsidRPr="001B65C3" w:rsidTr="001B65C3">
        <w:trPr>
          <w:trHeight w:val="567"/>
          <w:jc w:val="center"/>
        </w:trPr>
        <w:tc>
          <w:tcPr>
            <w:tcW w:w="2835" w:type="dxa"/>
            <w:tcBorders>
              <w:top w:val="single" w:sz="4" w:space="0" w:color="4F81BD"/>
              <w:left w:val="nil"/>
              <w:bottom w:val="single" w:sz="4" w:space="0" w:color="4F81BD"/>
            </w:tcBorders>
            <w:shd w:val="clear" w:color="auto" w:fill="auto"/>
            <w:noWrap/>
            <w:vAlign w:val="center"/>
            <w:hideMark/>
          </w:tcPr>
          <w:p w:rsidR="001B65C3" w:rsidRPr="001B65C3" w:rsidRDefault="001B65C3" w:rsidP="001B65C3">
            <w:pPr>
              <w:jc w:val="left"/>
              <w:rPr>
                <w:rFonts w:ascii="Calibri" w:eastAsia="Times New Roman" w:hAnsi="Calibri" w:cs="Times New Roman"/>
                <w:b/>
                <w:bCs/>
                <w:color w:val="366092"/>
                <w:lang w:eastAsia="it-IT"/>
              </w:rPr>
            </w:pPr>
            <w:r w:rsidRPr="001B65C3">
              <w:rPr>
                <w:rFonts w:ascii="Calibri" w:eastAsia="Times New Roman" w:hAnsi="Calibri" w:cs="Times New Roman"/>
                <w:b/>
                <w:bCs/>
                <w:color w:val="366092"/>
                <w:lang w:eastAsia="it-IT"/>
              </w:rPr>
              <w:t>rendita</w:t>
            </w:r>
          </w:p>
        </w:tc>
        <w:tc>
          <w:tcPr>
            <w:tcW w:w="1985" w:type="dxa"/>
            <w:tcBorders>
              <w:top w:val="single" w:sz="4" w:space="0" w:color="4F81BD"/>
              <w:bottom w:val="single" w:sz="4" w:space="0" w:color="4F81BD"/>
              <w:right w:val="nil"/>
            </w:tcBorders>
            <w:shd w:val="clear" w:color="auto" w:fill="auto"/>
            <w:noWrap/>
            <w:vAlign w:val="center"/>
            <w:hideMark/>
          </w:tcPr>
          <w:p w:rsidR="001B65C3" w:rsidRPr="001B65C3" w:rsidRDefault="001B65C3" w:rsidP="001B65C3">
            <w:pPr>
              <w:jc w:val="center"/>
              <w:rPr>
                <w:rFonts w:ascii="Calibri" w:eastAsia="Times New Roman" w:hAnsi="Calibri" w:cs="Times New Roman"/>
                <w:b/>
                <w:bCs/>
                <w:color w:val="366092"/>
                <w:lang w:eastAsia="it-IT"/>
              </w:rPr>
            </w:pPr>
            <w:r w:rsidRPr="001B65C3">
              <w:rPr>
                <w:rFonts w:ascii="Calibri" w:eastAsia="Times New Roman" w:hAnsi="Calibri" w:cs="Times New Roman"/>
                <w:b/>
                <w:bCs/>
                <w:color w:val="366092"/>
                <w:lang w:eastAsia="it-IT"/>
              </w:rPr>
              <w:t>500</w:t>
            </w:r>
          </w:p>
        </w:tc>
        <w:tc>
          <w:tcPr>
            <w:tcW w:w="1985" w:type="dxa"/>
            <w:tcBorders>
              <w:top w:val="single" w:sz="4" w:space="0" w:color="4F81BD"/>
              <w:left w:val="nil"/>
              <w:bottom w:val="single" w:sz="4" w:space="0" w:color="4F81BD"/>
            </w:tcBorders>
            <w:shd w:val="clear" w:color="auto" w:fill="auto"/>
            <w:noWrap/>
            <w:vAlign w:val="center"/>
            <w:hideMark/>
          </w:tcPr>
          <w:p w:rsidR="001B65C3" w:rsidRPr="001B65C3" w:rsidRDefault="001B65C3" w:rsidP="001B65C3">
            <w:pPr>
              <w:jc w:val="center"/>
              <w:rPr>
                <w:rFonts w:ascii="Calibri" w:eastAsia="Times New Roman" w:hAnsi="Calibri" w:cs="Times New Roman"/>
                <w:b/>
                <w:bCs/>
                <w:color w:val="366092"/>
                <w:lang w:eastAsia="it-IT"/>
              </w:rPr>
            </w:pPr>
            <w:r w:rsidRPr="001B65C3">
              <w:rPr>
                <w:rFonts w:ascii="Calibri" w:eastAsia="Times New Roman" w:hAnsi="Calibri" w:cs="Times New Roman"/>
                <w:b/>
                <w:bCs/>
                <w:color w:val="366092"/>
                <w:lang w:eastAsia="it-IT"/>
              </w:rPr>
              <w:t>1000</w:t>
            </w:r>
          </w:p>
        </w:tc>
      </w:tr>
      <w:tr w:rsidR="001B65C3" w:rsidRPr="001B65C3" w:rsidTr="001B65C3">
        <w:trPr>
          <w:trHeight w:val="567"/>
          <w:jc w:val="center"/>
        </w:trPr>
        <w:tc>
          <w:tcPr>
            <w:tcW w:w="2835" w:type="dxa"/>
            <w:tcBorders>
              <w:top w:val="nil"/>
              <w:left w:val="nil"/>
              <w:bottom w:val="nil"/>
            </w:tcBorders>
            <w:shd w:val="clear" w:color="DCE6F1" w:fill="DCE6F1"/>
            <w:noWrap/>
            <w:vAlign w:val="center"/>
            <w:hideMark/>
          </w:tcPr>
          <w:p w:rsidR="001B65C3" w:rsidRPr="001B65C3" w:rsidRDefault="001B65C3" w:rsidP="001B65C3">
            <w:pPr>
              <w:jc w:val="left"/>
              <w:rPr>
                <w:rFonts w:ascii="Calibri" w:eastAsia="Times New Roman" w:hAnsi="Calibri" w:cs="Times New Roman"/>
                <w:color w:val="366092"/>
                <w:lang w:eastAsia="it-IT"/>
              </w:rPr>
            </w:pPr>
            <w:r w:rsidRPr="001B65C3">
              <w:rPr>
                <w:rFonts w:ascii="Calibri" w:eastAsia="Times New Roman" w:hAnsi="Calibri" w:cs="Times New Roman"/>
                <w:color w:val="366092"/>
                <w:lang w:eastAsia="it-IT"/>
              </w:rPr>
              <w:t>valore catastale</w:t>
            </w:r>
          </w:p>
        </w:tc>
        <w:tc>
          <w:tcPr>
            <w:tcW w:w="1985" w:type="dxa"/>
            <w:tcBorders>
              <w:top w:val="nil"/>
              <w:bottom w:val="nil"/>
              <w:right w:val="nil"/>
            </w:tcBorders>
            <w:shd w:val="clear" w:color="DCE6F1" w:fill="DCE6F1"/>
            <w:noWrap/>
            <w:vAlign w:val="center"/>
            <w:hideMark/>
          </w:tcPr>
          <w:p w:rsidR="001B65C3" w:rsidRPr="001B65C3" w:rsidRDefault="001B65C3" w:rsidP="001B65C3">
            <w:pPr>
              <w:jc w:val="center"/>
              <w:rPr>
                <w:rFonts w:ascii="Calibri" w:eastAsia="Times New Roman" w:hAnsi="Calibri" w:cs="Times New Roman"/>
                <w:color w:val="366092"/>
                <w:lang w:eastAsia="it-IT"/>
              </w:rPr>
            </w:pPr>
            <w:r w:rsidRPr="001B65C3">
              <w:rPr>
                <w:rFonts w:ascii="Calibri" w:eastAsia="Times New Roman" w:hAnsi="Calibri" w:cs="Times New Roman"/>
                <w:color w:val="366092"/>
                <w:lang w:eastAsia="it-IT"/>
              </w:rPr>
              <w:t>57</w:t>
            </w:r>
            <w:r w:rsidR="00E22F4A">
              <w:rPr>
                <w:rFonts w:ascii="Calibri" w:eastAsia="Times New Roman" w:hAnsi="Calibri" w:cs="Times New Roman"/>
                <w:color w:val="366092"/>
                <w:lang w:eastAsia="it-IT"/>
              </w:rPr>
              <w:t>.</w:t>
            </w:r>
            <w:r w:rsidRPr="001B65C3">
              <w:rPr>
                <w:rFonts w:ascii="Calibri" w:eastAsia="Times New Roman" w:hAnsi="Calibri" w:cs="Times New Roman"/>
                <w:color w:val="366092"/>
                <w:lang w:eastAsia="it-IT"/>
              </w:rPr>
              <w:t>750</w:t>
            </w:r>
          </w:p>
        </w:tc>
        <w:tc>
          <w:tcPr>
            <w:tcW w:w="1985" w:type="dxa"/>
            <w:tcBorders>
              <w:top w:val="nil"/>
              <w:left w:val="nil"/>
              <w:bottom w:val="nil"/>
            </w:tcBorders>
            <w:shd w:val="clear" w:color="DCE6F1" w:fill="DCE6F1"/>
            <w:noWrap/>
            <w:vAlign w:val="center"/>
            <w:hideMark/>
          </w:tcPr>
          <w:p w:rsidR="001B65C3" w:rsidRPr="001B65C3" w:rsidRDefault="001B65C3" w:rsidP="001B65C3">
            <w:pPr>
              <w:jc w:val="center"/>
              <w:rPr>
                <w:rFonts w:ascii="Calibri" w:eastAsia="Times New Roman" w:hAnsi="Calibri" w:cs="Times New Roman"/>
                <w:color w:val="366092"/>
                <w:lang w:eastAsia="it-IT"/>
              </w:rPr>
            </w:pPr>
            <w:r w:rsidRPr="001B65C3">
              <w:rPr>
                <w:rFonts w:ascii="Calibri" w:eastAsia="Times New Roman" w:hAnsi="Calibri" w:cs="Times New Roman"/>
                <w:color w:val="366092"/>
                <w:lang w:eastAsia="it-IT"/>
              </w:rPr>
              <w:t>115</w:t>
            </w:r>
            <w:r w:rsidR="00E22F4A">
              <w:rPr>
                <w:rFonts w:ascii="Calibri" w:eastAsia="Times New Roman" w:hAnsi="Calibri" w:cs="Times New Roman"/>
                <w:color w:val="366092"/>
                <w:lang w:eastAsia="it-IT"/>
              </w:rPr>
              <w:t>.</w:t>
            </w:r>
            <w:r w:rsidRPr="001B65C3">
              <w:rPr>
                <w:rFonts w:ascii="Calibri" w:eastAsia="Times New Roman" w:hAnsi="Calibri" w:cs="Times New Roman"/>
                <w:color w:val="366092"/>
                <w:lang w:eastAsia="it-IT"/>
              </w:rPr>
              <w:t>500</w:t>
            </w:r>
          </w:p>
        </w:tc>
      </w:tr>
      <w:tr w:rsidR="001B65C3" w:rsidRPr="001B65C3" w:rsidTr="001B65C3">
        <w:trPr>
          <w:trHeight w:val="567"/>
          <w:jc w:val="center"/>
        </w:trPr>
        <w:tc>
          <w:tcPr>
            <w:tcW w:w="2835" w:type="dxa"/>
            <w:tcBorders>
              <w:top w:val="nil"/>
              <w:left w:val="nil"/>
              <w:bottom w:val="nil"/>
            </w:tcBorders>
            <w:shd w:val="clear" w:color="auto" w:fill="auto"/>
            <w:noWrap/>
            <w:vAlign w:val="center"/>
            <w:hideMark/>
          </w:tcPr>
          <w:p w:rsidR="001B65C3" w:rsidRPr="001B65C3" w:rsidRDefault="001B65C3" w:rsidP="001B65C3">
            <w:pPr>
              <w:jc w:val="left"/>
              <w:rPr>
                <w:rFonts w:ascii="Calibri" w:eastAsia="Times New Roman" w:hAnsi="Calibri" w:cs="Times New Roman"/>
                <w:color w:val="366092"/>
                <w:lang w:eastAsia="it-IT"/>
              </w:rPr>
            </w:pPr>
            <w:r w:rsidRPr="001B65C3">
              <w:rPr>
                <w:rFonts w:ascii="Calibri" w:eastAsia="Times New Roman" w:hAnsi="Calibri" w:cs="Times New Roman"/>
                <w:color w:val="366092"/>
                <w:lang w:eastAsia="it-IT"/>
              </w:rPr>
              <w:t>tasi 2,5 senza detrazioni</w:t>
            </w:r>
          </w:p>
        </w:tc>
        <w:tc>
          <w:tcPr>
            <w:tcW w:w="1985" w:type="dxa"/>
            <w:tcBorders>
              <w:top w:val="nil"/>
              <w:bottom w:val="nil"/>
              <w:right w:val="nil"/>
            </w:tcBorders>
            <w:shd w:val="clear" w:color="auto" w:fill="auto"/>
            <w:noWrap/>
            <w:vAlign w:val="center"/>
            <w:hideMark/>
          </w:tcPr>
          <w:p w:rsidR="001B65C3" w:rsidRPr="001B65C3" w:rsidRDefault="00C758F0" w:rsidP="001B65C3">
            <w:pPr>
              <w:jc w:val="center"/>
              <w:rPr>
                <w:rFonts w:ascii="Calibri" w:eastAsia="Times New Roman" w:hAnsi="Calibri" w:cs="Times New Roman"/>
                <w:color w:val="366092"/>
                <w:lang w:eastAsia="it-IT"/>
              </w:rPr>
            </w:pPr>
            <w:r>
              <w:rPr>
                <w:rFonts w:ascii="Calibri" w:eastAsia="Times New Roman" w:hAnsi="Calibri" w:cs="Times New Roman"/>
                <w:color w:val="366092"/>
                <w:lang w:eastAsia="it-IT"/>
              </w:rPr>
              <w:t>144,38</w:t>
            </w:r>
          </w:p>
        </w:tc>
        <w:tc>
          <w:tcPr>
            <w:tcW w:w="1985" w:type="dxa"/>
            <w:tcBorders>
              <w:top w:val="nil"/>
              <w:left w:val="nil"/>
              <w:bottom w:val="nil"/>
            </w:tcBorders>
            <w:shd w:val="clear" w:color="auto" w:fill="auto"/>
            <w:noWrap/>
            <w:vAlign w:val="center"/>
            <w:hideMark/>
          </w:tcPr>
          <w:p w:rsidR="001B65C3" w:rsidRPr="001B65C3" w:rsidRDefault="001B65C3" w:rsidP="001B65C3">
            <w:pPr>
              <w:jc w:val="center"/>
              <w:rPr>
                <w:rFonts w:ascii="Calibri" w:eastAsia="Times New Roman" w:hAnsi="Calibri" w:cs="Times New Roman"/>
                <w:color w:val="366092"/>
                <w:lang w:eastAsia="it-IT"/>
              </w:rPr>
            </w:pPr>
            <w:r w:rsidRPr="001B65C3">
              <w:rPr>
                <w:rFonts w:ascii="Calibri" w:eastAsia="Times New Roman" w:hAnsi="Calibri" w:cs="Times New Roman"/>
                <w:color w:val="366092"/>
                <w:lang w:eastAsia="it-IT"/>
              </w:rPr>
              <w:t>288,75</w:t>
            </w:r>
          </w:p>
        </w:tc>
      </w:tr>
      <w:tr w:rsidR="001B65C3" w:rsidRPr="001B65C3" w:rsidTr="001B65C3">
        <w:trPr>
          <w:trHeight w:val="567"/>
          <w:jc w:val="center"/>
        </w:trPr>
        <w:tc>
          <w:tcPr>
            <w:tcW w:w="2835" w:type="dxa"/>
            <w:tcBorders>
              <w:top w:val="nil"/>
              <w:left w:val="nil"/>
              <w:bottom w:val="single" w:sz="4" w:space="0" w:color="4F81BD"/>
            </w:tcBorders>
            <w:shd w:val="clear" w:color="DCE6F1" w:fill="DCE6F1"/>
            <w:noWrap/>
            <w:vAlign w:val="center"/>
            <w:hideMark/>
          </w:tcPr>
          <w:p w:rsidR="001B65C3" w:rsidRPr="001B65C3" w:rsidRDefault="001B65C3" w:rsidP="001B65C3">
            <w:pPr>
              <w:jc w:val="left"/>
              <w:rPr>
                <w:rFonts w:ascii="Calibri" w:eastAsia="Times New Roman" w:hAnsi="Calibri" w:cs="Times New Roman"/>
                <w:color w:val="366092"/>
                <w:lang w:eastAsia="it-IT"/>
              </w:rPr>
            </w:pPr>
            <w:r w:rsidRPr="001B65C3">
              <w:rPr>
                <w:rFonts w:ascii="Calibri" w:eastAsia="Times New Roman" w:hAnsi="Calibri" w:cs="Times New Roman"/>
                <w:color w:val="366092"/>
                <w:lang w:eastAsia="it-IT"/>
              </w:rPr>
              <w:t>tasi 3,3 senza detrazioni</w:t>
            </w:r>
          </w:p>
        </w:tc>
        <w:tc>
          <w:tcPr>
            <w:tcW w:w="1985" w:type="dxa"/>
            <w:tcBorders>
              <w:top w:val="nil"/>
              <w:bottom w:val="single" w:sz="4" w:space="0" w:color="4F81BD"/>
              <w:right w:val="nil"/>
            </w:tcBorders>
            <w:shd w:val="clear" w:color="DCE6F1" w:fill="DCE6F1"/>
            <w:noWrap/>
            <w:vAlign w:val="center"/>
            <w:hideMark/>
          </w:tcPr>
          <w:p w:rsidR="001B65C3" w:rsidRPr="001B65C3" w:rsidRDefault="00C758F0" w:rsidP="001B65C3">
            <w:pPr>
              <w:jc w:val="center"/>
              <w:rPr>
                <w:rFonts w:ascii="Calibri" w:eastAsia="Times New Roman" w:hAnsi="Calibri" w:cs="Times New Roman"/>
                <w:color w:val="366092"/>
                <w:lang w:eastAsia="it-IT"/>
              </w:rPr>
            </w:pPr>
            <w:r>
              <w:rPr>
                <w:rFonts w:ascii="Calibri" w:eastAsia="Times New Roman" w:hAnsi="Calibri" w:cs="Times New Roman"/>
                <w:color w:val="366092"/>
                <w:lang w:eastAsia="it-IT"/>
              </w:rPr>
              <w:t>190,58</w:t>
            </w:r>
          </w:p>
        </w:tc>
        <w:tc>
          <w:tcPr>
            <w:tcW w:w="1985" w:type="dxa"/>
            <w:tcBorders>
              <w:top w:val="nil"/>
              <w:left w:val="nil"/>
              <w:bottom w:val="single" w:sz="4" w:space="0" w:color="4F81BD"/>
            </w:tcBorders>
            <w:shd w:val="clear" w:color="DCE6F1" w:fill="DCE6F1"/>
            <w:noWrap/>
            <w:vAlign w:val="center"/>
            <w:hideMark/>
          </w:tcPr>
          <w:p w:rsidR="001B65C3" w:rsidRPr="001B65C3" w:rsidRDefault="001B65C3" w:rsidP="001B65C3">
            <w:pPr>
              <w:jc w:val="center"/>
              <w:rPr>
                <w:rFonts w:ascii="Calibri" w:eastAsia="Times New Roman" w:hAnsi="Calibri" w:cs="Times New Roman"/>
                <w:color w:val="366092"/>
                <w:lang w:eastAsia="it-IT"/>
              </w:rPr>
            </w:pPr>
            <w:r w:rsidRPr="001B65C3">
              <w:rPr>
                <w:rFonts w:ascii="Calibri" w:eastAsia="Times New Roman" w:hAnsi="Calibri" w:cs="Times New Roman"/>
                <w:color w:val="366092"/>
                <w:lang w:eastAsia="it-IT"/>
              </w:rPr>
              <w:t>381,15</w:t>
            </w:r>
          </w:p>
        </w:tc>
      </w:tr>
    </w:tbl>
    <w:p w:rsidR="00264E96" w:rsidRDefault="00264E96" w:rsidP="00B067DA">
      <w:pPr>
        <w:spacing w:line="276" w:lineRule="auto"/>
        <w:rPr>
          <w:sz w:val="24"/>
        </w:rPr>
      </w:pPr>
    </w:p>
    <w:p w:rsidR="00B61854" w:rsidRDefault="00B61854" w:rsidP="00B067DA">
      <w:pPr>
        <w:spacing w:line="276" w:lineRule="auto"/>
        <w:rPr>
          <w:sz w:val="24"/>
        </w:rPr>
      </w:pPr>
      <w:r>
        <w:rPr>
          <w:sz w:val="24"/>
        </w:rPr>
        <w:t>In assenza di detrazioni vi sarebbero pertanto aumenti molto elevati rispetto alla Service Tax del 2013; basti pensare che nel caso si consideri l’aliquota al 2,5 per mille su un immobile di rendita catastale 500 € (quindi valore catastale 57.500 € = 500 x 1,05 x 110</w:t>
      </w:r>
      <w:r w:rsidR="007945E5">
        <w:rPr>
          <w:sz w:val="24"/>
        </w:rPr>
        <w:t>; sulle seconde case la valutazione si effettua moltiplicando la rendita catastale per 1,05 x 120</w:t>
      </w:r>
      <w:r>
        <w:rPr>
          <w:sz w:val="24"/>
        </w:rPr>
        <w:t>) si pagherebbe una Tasi di 144,38 € equivalenti a</w:t>
      </w:r>
      <w:r w:rsidR="009B14AD">
        <w:rPr>
          <w:sz w:val="24"/>
        </w:rPr>
        <w:t>lla</w:t>
      </w:r>
      <w:r>
        <w:rPr>
          <w:sz w:val="24"/>
        </w:rPr>
        <w:t xml:space="preserve"> Service Tax calcolata su un immobile di oltre 480 m</w:t>
      </w:r>
      <w:r>
        <w:rPr>
          <w:sz w:val="24"/>
          <w:vertAlign w:val="superscript"/>
        </w:rPr>
        <w:t>2</w:t>
      </w:r>
      <w:r>
        <w:rPr>
          <w:sz w:val="24"/>
        </w:rPr>
        <w:t>.</w:t>
      </w:r>
    </w:p>
    <w:p w:rsidR="007945E5" w:rsidRDefault="007945E5" w:rsidP="00B067DA">
      <w:pPr>
        <w:spacing w:line="276" w:lineRule="auto"/>
        <w:rPr>
          <w:sz w:val="24"/>
        </w:rPr>
      </w:pPr>
      <w:r>
        <w:rPr>
          <w:sz w:val="24"/>
        </w:rPr>
        <w:t>Tuttavia, anche in presenza di una detrazione standard di 100 € l’effetto complessivo porterebbe ad aumenti consistenti nella quasi totalità dei casi</w:t>
      </w:r>
      <w:r w:rsidR="0018567F">
        <w:rPr>
          <w:sz w:val="24"/>
        </w:rPr>
        <w:t>.</w:t>
      </w:r>
    </w:p>
    <w:p w:rsidR="009B14AD" w:rsidRDefault="009B14AD" w:rsidP="00B067DA">
      <w:pPr>
        <w:spacing w:line="276" w:lineRule="auto"/>
        <w:rPr>
          <w:sz w:val="24"/>
        </w:rPr>
      </w:pPr>
      <w:r>
        <w:rPr>
          <w:sz w:val="24"/>
        </w:rPr>
        <w:t xml:space="preserve">Tutto dipenderà comunque dalla scelta delle aliquote e delle detrazioni da parte di ciascun comune </w:t>
      </w:r>
      <w:r w:rsidR="002252AF">
        <w:rPr>
          <w:sz w:val="24"/>
        </w:rPr>
        <w:t>nel corso dell’anno, oltre che dalle disposizioni varate dallo Stato centrale.</w:t>
      </w:r>
    </w:p>
    <w:p w:rsidR="00C424C2" w:rsidRDefault="00C424C2" w:rsidP="00B067DA">
      <w:pPr>
        <w:spacing w:line="276" w:lineRule="auto"/>
        <w:rPr>
          <w:sz w:val="24"/>
        </w:rPr>
      </w:pPr>
    </w:p>
    <w:p w:rsidR="00C424C2" w:rsidRDefault="00C424C2" w:rsidP="00C424C2">
      <w:r>
        <w:br w:type="page"/>
      </w:r>
    </w:p>
    <w:p w:rsidR="00C424C2" w:rsidRDefault="00C424C2" w:rsidP="00C424C2">
      <w:pPr>
        <w:pStyle w:val="Titolo1"/>
        <w:rPr>
          <w:sz w:val="36"/>
        </w:rPr>
      </w:pPr>
      <w:bookmarkStart w:id="9" w:name="_Toc380652836"/>
      <w:r>
        <w:rPr>
          <w:sz w:val="36"/>
        </w:rPr>
        <w:lastRenderedPageBreak/>
        <w:t>5 – Servizio Idrico</w:t>
      </w:r>
      <w:bookmarkEnd w:id="9"/>
    </w:p>
    <w:p w:rsidR="00C424C2" w:rsidRDefault="00C424C2" w:rsidP="00C424C2"/>
    <w:p w:rsidR="00C424C2" w:rsidRDefault="00C424C2" w:rsidP="00C424C2"/>
    <w:p w:rsidR="008E5D85" w:rsidRDefault="006E572B" w:rsidP="006E572B">
      <w:pPr>
        <w:spacing w:line="276" w:lineRule="auto"/>
        <w:rPr>
          <w:sz w:val="24"/>
        </w:rPr>
      </w:pPr>
      <w:r>
        <w:rPr>
          <w:sz w:val="24"/>
        </w:rPr>
        <w:t>Il trend riscontrato l’</w:t>
      </w:r>
      <w:r w:rsidR="001219C6">
        <w:rPr>
          <w:sz w:val="24"/>
        </w:rPr>
        <w:t xml:space="preserve">anno scorso riguardo alle tariffe del servizio idrico viene confermato: in entrambi i bacini (pianura e montagna) si notano </w:t>
      </w:r>
      <w:r w:rsidR="006451A3">
        <w:rPr>
          <w:sz w:val="24"/>
        </w:rPr>
        <w:t>aumenti consistenti in tutto il quinquennio considerato:</w:t>
      </w:r>
    </w:p>
    <w:p w:rsidR="00DA42EC" w:rsidRDefault="00DA42EC" w:rsidP="006E572B">
      <w:pPr>
        <w:spacing w:line="276" w:lineRule="auto"/>
        <w:rPr>
          <w:sz w:val="24"/>
        </w:rPr>
      </w:pPr>
      <w:r>
        <w:rPr>
          <w:noProof/>
          <w:lang w:eastAsia="it-IT"/>
        </w:rPr>
        <mc:AlternateContent>
          <mc:Choice Requires="wps">
            <w:drawing>
              <wp:anchor distT="0" distB="0" distL="114300" distR="114300" simplePos="0" relativeHeight="251671552" behindDoc="0" locked="0" layoutInCell="1" allowOverlap="1" wp14:anchorId="6C003548" wp14:editId="5F08F40E">
                <wp:simplePos x="0" y="0"/>
                <wp:positionH relativeFrom="column">
                  <wp:posOffset>32385</wp:posOffset>
                </wp:positionH>
                <wp:positionV relativeFrom="paragraph">
                  <wp:posOffset>215265</wp:posOffset>
                </wp:positionV>
                <wp:extent cx="6191250" cy="200025"/>
                <wp:effectExtent l="0" t="0" r="0" b="9525"/>
                <wp:wrapSquare wrapText="bothSides"/>
                <wp:docPr id="12" name="Casella di testo 12"/>
                <wp:cNvGraphicFramePr/>
                <a:graphic xmlns:a="http://schemas.openxmlformats.org/drawingml/2006/main">
                  <a:graphicData uri="http://schemas.microsoft.com/office/word/2010/wordprocessingShape">
                    <wps:wsp>
                      <wps:cNvSpPr txBox="1"/>
                      <wps:spPr>
                        <a:xfrm>
                          <a:off x="0" y="0"/>
                          <a:ext cx="6191250" cy="200025"/>
                        </a:xfrm>
                        <a:prstGeom prst="rect">
                          <a:avLst/>
                        </a:prstGeom>
                        <a:solidFill>
                          <a:prstClr val="white"/>
                        </a:solidFill>
                        <a:ln>
                          <a:noFill/>
                        </a:ln>
                        <a:effectLst/>
                      </wps:spPr>
                      <wps:txbx>
                        <w:txbxContent>
                          <w:p w:rsidR="00D36A53" w:rsidRDefault="00D36A53" w:rsidP="00DA42EC">
                            <w:pPr>
                              <w:pStyle w:val="Didascalia"/>
                              <w:jc w:val="left"/>
                              <w:rPr>
                                <w:color w:val="000000" w:themeColor="text1"/>
                              </w:rPr>
                            </w:pPr>
                            <w:r w:rsidRPr="00FA2CAA">
                              <w:rPr>
                                <w:color w:val="000000" w:themeColor="text1"/>
                              </w:rPr>
                              <w:t xml:space="preserve">Figura </w:t>
                            </w:r>
                            <w:r>
                              <w:rPr>
                                <w:color w:val="000000" w:themeColor="text1"/>
                              </w:rPr>
                              <w:t xml:space="preserve">4 </w:t>
                            </w:r>
                            <w:r w:rsidRPr="00FA2CAA">
                              <w:rPr>
                                <w:color w:val="000000" w:themeColor="text1"/>
                              </w:rPr>
                              <w:t>- Trend tariffe servizio idrico distinte per bacini</w:t>
                            </w:r>
                            <w:r>
                              <w:rPr>
                                <w:color w:val="000000" w:themeColor="text1"/>
                              </w:rPr>
                              <w:t>. Fonte: Calcoli su tariffe Iren.</w:t>
                            </w:r>
                          </w:p>
                          <w:p w:rsidR="00D36A53" w:rsidRPr="00F62E54" w:rsidRDefault="00D36A53" w:rsidP="00F62E5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2" o:spid="_x0000_s1027" type="#_x0000_t202" style="position:absolute;left:0;text-align:left;margin-left:2.55pt;margin-top:16.95pt;width:487.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MOQIAAH8EAAAOAAAAZHJzL2Uyb0RvYy54bWysVMFu2zAMvQ/YPwi6L04CtNiCOEWWIsOA&#10;oC2QDj0rshQLkEVNYmJnXz9KttOt22nYRaFIivR7j8zyrmssO6sQDbiSzyZTzpSTUBl3LPm35+2H&#10;j5xFFK4SFpwq+UVFfrd6/27Z+oWaQw22UoFRERcXrS95jegXRRFlrRoRJ+CVo6CG0AikazgWVRAt&#10;VW9sMZ9Ob4sWQuUDSBUjee/7IF/l+loriY9aR4XMlpy+DfMZ8nlIZ7FaisUxCF8bOXyG+IevaIRx&#10;1PRa6l6gYKdg/ijVGBkggsaJhKYArY1UGQOhmU3foNnXwquMhciJ/kpT/H9l5cP5KTBTkXZzzpxo&#10;SKONiMpawSrDUEUERiHiqfVxQel7Tw+w+wwdvRn9kZwJfqdDk34JGKM4MX65sqw6ZJKct7NPs/kN&#10;hSTFSMPp/CaVKV5f+xDxi4KGJaPkgVTM5IrzLmKfOqakZhGsqbbG2nRJgY0N7CxI8bY2qIbiv2VZ&#10;l3IdpFd9wd6j8sgMXRLgHliysDt0PVEj6ANUF+IiQD9V0cutoe47EfFJBBojwkirgY90aAttyWGw&#10;OKsh/PibP+WTuhTlrKWxLHn8fhJBcWa/OtI9zfBohNE4jIY7NRsg3DNaOi+zSQ8C2tHUAZoX2ph1&#10;6kIh4ST1KjmO5gb75aCNk2q9zkk0qV7gzu29TKVHlp+7FxH8oBGSug8wDqxYvJGqz+05X58QtMk6&#10;Jl57Fkn/dKEpz5MwbGRao1/vOev1f2P1EwAA//8DAFBLAwQUAAYACAAAACEADze7Ut0AAAAHAQAA&#10;DwAAAGRycy9kb3ducmV2LnhtbEyOQU/CQBCF7yb+h82YeDGyBYRA6ZYo6A0PIOG8dIe2sTvb7G5p&#10;+feOJz3Oey/ffNl6sI24og+1IwXjUQICqXCmplLB8evjeQEiRE1GN45QwQ0DrPP7u0ynxvW0x+sh&#10;loIhFFKtoIqxTaUMRYVWh5Frkbi7OG915NOX0njdM9w2cpIkc2l1Tfyh0i1uKiy+D51VMN/6rt/T&#10;5ml7fN/pz7acnN5uJ6UeH4bXFYiIQ/wbw68+q0POTmfXkQmiUTAb81DBdLoEwfVykXBwZvbsBWSe&#10;yf/++Q8AAAD//wMAUEsBAi0AFAAGAAgAAAAhALaDOJL+AAAA4QEAABMAAAAAAAAAAAAAAAAAAAAA&#10;AFtDb250ZW50X1R5cGVzXS54bWxQSwECLQAUAAYACAAAACEAOP0h/9YAAACUAQAACwAAAAAAAAAA&#10;AAAAAAAvAQAAX3JlbHMvLnJlbHNQSwECLQAUAAYACAAAACEAMIfsjDkCAAB/BAAADgAAAAAAAAAA&#10;AAAAAAAuAgAAZHJzL2Uyb0RvYy54bWxQSwECLQAUAAYACAAAACEADze7Ut0AAAAHAQAADwAAAAAA&#10;AAAAAAAAAACTBAAAZHJzL2Rvd25yZXYueG1sUEsFBgAAAAAEAAQA8wAAAJ0FAAAAAA==&#10;" stroked="f">
                <v:textbox inset="0,0,0,0">
                  <w:txbxContent>
                    <w:p w:rsidR="00D36A53" w:rsidRDefault="00D36A53" w:rsidP="00DA42EC">
                      <w:pPr>
                        <w:pStyle w:val="Didascalia"/>
                        <w:jc w:val="left"/>
                        <w:rPr>
                          <w:color w:val="000000" w:themeColor="text1"/>
                        </w:rPr>
                      </w:pPr>
                      <w:r w:rsidRPr="00FA2CAA">
                        <w:rPr>
                          <w:color w:val="000000" w:themeColor="text1"/>
                        </w:rPr>
                        <w:t xml:space="preserve">Figura </w:t>
                      </w:r>
                      <w:r>
                        <w:rPr>
                          <w:color w:val="000000" w:themeColor="text1"/>
                        </w:rPr>
                        <w:t xml:space="preserve">4 </w:t>
                      </w:r>
                      <w:r w:rsidRPr="00FA2CAA">
                        <w:rPr>
                          <w:color w:val="000000" w:themeColor="text1"/>
                        </w:rPr>
                        <w:t>- Trend tariffe servizio idrico distinte per bacini</w:t>
                      </w:r>
                      <w:r>
                        <w:rPr>
                          <w:color w:val="000000" w:themeColor="text1"/>
                        </w:rPr>
                        <w:t>. Fonte: Calcoli su tariffe Iren.</w:t>
                      </w:r>
                    </w:p>
                    <w:p w:rsidR="00D36A53" w:rsidRPr="00F62E54" w:rsidRDefault="00D36A53" w:rsidP="00F62E54"/>
                  </w:txbxContent>
                </v:textbox>
                <w10:wrap type="square"/>
              </v:shape>
            </w:pict>
          </mc:Fallback>
        </mc:AlternateContent>
      </w:r>
    </w:p>
    <w:p w:rsidR="006451A3" w:rsidRDefault="00714782" w:rsidP="006E572B">
      <w:pPr>
        <w:spacing w:line="276" w:lineRule="auto"/>
        <w:rPr>
          <w:sz w:val="24"/>
        </w:rPr>
      </w:pPr>
      <w:r>
        <w:rPr>
          <w:noProof/>
          <w:lang w:eastAsia="it-IT"/>
        </w:rPr>
        <w:drawing>
          <wp:anchor distT="0" distB="0" distL="114300" distR="114300" simplePos="0" relativeHeight="251683840" behindDoc="0" locked="0" layoutInCell="1" allowOverlap="1" wp14:anchorId="0196B760" wp14:editId="0E05988C">
            <wp:simplePos x="0" y="0"/>
            <wp:positionH relativeFrom="column">
              <wp:posOffset>3080385</wp:posOffset>
            </wp:positionH>
            <wp:positionV relativeFrom="paragraph">
              <wp:posOffset>210820</wp:posOffset>
            </wp:positionV>
            <wp:extent cx="3028950" cy="3257550"/>
            <wp:effectExtent l="0" t="0" r="19050" b="19050"/>
            <wp:wrapSquare wrapText="bothSides"/>
            <wp:docPr id="24" name="Gra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Pr>
          <w:noProof/>
          <w:lang w:eastAsia="it-IT"/>
        </w:rPr>
        <w:drawing>
          <wp:inline distT="0" distB="0" distL="0" distR="0" wp14:anchorId="2174DCF5" wp14:editId="1B4D5A87">
            <wp:extent cx="2962275" cy="3257550"/>
            <wp:effectExtent l="0" t="0" r="9525" b="19050"/>
            <wp:docPr id="15" name="Gra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3733B" w:rsidRDefault="00C3733B" w:rsidP="006E572B">
      <w:pPr>
        <w:spacing w:line="276" w:lineRule="auto"/>
        <w:rPr>
          <w:sz w:val="24"/>
        </w:rPr>
      </w:pPr>
      <w:r>
        <w:rPr>
          <w:sz w:val="24"/>
        </w:rPr>
        <w:t>Nonostante in termini assoluti ci siano differenze tra bacini e tra i diversi consumi tipo analizzati (114, 172, 236, 401 m</w:t>
      </w:r>
      <w:r>
        <w:rPr>
          <w:sz w:val="24"/>
          <w:vertAlign w:val="superscript"/>
        </w:rPr>
        <w:t>3</w:t>
      </w:r>
      <w:r>
        <w:rPr>
          <w:sz w:val="24"/>
        </w:rPr>
        <w:t>), in termini percentuali si ha un andamento identico, riassunto nel grafico sottostante: fatto 100 il prezzo di ogni tariffa nel 2008, si può notare l’evoluzione fino ad oggi.</w:t>
      </w:r>
    </w:p>
    <w:p w:rsidR="00C3733B" w:rsidRDefault="00C3733B" w:rsidP="006E572B">
      <w:pPr>
        <w:spacing w:line="276" w:lineRule="auto"/>
        <w:rPr>
          <w:sz w:val="24"/>
        </w:rPr>
      </w:pPr>
    </w:p>
    <w:p w:rsidR="00C3733B" w:rsidRPr="00C3733B" w:rsidRDefault="00C3733B" w:rsidP="00C3733B">
      <w:pPr>
        <w:pStyle w:val="Didascalia"/>
        <w:keepNext/>
        <w:jc w:val="center"/>
        <w:rPr>
          <w:color w:val="000000" w:themeColor="text1"/>
        </w:rPr>
      </w:pPr>
      <w:r w:rsidRPr="00C3733B">
        <w:rPr>
          <w:color w:val="000000" w:themeColor="text1"/>
        </w:rPr>
        <w:t xml:space="preserve">Figura </w:t>
      </w:r>
      <w:r w:rsidR="00B3304C">
        <w:rPr>
          <w:color w:val="000000" w:themeColor="text1"/>
        </w:rPr>
        <w:t>5</w:t>
      </w:r>
      <w:r w:rsidRPr="00C3733B">
        <w:rPr>
          <w:color w:val="000000" w:themeColor="text1"/>
        </w:rPr>
        <w:t xml:space="preserve"> - Trend per tutte le tariffe e i bacini</w:t>
      </w:r>
      <w:r w:rsidR="00843C3B">
        <w:rPr>
          <w:color w:val="000000" w:themeColor="text1"/>
        </w:rPr>
        <w:t>.</w:t>
      </w:r>
    </w:p>
    <w:p w:rsidR="00C3733B" w:rsidRDefault="00C3733B" w:rsidP="00C3733B">
      <w:pPr>
        <w:spacing w:line="276" w:lineRule="auto"/>
        <w:jc w:val="center"/>
        <w:rPr>
          <w:sz w:val="24"/>
        </w:rPr>
      </w:pPr>
      <w:r>
        <w:rPr>
          <w:noProof/>
          <w:lang w:eastAsia="it-IT"/>
        </w:rPr>
        <w:drawing>
          <wp:inline distT="0" distB="0" distL="0" distR="0" wp14:anchorId="1D62A139" wp14:editId="6BCFBDF4">
            <wp:extent cx="5219700" cy="2464383"/>
            <wp:effectExtent l="0" t="0" r="19050" b="12700"/>
            <wp:docPr id="1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A5492" w:rsidRDefault="00B3304C" w:rsidP="00AA5492">
      <w:pPr>
        <w:spacing w:line="276" w:lineRule="auto"/>
        <w:rPr>
          <w:sz w:val="24"/>
        </w:rPr>
      </w:pPr>
      <w:r>
        <w:rPr>
          <w:sz w:val="24"/>
        </w:rPr>
        <w:t>Si può quindi constatare come nel giro di cinque anni il costo del servizio idrico sia aumentato di oltre il 40 %</w:t>
      </w:r>
      <w:r w:rsidR="00945976">
        <w:rPr>
          <w:sz w:val="24"/>
        </w:rPr>
        <w:t>.</w:t>
      </w:r>
    </w:p>
    <w:p w:rsidR="00F63DE7" w:rsidRDefault="00F62E54" w:rsidP="00AA5492">
      <w:pPr>
        <w:spacing w:line="276" w:lineRule="auto"/>
        <w:rPr>
          <w:sz w:val="24"/>
        </w:rPr>
      </w:pPr>
      <w:r>
        <w:rPr>
          <w:sz w:val="24"/>
        </w:rPr>
        <w:lastRenderedPageBreak/>
        <w:t xml:space="preserve">Il comune di Cortemaggiore, </w:t>
      </w:r>
      <w:r w:rsidR="000A0551">
        <w:rPr>
          <w:sz w:val="24"/>
        </w:rPr>
        <w:t>avendo concesso la gestione del servizio idrico</w:t>
      </w:r>
      <w:r>
        <w:rPr>
          <w:sz w:val="24"/>
        </w:rPr>
        <w:t xml:space="preserve"> ad Acque Potabili piuttosto che ad Iren, risulta soggetto a delle tariffe leggermente diverse</w:t>
      </w:r>
      <w:r w:rsidR="000C578C">
        <w:rPr>
          <w:sz w:val="24"/>
        </w:rPr>
        <w:t xml:space="preserve">. </w:t>
      </w:r>
      <w:r>
        <w:rPr>
          <w:sz w:val="24"/>
        </w:rPr>
        <w:t>Ciononostante la depurazione e la fognatura rimangono di competenza Iren, la quale applica le proprie tariffe.</w:t>
      </w:r>
    </w:p>
    <w:p w:rsidR="00E45E38" w:rsidRDefault="00E45E38" w:rsidP="00AA5492">
      <w:pPr>
        <w:spacing w:line="276" w:lineRule="auto"/>
        <w:rPr>
          <w:sz w:val="24"/>
        </w:rPr>
      </w:pPr>
    </w:p>
    <w:p w:rsidR="00E45E38" w:rsidRDefault="00E45E38" w:rsidP="00AA5492">
      <w:pPr>
        <w:spacing w:line="276" w:lineRule="auto"/>
        <w:rPr>
          <w:sz w:val="24"/>
        </w:rPr>
      </w:pPr>
      <w:r>
        <w:rPr>
          <w:sz w:val="24"/>
        </w:rPr>
        <w:t>Di seguito viene richiamata la suddivisione dei comuni della provincia nei due diversi bacini; Cortemaggiore rientra comunque nel bacino 1 solo per le quote di depurazione e fognatura:</w:t>
      </w:r>
    </w:p>
    <w:p w:rsidR="00E45E38" w:rsidRDefault="00E45E38" w:rsidP="00AA5492">
      <w:pPr>
        <w:spacing w:line="276" w:lineRule="auto"/>
        <w:rPr>
          <w:sz w:val="24"/>
        </w:rPr>
      </w:pPr>
    </w:p>
    <w:p w:rsidR="009C44CA" w:rsidRDefault="009C44CA" w:rsidP="00AA5492">
      <w:pPr>
        <w:spacing w:line="276" w:lineRule="auto"/>
        <w:rPr>
          <w:sz w:val="24"/>
        </w:rPr>
      </w:pPr>
    </w:p>
    <w:p w:rsidR="00E45E38" w:rsidRPr="00E45E38" w:rsidRDefault="00E45E38" w:rsidP="00E45E38">
      <w:pPr>
        <w:pStyle w:val="Didascalia"/>
        <w:keepNext/>
        <w:rPr>
          <w:color w:val="000000" w:themeColor="text1"/>
        </w:rPr>
      </w:pPr>
      <w:r w:rsidRPr="00E45E38">
        <w:rPr>
          <w:color w:val="000000" w:themeColor="text1"/>
        </w:rPr>
        <w:t xml:space="preserve">Tabella </w:t>
      </w:r>
      <w:r w:rsidR="003001D7">
        <w:rPr>
          <w:color w:val="000000" w:themeColor="text1"/>
        </w:rPr>
        <w:t>20</w:t>
      </w:r>
      <w:r w:rsidRPr="00E45E38">
        <w:rPr>
          <w:color w:val="000000" w:themeColor="text1"/>
        </w:rPr>
        <w:t xml:space="preserve"> - Suddivisione dei comuni nei due bacini idrici</w:t>
      </w:r>
      <w:r w:rsidR="008868F5">
        <w:rPr>
          <w:color w:val="000000" w:themeColor="text1"/>
        </w:rPr>
        <w:t>.</w:t>
      </w:r>
    </w:p>
    <w:tbl>
      <w:tblPr>
        <w:tblW w:w="6804" w:type="dxa"/>
        <w:jc w:val="center"/>
        <w:tblInd w:w="70" w:type="dxa"/>
        <w:tblCellMar>
          <w:left w:w="70" w:type="dxa"/>
          <w:right w:w="70" w:type="dxa"/>
        </w:tblCellMar>
        <w:tblLook w:val="04A0" w:firstRow="1" w:lastRow="0" w:firstColumn="1" w:lastColumn="0" w:noHBand="0" w:noVBand="1"/>
      </w:tblPr>
      <w:tblGrid>
        <w:gridCol w:w="3402"/>
        <w:gridCol w:w="3402"/>
      </w:tblGrid>
      <w:tr w:rsidR="00E45E38" w:rsidRPr="00E45E38" w:rsidTr="00E45E38">
        <w:trPr>
          <w:trHeight w:val="300"/>
          <w:jc w:val="center"/>
        </w:trPr>
        <w:tc>
          <w:tcPr>
            <w:tcW w:w="3402" w:type="dxa"/>
            <w:tcBorders>
              <w:top w:val="single" w:sz="4" w:space="0" w:color="4F81BD"/>
              <w:left w:val="nil"/>
              <w:bottom w:val="single" w:sz="4" w:space="0" w:color="4F81BD"/>
              <w:right w:val="nil"/>
            </w:tcBorders>
            <w:shd w:val="clear" w:color="auto" w:fill="auto"/>
            <w:noWrap/>
            <w:vAlign w:val="center"/>
            <w:hideMark/>
          </w:tcPr>
          <w:p w:rsidR="00E45E38" w:rsidRPr="00E45E38" w:rsidRDefault="00E45E38" w:rsidP="0079256F">
            <w:pPr>
              <w:jc w:val="center"/>
              <w:rPr>
                <w:rFonts w:ascii="Calibri" w:eastAsia="Times New Roman" w:hAnsi="Calibri" w:cs="Times New Roman"/>
                <w:b/>
                <w:bCs/>
                <w:color w:val="366092"/>
                <w:lang w:eastAsia="it-IT"/>
              </w:rPr>
            </w:pPr>
            <w:r w:rsidRPr="00E45E38">
              <w:rPr>
                <w:rFonts w:ascii="Calibri" w:eastAsia="Times New Roman" w:hAnsi="Calibri" w:cs="Times New Roman"/>
                <w:b/>
                <w:bCs/>
                <w:color w:val="366092"/>
                <w:lang w:eastAsia="it-IT"/>
              </w:rPr>
              <w:t>Bacino di Pianura (1)</w:t>
            </w:r>
          </w:p>
        </w:tc>
        <w:tc>
          <w:tcPr>
            <w:tcW w:w="3402" w:type="dxa"/>
            <w:tcBorders>
              <w:top w:val="single" w:sz="4" w:space="0" w:color="4F81BD"/>
              <w:left w:val="nil"/>
              <w:bottom w:val="single" w:sz="4" w:space="0" w:color="4F81BD"/>
              <w:right w:val="nil"/>
            </w:tcBorders>
            <w:shd w:val="clear" w:color="auto" w:fill="auto"/>
            <w:noWrap/>
            <w:vAlign w:val="center"/>
            <w:hideMark/>
          </w:tcPr>
          <w:p w:rsidR="00E45E38" w:rsidRPr="00E45E38" w:rsidRDefault="00E45E38" w:rsidP="00E45E38">
            <w:pPr>
              <w:jc w:val="center"/>
              <w:rPr>
                <w:rFonts w:ascii="Calibri" w:eastAsia="Times New Roman" w:hAnsi="Calibri" w:cs="Times New Roman"/>
                <w:b/>
                <w:bCs/>
                <w:color w:val="366092"/>
                <w:lang w:eastAsia="it-IT"/>
              </w:rPr>
            </w:pPr>
            <w:r w:rsidRPr="00E45E38">
              <w:rPr>
                <w:rFonts w:ascii="Calibri" w:eastAsia="Times New Roman" w:hAnsi="Calibri" w:cs="Times New Roman"/>
                <w:b/>
                <w:bCs/>
                <w:color w:val="366092"/>
                <w:lang w:eastAsia="it-IT"/>
              </w:rPr>
              <w:t>Bacino di montagna (2)</w:t>
            </w:r>
          </w:p>
        </w:tc>
      </w:tr>
      <w:tr w:rsidR="00E45E38" w:rsidRPr="00E45E38" w:rsidTr="00E45E38">
        <w:trPr>
          <w:trHeight w:val="300"/>
          <w:jc w:val="center"/>
        </w:trPr>
        <w:tc>
          <w:tcPr>
            <w:tcW w:w="3402" w:type="dxa"/>
            <w:tcBorders>
              <w:top w:val="nil"/>
              <w:left w:val="nil"/>
              <w:bottom w:val="nil"/>
              <w:right w:val="nil"/>
            </w:tcBorders>
            <w:shd w:val="clear" w:color="DCE6F1" w:fill="DCE6F1"/>
            <w:noWrap/>
            <w:vAlign w:val="center"/>
            <w:hideMark/>
          </w:tcPr>
          <w:p w:rsidR="00E45E38" w:rsidRPr="00E45E38" w:rsidRDefault="00E45E38" w:rsidP="0079256F">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Agazzano</w:t>
            </w:r>
          </w:p>
        </w:tc>
        <w:tc>
          <w:tcPr>
            <w:tcW w:w="3402" w:type="dxa"/>
            <w:tcBorders>
              <w:top w:val="nil"/>
              <w:left w:val="nil"/>
              <w:bottom w:val="nil"/>
              <w:right w:val="nil"/>
            </w:tcBorders>
            <w:shd w:val="clear" w:color="DCE6F1" w:fill="DCE6F1"/>
            <w:noWrap/>
            <w:vAlign w:val="center"/>
            <w:hideMark/>
          </w:tcPr>
          <w:p w:rsidR="00E45E38" w:rsidRPr="00E45E38" w:rsidRDefault="00E45E38" w:rsidP="00E45E38">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Bettola</w:t>
            </w:r>
          </w:p>
        </w:tc>
      </w:tr>
      <w:tr w:rsidR="00E45E38" w:rsidRPr="00E45E38" w:rsidTr="00E45E38">
        <w:trPr>
          <w:trHeight w:val="300"/>
          <w:jc w:val="center"/>
        </w:trPr>
        <w:tc>
          <w:tcPr>
            <w:tcW w:w="3402" w:type="dxa"/>
            <w:tcBorders>
              <w:top w:val="nil"/>
              <w:left w:val="nil"/>
              <w:bottom w:val="nil"/>
              <w:right w:val="nil"/>
            </w:tcBorders>
            <w:shd w:val="clear" w:color="auto" w:fill="auto"/>
            <w:noWrap/>
            <w:vAlign w:val="center"/>
            <w:hideMark/>
          </w:tcPr>
          <w:p w:rsidR="00E45E38" w:rsidRPr="00E45E38" w:rsidRDefault="00E45E38" w:rsidP="0079256F">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Alseno</w:t>
            </w:r>
          </w:p>
        </w:tc>
        <w:tc>
          <w:tcPr>
            <w:tcW w:w="3402" w:type="dxa"/>
            <w:tcBorders>
              <w:top w:val="nil"/>
              <w:left w:val="nil"/>
              <w:bottom w:val="nil"/>
              <w:right w:val="nil"/>
            </w:tcBorders>
            <w:shd w:val="clear" w:color="auto" w:fill="auto"/>
            <w:noWrap/>
            <w:vAlign w:val="center"/>
            <w:hideMark/>
          </w:tcPr>
          <w:p w:rsidR="00E45E38" w:rsidRPr="00E45E38" w:rsidRDefault="00E45E38" w:rsidP="00E45E38">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Bobbio</w:t>
            </w:r>
          </w:p>
        </w:tc>
      </w:tr>
      <w:tr w:rsidR="00E45E38" w:rsidRPr="00E45E38" w:rsidTr="00E45E38">
        <w:trPr>
          <w:trHeight w:val="300"/>
          <w:jc w:val="center"/>
        </w:trPr>
        <w:tc>
          <w:tcPr>
            <w:tcW w:w="3402" w:type="dxa"/>
            <w:tcBorders>
              <w:top w:val="nil"/>
              <w:left w:val="nil"/>
              <w:bottom w:val="nil"/>
              <w:right w:val="nil"/>
            </w:tcBorders>
            <w:shd w:val="clear" w:color="DCE6F1" w:fill="DCE6F1"/>
            <w:noWrap/>
            <w:vAlign w:val="center"/>
            <w:hideMark/>
          </w:tcPr>
          <w:p w:rsidR="00E45E38" w:rsidRPr="00E45E38" w:rsidRDefault="00E45E38" w:rsidP="0079256F">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Besenzone</w:t>
            </w:r>
          </w:p>
        </w:tc>
        <w:tc>
          <w:tcPr>
            <w:tcW w:w="3402" w:type="dxa"/>
            <w:tcBorders>
              <w:top w:val="nil"/>
              <w:left w:val="nil"/>
              <w:bottom w:val="nil"/>
              <w:right w:val="nil"/>
            </w:tcBorders>
            <w:shd w:val="clear" w:color="DCE6F1" w:fill="DCE6F1"/>
            <w:noWrap/>
            <w:vAlign w:val="center"/>
            <w:hideMark/>
          </w:tcPr>
          <w:p w:rsidR="00E45E38" w:rsidRPr="00E45E38" w:rsidRDefault="00E45E38" w:rsidP="00E45E38">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Caminata</w:t>
            </w:r>
          </w:p>
        </w:tc>
      </w:tr>
      <w:tr w:rsidR="00E45E38" w:rsidRPr="00E45E38" w:rsidTr="00E45E38">
        <w:trPr>
          <w:trHeight w:val="300"/>
          <w:jc w:val="center"/>
        </w:trPr>
        <w:tc>
          <w:tcPr>
            <w:tcW w:w="3402" w:type="dxa"/>
            <w:tcBorders>
              <w:top w:val="nil"/>
              <w:left w:val="nil"/>
              <w:bottom w:val="nil"/>
              <w:right w:val="nil"/>
            </w:tcBorders>
            <w:shd w:val="clear" w:color="auto" w:fill="auto"/>
            <w:noWrap/>
            <w:vAlign w:val="center"/>
            <w:hideMark/>
          </w:tcPr>
          <w:p w:rsidR="00E45E38" w:rsidRPr="00E45E38" w:rsidRDefault="00E45E38" w:rsidP="0079256F">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Borgonovo Val Tidone</w:t>
            </w:r>
          </w:p>
        </w:tc>
        <w:tc>
          <w:tcPr>
            <w:tcW w:w="3402" w:type="dxa"/>
            <w:tcBorders>
              <w:top w:val="nil"/>
              <w:left w:val="nil"/>
              <w:bottom w:val="nil"/>
              <w:right w:val="nil"/>
            </w:tcBorders>
            <w:shd w:val="clear" w:color="auto" w:fill="auto"/>
            <w:noWrap/>
            <w:vAlign w:val="center"/>
            <w:hideMark/>
          </w:tcPr>
          <w:p w:rsidR="00E45E38" w:rsidRPr="00E45E38" w:rsidRDefault="00E45E38" w:rsidP="00E45E38">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Cerignale</w:t>
            </w:r>
          </w:p>
        </w:tc>
      </w:tr>
      <w:tr w:rsidR="00E45E38" w:rsidRPr="00E45E38" w:rsidTr="00E45E38">
        <w:trPr>
          <w:trHeight w:val="300"/>
          <w:jc w:val="center"/>
        </w:trPr>
        <w:tc>
          <w:tcPr>
            <w:tcW w:w="3402" w:type="dxa"/>
            <w:tcBorders>
              <w:top w:val="nil"/>
              <w:left w:val="nil"/>
              <w:bottom w:val="nil"/>
              <w:right w:val="nil"/>
            </w:tcBorders>
            <w:shd w:val="clear" w:color="DCE6F1" w:fill="DCE6F1"/>
            <w:noWrap/>
            <w:vAlign w:val="center"/>
            <w:hideMark/>
          </w:tcPr>
          <w:p w:rsidR="00E45E38" w:rsidRPr="00E45E38" w:rsidRDefault="00E45E38" w:rsidP="0079256F">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Cadeo</w:t>
            </w:r>
          </w:p>
        </w:tc>
        <w:tc>
          <w:tcPr>
            <w:tcW w:w="3402" w:type="dxa"/>
            <w:tcBorders>
              <w:top w:val="nil"/>
              <w:left w:val="nil"/>
              <w:bottom w:val="nil"/>
              <w:right w:val="nil"/>
            </w:tcBorders>
            <w:shd w:val="clear" w:color="DCE6F1" w:fill="DCE6F1"/>
            <w:noWrap/>
            <w:vAlign w:val="center"/>
            <w:hideMark/>
          </w:tcPr>
          <w:p w:rsidR="00E45E38" w:rsidRPr="00E45E38" w:rsidRDefault="00E45E38" w:rsidP="00E45E38">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Coli</w:t>
            </w:r>
          </w:p>
        </w:tc>
      </w:tr>
      <w:tr w:rsidR="00E45E38" w:rsidRPr="00E45E38" w:rsidTr="00E45E38">
        <w:trPr>
          <w:trHeight w:val="300"/>
          <w:jc w:val="center"/>
        </w:trPr>
        <w:tc>
          <w:tcPr>
            <w:tcW w:w="3402" w:type="dxa"/>
            <w:tcBorders>
              <w:top w:val="nil"/>
              <w:left w:val="nil"/>
              <w:bottom w:val="nil"/>
              <w:right w:val="nil"/>
            </w:tcBorders>
            <w:shd w:val="clear" w:color="auto" w:fill="auto"/>
            <w:noWrap/>
            <w:vAlign w:val="center"/>
            <w:hideMark/>
          </w:tcPr>
          <w:p w:rsidR="00E45E38" w:rsidRPr="00E45E38" w:rsidRDefault="00E45E38" w:rsidP="0079256F">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Calendasco</w:t>
            </w:r>
          </w:p>
        </w:tc>
        <w:tc>
          <w:tcPr>
            <w:tcW w:w="3402" w:type="dxa"/>
            <w:tcBorders>
              <w:top w:val="nil"/>
              <w:left w:val="nil"/>
              <w:bottom w:val="nil"/>
              <w:right w:val="nil"/>
            </w:tcBorders>
            <w:shd w:val="clear" w:color="auto" w:fill="auto"/>
            <w:noWrap/>
            <w:vAlign w:val="center"/>
            <w:hideMark/>
          </w:tcPr>
          <w:p w:rsidR="00E45E38" w:rsidRPr="00E45E38" w:rsidRDefault="00E45E38" w:rsidP="00E45E38">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Corte Brugnatella</w:t>
            </w:r>
          </w:p>
        </w:tc>
      </w:tr>
      <w:tr w:rsidR="00E45E38" w:rsidRPr="00E45E38" w:rsidTr="00E45E38">
        <w:trPr>
          <w:trHeight w:val="300"/>
          <w:jc w:val="center"/>
        </w:trPr>
        <w:tc>
          <w:tcPr>
            <w:tcW w:w="3402" w:type="dxa"/>
            <w:tcBorders>
              <w:top w:val="nil"/>
              <w:left w:val="nil"/>
              <w:bottom w:val="nil"/>
              <w:right w:val="nil"/>
            </w:tcBorders>
            <w:shd w:val="clear" w:color="DCE6F1" w:fill="DCE6F1"/>
            <w:noWrap/>
            <w:vAlign w:val="center"/>
            <w:hideMark/>
          </w:tcPr>
          <w:p w:rsidR="00E45E38" w:rsidRPr="00E45E38" w:rsidRDefault="00E45E38" w:rsidP="0079256F">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Caorso</w:t>
            </w:r>
          </w:p>
        </w:tc>
        <w:tc>
          <w:tcPr>
            <w:tcW w:w="3402" w:type="dxa"/>
            <w:tcBorders>
              <w:top w:val="nil"/>
              <w:left w:val="nil"/>
              <w:bottom w:val="nil"/>
              <w:right w:val="nil"/>
            </w:tcBorders>
            <w:shd w:val="clear" w:color="DCE6F1" w:fill="DCE6F1"/>
            <w:noWrap/>
            <w:vAlign w:val="center"/>
            <w:hideMark/>
          </w:tcPr>
          <w:p w:rsidR="00E45E38" w:rsidRPr="00E45E38" w:rsidRDefault="00E45E38" w:rsidP="00E45E38">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Farini</w:t>
            </w:r>
          </w:p>
        </w:tc>
      </w:tr>
      <w:tr w:rsidR="00E45E38" w:rsidRPr="00E45E38" w:rsidTr="00E45E38">
        <w:trPr>
          <w:trHeight w:val="300"/>
          <w:jc w:val="center"/>
        </w:trPr>
        <w:tc>
          <w:tcPr>
            <w:tcW w:w="3402" w:type="dxa"/>
            <w:tcBorders>
              <w:top w:val="nil"/>
              <w:left w:val="nil"/>
              <w:bottom w:val="nil"/>
              <w:right w:val="nil"/>
            </w:tcBorders>
            <w:shd w:val="clear" w:color="auto" w:fill="auto"/>
            <w:noWrap/>
            <w:vAlign w:val="center"/>
            <w:hideMark/>
          </w:tcPr>
          <w:p w:rsidR="00E45E38" w:rsidRPr="00E45E38" w:rsidRDefault="00E45E38" w:rsidP="0079256F">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Carpaneto Piacentino</w:t>
            </w:r>
          </w:p>
        </w:tc>
        <w:tc>
          <w:tcPr>
            <w:tcW w:w="3402" w:type="dxa"/>
            <w:tcBorders>
              <w:top w:val="nil"/>
              <w:left w:val="nil"/>
              <w:bottom w:val="nil"/>
              <w:right w:val="nil"/>
            </w:tcBorders>
            <w:shd w:val="clear" w:color="auto" w:fill="auto"/>
            <w:noWrap/>
            <w:vAlign w:val="center"/>
            <w:hideMark/>
          </w:tcPr>
          <w:p w:rsidR="00E45E38" w:rsidRPr="00E45E38" w:rsidRDefault="00E45E38" w:rsidP="00E45E38">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Ferriere</w:t>
            </w:r>
          </w:p>
        </w:tc>
      </w:tr>
      <w:tr w:rsidR="00E45E38" w:rsidRPr="00E45E38" w:rsidTr="00E45E38">
        <w:trPr>
          <w:trHeight w:val="300"/>
          <w:jc w:val="center"/>
        </w:trPr>
        <w:tc>
          <w:tcPr>
            <w:tcW w:w="3402" w:type="dxa"/>
            <w:tcBorders>
              <w:top w:val="nil"/>
              <w:left w:val="nil"/>
              <w:bottom w:val="nil"/>
              <w:right w:val="nil"/>
            </w:tcBorders>
            <w:shd w:val="clear" w:color="DCE6F1" w:fill="DCE6F1"/>
            <w:noWrap/>
            <w:vAlign w:val="center"/>
            <w:hideMark/>
          </w:tcPr>
          <w:p w:rsidR="00E45E38" w:rsidRPr="00E45E38" w:rsidRDefault="00E45E38" w:rsidP="0079256F">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Castell'Arquato</w:t>
            </w:r>
          </w:p>
        </w:tc>
        <w:tc>
          <w:tcPr>
            <w:tcW w:w="3402" w:type="dxa"/>
            <w:tcBorders>
              <w:top w:val="nil"/>
              <w:left w:val="nil"/>
              <w:bottom w:val="nil"/>
              <w:right w:val="nil"/>
            </w:tcBorders>
            <w:shd w:val="clear" w:color="DCE6F1" w:fill="DCE6F1"/>
            <w:noWrap/>
            <w:vAlign w:val="center"/>
            <w:hideMark/>
          </w:tcPr>
          <w:p w:rsidR="00E45E38" w:rsidRPr="00E45E38" w:rsidRDefault="00E45E38" w:rsidP="00E45E38">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Gropparello</w:t>
            </w:r>
          </w:p>
        </w:tc>
      </w:tr>
      <w:tr w:rsidR="00E45E38" w:rsidRPr="00E45E38" w:rsidTr="00E45E38">
        <w:trPr>
          <w:trHeight w:val="300"/>
          <w:jc w:val="center"/>
        </w:trPr>
        <w:tc>
          <w:tcPr>
            <w:tcW w:w="3402" w:type="dxa"/>
            <w:tcBorders>
              <w:top w:val="nil"/>
              <w:left w:val="nil"/>
              <w:bottom w:val="nil"/>
              <w:right w:val="nil"/>
            </w:tcBorders>
            <w:shd w:val="clear" w:color="auto" w:fill="auto"/>
            <w:noWrap/>
            <w:vAlign w:val="center"/>
            <w:hideMark/>
          </w:tcPr>
          <w:p w:rsidR="00E45E38" w:rsidRPr="00E45E38" w:rsidRDefault="00E45E38" w:rsidP="0079256F">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Castel San Giovanni</w:t>
            </w:r>
          </w:p>
        </w:tc>
        <w:tc>
          <w:tcPr>
            <w:tcW w:w="3402" w:type="dxa"/>
            <w:tcBorders>
              <w:top w:val="nil"/>
              <w:left w:val="nil"/>
              <w:bottom w:val="nil"/>
              <w:right w:val="nil"/>
            </w:tcBorders>
            <w:shd w:val="clear" w:color="auto" w:fill="auto"/>
            <w:noWrap/>
            <w:vAlign w:val="center"/>
            <w:hideMark/>
          </w:tcPr>
          <w:p w:rsidR="00E45E38" w:rsidRPr="00E45E38" w:rsidRDefault="00E45E38" w:rsidP="00E45E38">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Morfasso</w:t>
            </w:r>
          </w:p>
        </w:tc>
      </w:tr>
      <w:tr w:rsidR="00E45E38" w:rsidRPr="00E45E38" w:rsidTr="00E45E38">
        <w:trPr>
          <w:trHeight w:val="300"/>
          <w:jc w:val="center"/>
        </w:trPr>
        <w:tc>
          <w:tcPr>
            <w:tcW w:w="3402" w:type="dxa"/>
            <w:tcBorders>
              <w:top w:val="nil"/>
              <w:left w:val="nil"/>
              <w:bottom w:val="nil"/>
              <w:right w:val="nil"/>
            </w:tcBorders>
            <w:shd w:val="clear" w:color="DCE6F1" w:fill="DCE6F1"/>
            <w:noWrap/>
            <w:vAlign w:val="center"/>
            <w:hideMark/>
          </w:tcPr>
          <w:p w:rsidR="004D10F2" w:rsidRPr="00E45E38" w:rsidRDefault="00E45E38" w:rsidP="004D10F2">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Castelvetro Piacentino</w:t>
            </w:r>
          </w:p>
        </w:tc>
        <w:tc>
          <w:tcPr>
            <w:tcW w:w="3402" w:type="dxa"/>
            <w:tcBorders>
              <w:top w:val="nil"/>
              <w:left w:val="nil"/>
              <w:bottom w:val="nil"/>
              <w:right w:val="nil"/>
            </w:tcBorders>
            <w:shd w:val="clear" w:color="DCE6F1" w:fill="DCE6F1"/>
            <w:noWrap/>
            <w:vAlign w:val="center"/>
            <w:hideMark/>
          </w:tcPr>
          <w:p w:rsidR="00E45E38" w:rsidRPr="00E45E38" w:rsidRDefault="00E45E38" w:rsidP="00E45E38">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Ottone</w:t>
            </w:r>
          </w:p>
        </w:tc>
      </w:tr>
      <w:tr w:rsidR="00E45E38" w:rsidRPr="00E45E38" w:rsidTr="004D10F2">
        <w:trPr>
          <w:trHeight w:val="300"/>
          <w:jc w:val="center"/>
        </w:trPr>
        <w:tc>
          <w:tcPr>
            <w:tcW w:w="3402" w:type="dxa"/>
            <w:tcBorders>
              <w:top w:val="nil"/>
              <w:left w:val="nil"/>
              <w:bottom w:val="nil"/>
              <w:right w:val="nil"/>
            </w:tcBorders>
            <w:shd w:val="clear" w:color="auto" w:fill="auto"/>
            <w:noWrap/>
            <w:vAlign w:val="center"/>
          </w:tcPr>
          <w:p w:rsidR="00E45E38" w:rsidRPr="00E45E38" w:rsidRDefault="004D10F2" w:rsidP="004D10F2">
            <w:pPr>
              <w:jc w:val="center"/>
              <w:rPr>
                <w:rFonts w:ascii="Calibri" w:eastAsia="Times New Roman" w:hAnsi="Calibri" w:cs="Times New Roman"/>
                <w:color w:val="366092"/>
                <w:lang w:eastAsia="it-IT"/>
              </w:rPr>
            </w:pPr>
            <w:r>
              <w:rPr>
                <w:rFonts w:ascii="Calibri" w:eastAsia="Times New Roman" w:hAnsi="Calibri" w:cs="Times New Roman"/>
                <w:color w:val="366092"/>
                <w:lang w:eastAsia="it-IT"/>
              </w:rPr>
              <w:t>Cortemaggiore</w:t>
            </w:r>
          </w:p>
        </w:tc>
        <w:tc>
          <w:tcPr>
            <w:tcW w:w="3402" w:type="dxa"/>
            <w:tcBorders>
              <w:top w:val="nil"/>
              <w:left w:val="nil"/>
              <w:bottom w:val="nil"/>
              <w:right w:val="nil"/>
            </w:tcBorders>
            <w:shd w:val="clear" w:color="auto" w:fill="auto"/>
            <w:noWrap/>
            <w:vAlign w:val="center"/>
            <w:hideMark/>
          </w:tcPr>
          <w:p w:rsidR="00E45E38" w:rsidRPr="00E45E38" w:rsidRDefault="00E45E38" w:rsidP="00E45E38">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Pecorara</w:t>
            </w:r>
          </w:p>
        </w:tc>
      </w:tr>
      <w:tr w:rsidR="004D10F2" w:rsidRPr="00E45E38" w:rsidTr="004D10F2">
        <w:trPr>
          <w:trHeight w:val="300"/>
          <w:jc w:val="center"/>
        </w:trPr>
        <w:tc>
          <w:tcPr>
            <w:tcW w:w="3402" w:type="dxa"/>
            <w:tcBorders>
              <w:top w:val="nil"/>
              <w:left w:val="nil"/>
              <w:bottom w:val="nil"/>
              <w:right w:val="nil"/>
            </w:tcBorders>
            <w:shd w:val="clear" w:color="DCE6F1" w:fill="DCE6F1"/>
            <w:noWrap/>
            <w:vAlign w:val="center"/>
          </w:tcPr>
          <w:p w:rsidR="004D10F2" w:rsidRPr="00E45E38" w:rsidRDefault="004D10F2" w:rsidP="004D10F2">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Fiorenzuola d'Arda</w:t>
            </w:r>
          </w:p>
        </w:tc>
        <w:tc>
          <w:tcPr>
            <w:tcW w:w="3402" w:type="dxa"/>
            <w:tcBorders>
              <w:top w:val="nil"/>
              <w:left w:val="nil"/>
              <w:bottom w:val="nil"/>
              <w:right w:val="nil"/>
            </w:tcBorders>
            <w:shd w:val="clear" w:color="DCE6F1" w:fill="DCE6F1"/>
            <w:noWrap/>
            <w:vAlign w:val="center"/>
            <w:hideMark/>
          </w:tcPr>
          <w:p w:rsidR="004D10F2" w:rsidRPr="00E45E38" w:rsidRDefault="004D10F2" w:rsidP="00E45E38">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Piozzano</w:t>
            </w:r>
          </w:p>
        </w:tc>
      </w:tr>
      <w:tr w:rsidR="004D10F2" w:rsidRPr="00E45E38" w:rsidTr="004D10F2">
        <w:trPr>
          <w:trHeight w:val="300"/>
          <w:jc w:val="center"/>
        </w:trPr>
        <w:tc>
          <w:tcPr>
            <w:tcW w:w="3402" w:type="dxa"/>
            <w:tcBorders>
              <w:top w:val="nil"/>
              <w:left w:val="nil"/>
              <w:bottom w:val="nil"/>
              <w:right w:val="nil"/>
            </w:tcBorders>
            <w:shd w:val="clear" w:color="auto" w:fill="auto"/>
            <w:noWrap/>
            <w:vAlign w:val="center"/>
          </w:tcPr>
          <w:p w:rsidR="004D10F2" w:rsidRPr="00E45E38" w:rsidRDefault="004D10F2" w:rsidP="004D10F2">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Gazzola</w:t>
            </w:r>
          </w:p>
        </w:tc>
        <w:tc>
          <w:tcPr>
            <w:tcW w:w="3402" w:type="dxa"/>
            <w:tcBorders>
              <w:top w:val="nil"/>
              <w:left w:val="nil"/>
              <w:bottom w:val="nil"/>
              <w:right w:val="nil"/>
            </w:tcBorders>
            <w:shd w:val="clear" w:color="auto" w:fill="auto"/>
            <w:noWrap/>
            <w:vAlign w:val="center"/>
            <w:hideMark/>
          </w:tcPr>
          <w:p w:rsidR="004D10F2" w:rsidRPr="00E45E38" w:rsidRDefault="004D10F2" w:rsidP="00E45E38">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Travo</w:t>
            </w:r>
          </w:p>
        </w:tc>
      </w:tr>
      <w:tr w:rsidR="004D10F2" w:rsidRPr="00E45E38" w:rsidTr="004D10F2">
        <w:trPr>
          <w:trHeight w:val="300"/>
          <w:jc w:val="center"/>
        </w:trPr>
        <w:tc>
          <w:tcPr>
            <w:tcW w:w="3402" w:type="dxa"/>
            <w:tcBorders>
              <w:top w:val="nil"/>
              <w:left w:val="nil"/>
              <w:bottom w:val="nil"/>
              <w:right w:val="nil"/>
            </w:tcBorders>
            <w:shd w:val="clear" w:color="DCE6F1" w:fill="DCE6F1"/>
            <w:noWrap/>
            <w:vAlign w:val="center"/>
          </w:tcPr>
          <w:p w:rsidR="004D10F2" w:rsidRPr="00E45E38" w:rsidRDefault="004D10F2" w:rsidP="004D10F2">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Gossolengo</w:t>
            </w:r>
          </w:p>
        </w:tc>
        <w:tc>
          <w:tcPr>
            <w:tcW w:w="3402" w:type="dxa"/>
            <w:tcBorders>
              <w:top w:val="nil"/>
              <w:left w:val="nil"/>
              <w:bottom w:val="nil"/>
              <w:right w:val="nil"/>
            </w:tcBorders>
            <w:shd w:val="clear" w:color="DCE6F1" w:fill="DCE6F1"/>
            <w:noWrap/>
            <w:vAlign w:val="center"/>
            <w:hideMark/>
          </w:tcPr>
          <w:p w:rsidR="004D10F2" w:rsidRPr="00E45E38" w:rsidRDefault="004D10F2" w:rsidP="00E45E38">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Vernasca</w:t>
            </w:r>
          </w:p>
        </w:tc>
      </w:tr>
      <w:tr w:rsidR="004D10F2" w:rsidRPr="00E45E38" w:rsidTr="004D10F2">
        <w:trPr>
          <w:trHeight w:val="300"/>
          <w:jc w:val="center"/>
        </w:trPr>
        <w:tc>
          <w:tcPr>
            <w:tcW w:w="3402" w:type="dxa"/>
            <w:tcBorders>
              <w:top w:val="nil"/>
              <w:left w:val="nil"/>
              <w:bottom w:val="nil"/>
              <w:right w:val="nil"/>
            </w:tcBorders>
            <w:shd w:val="clear" w:color="auto" w:fill="auto"/>
            <w:noWrap/>
            <w:vAlign w:val="center"/>
          </w:tcPr>
          <w:p w:rsidR="004D10F2" w:rsidRPr="00E45E38" w:rsidRDefault="004D10F2" w:rsidP="004D10F2">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Gragnano Trebbiense</w:t>
            </w:r>
          </w:p>
        </w:tc>
        <w:tc>
          <w:tcPr>
            <w:tcW w:w="3402" w:type="dxa"/>
            <w:tcBorders>
              <w:top w:val="nil"/>
              <w:left w:val="nil"/>
              <w:bottom w:val="nil"/>
              <w:right w:val="nil"/>
            </w:tcBorders>
            <w:shd w:val="clear" w:color="auto" w:fill="auto"/>
            <w:noWrap/>
            <w:vAlign w:val="center"/>
            <w:hideMark/>
          </w:tcPr>
          <w:p w:rsidR="004D10F2" w:rsidRPr="00E45E38" w:rsidRDefault="004D10F2" w:rsidP="00E45E38">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Zerba</w:t>
            </w:r>
          </w:p>
        </w:tc>
      </w:tr>
      <w:tr w:rsidR="004D10F2" w:rsidRPr="00E45E38" w:rsidTr="004D10F2">
        <w:trPr>
          <w:trHeight w:val="300"/>
          <w:jc w:val="center"/>
        </w:trPr>
        <w:tc>
          <w:tcPr>
            <w:tcW w:w="3402" w:type="dxa"/>
            <w:tcBorders>
              <w:top w:val="nil"/>
              <w:left w:val="nil"/>
              <w:bottom w:val="nil"/>
              <w:right w:val="nil"/>
            </w:tcBorders>
            <w:shd w:val="clear" w:color="DCE6F1" w:fill="DCE6F1"/>
            <w:noWrap/>
            <w:vAlign w:val="center"/>
          </w:tcPr>
          <w:p w:rsidR="004D10F2" w:rsidRPr="00E45E38" w:rsidRDefault="004D10F2" w:rsidP="004D10F2">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Lugagnano Val d'Arda</w:t>
            </w:r>
          </w:p>
        </w:tc>
        <w:tc>
          <w:tcPr>
            <w:tcW w:w="3402" w:type="dxa"/>
            <w:tcBorders>
              <w:top w:val="nil"/>
              <w:left w:val="nil"/>
              <w:bottom w:val="nil"/>
              <w:right w:val="nil"/>
            </w:tcBorders>
            <w:shd w:val="clear" w:color="DCE6F1" w:fill="DCE6F1"/>
            <w:noWrap/>
            <w:vAlign w:val="center"/>
            <w:hideMark/>
          </w:tcPr>
          <w:p w:rsidR="004D10F2" w:rsidRPr="00E45E38" w:rsidRDefault="004D10F2" w:rsidP="00E45E38">
            <w:pPr>
              <w:jc w:val="center"/>
              <w:rPr>
                <w:rFonts w:ascii="Calibri" w:eastAsia="Times New Roman" w:hAnsi="Calibri" w:cs="Times New Roman"/>
                <w:color w:val="366092"/>
                <w:lang w:eastAsia="it-IT"/>
              </w:rPr>
            </w:pPr>
          </w:p>
        </w:tc>
      </w:tr>
      <w:tr w:rsidR="004D10F2" w:rsidRPr="00E45E38" w:rsidTr="004D10F2">
        <w:trPr>
          <w:trHeight w:val="300"/>
          <w:jc w:val="center"/>
        </w:trPr>
        <w:tc>
          <w:tcPr>
            <w:tcW w:w="3402" w:type="dxa"/>
            <w:tcBorders>
              <w:top w:val="nil"/>
              <w:left w:val="nil"/>
              <w:bottom w:val="nil"/>
              <w:right w:val="nil"/>
            </w:tcBorders>
            <w:shd w:val="clear" w:color="auto" w:fill="auto"/>
            <w:noWrap/>
            <w:vAlign w:val="center"/>
          </w:tcPr>
          <w:p w:rsidR="004D10F2" w:rsidRPr="00E45E38" w:rsidRDefault="004D10F2" w:rsidP="004D10F2">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Monticelli d'Ongina</w:t>
            </w:r>
          </w:p>
        </w:tc>
        <w:tc>
          <w:tcPr>
            <w:tcW w:w="3402" w:type="dxa"/>
            <w:tcBorders>
              <w:top w:val="nil"/>
              <w:left w:val="nil"/>
              <w:bottom w:val="nil"/>
              <w:right w:val="nil"/>
            </w:tcBorders>
            <w:shd w:val="clear" w:color="auto" w:fill="auto"/>
            <w:noWrap/>
            <w:vAlign w:val="center"/>
            <w:hideMark/>
          </w:tcPr>
          <w:p w:rsidR="004D10F2" w:rsidRPr="00E45E38" w:rsidRDefault="004D10F2" w:rsidP="00E45E38">
            <w:pPr>
              <w:jc w:val="center"/>
              <w:rPr>
                <w:rFonts w:ascii="Calibri" w:eastAsia="Times New Roman" w:hAnsi="Calibri" w:cs="Times New Roman"/>
                <w:color w:val="366092"/>
                <w:lang w:eastAsia="it-IT"/>
              </w:rPr>
            </w:pPr>
          </w:p>
        </w:tc>
      </w:tr>
      <w:tr w:rsidR="004D10F2" w:rsidRPr="00E45E38" w:rsidTr="004D10F2">
        <w:trPr>
          <w:trHeight w:val="300"/>
          <w:jc w:val="center"/>
        </w:trPr>
        <w:tc>
          <w:tcPr>
            <w:tcW w:w="3402" w:type="dxa"/>
            <w:tcBorders>
              <w:top w:val="nil"/>
              <w:left w:val="nil"/>
              <w:bottom w:val="nil"/>
              <w:right w:val="nil"/>
            </w:tcBorders>
            <w:shd w:val="clear" w:color="DCE6F1" w:fill="DCE6F1"/>
            <w:noWrap/>
            <w:vAlign w:val="center"/>
          </w:tcPr>
          <w:p w:rsidR="004D10F2" w:rsidRPr="00E45E38" w:rsidRDefault="004D10F2" w:rsidP="004D10F2">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Nibbiano</w:t>
            </w:r>
          </w:p>
        </w:tc>
        <w:tc>
          <w:tcPr>
            <w:tcW w:w="3402" w:type="dxa"/>
            <w:tcBorders>
              <w:top w:val="nil"/>
              <w:left w:val="nil"/>
              <w:bottom w:val="nil"/>
              <w:right w:val="nil"/>
            </w:tcBorders>
            <w:shd w:val="clear" w:color="DCE6F1" w:fill="DCE6F1"/>
            <w:noWrap/>
            <w:vAlign w:val="center"/>
            <w:hideMark/>
          </w:tcPr>
          <w:p w:rsidR="004D10F2" w:rsidRPr="00E45E38" w:rsidRDefault="004D10F2" w:rsidP="00E45E38">
            <w:pPr>
              <w:jc w:val="center"/>
              <w:rPr>
                <w:rFonts w:ascii="Calibri" w:eastAsia="Times New Roman" w:hAnsi="Calibri" w:cs="Times New Roman"/>
                <w:color w:val="366092"/>
                <w:lang w:eastAsia="it-IT"/>
              </w:rPr>
            </w:pPr>
          </w:p>
        </w:tc>
      </w:tr>
      <w:tr w:rsidR="004D10F2" w:rsidRPr="00E45E38" w:rsidTr="004D10F2">
        <w:trPr>
          <w:trHeight w:val="300"/>
          <w:jc w:val="center"/>
        </w:trPr>
        <w:tc>
          <w:tcPr>
            <w:tcW w:w="3402" w:type="dxa"/>
            <w:tcBorders>
              <w:top w:val="nil"/>
              <w:left w:val="nil"/>
              <w:bottom w:val="nil"/>
              <w:right w:val="nil"/>
            </w:tcBorders>
            <w:shd w:val="clear" w:color="auto" w:fill="auto"/>
            <w:noWrap/>
            <w:vAlign w:val="center"/>
          </w:tcPr>
          <w:p w:rsidR="004D10F2" w:rsidRPr="00E45E38" w:rsidRDefault="004D10F2" w:rsidP="004D10F2">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Piacenza</w:t>
            </w:r>
          </w:p>
        </w:tc>
        <w:tc>
          <w:tcPr>
            <w:tcW w:w="3402" w:type="dxa"/>
            <w:tcBorders>
              <w:top w:val="nil"/>
              <w:left w:val="nil"/>
              <w:bottom w:val="nil"/>
              <w:right w:val="nil"/>
            </w:tcBorders>
            <w:shd w:val="clear" w:color="auto" w:fill="auto"/>
            <w:noWrap/>
            <w:vAlign w:val="center"/>
            <w:hideMark/>
          </w:tcPr>
          <w:p w:rsidR="004D10F2" w:rsidRPr="00E45E38" w:rsidRDefault="004D10F2" w:rsidP="00E45E38">
            <w:pPr>
              <w:jc w:val="center"/>
              <w:rPr>
                <w:rFonts w:ascii="Calibri" w:eastAsia="Times New Roman" w:hAnsi="Calibri" w:cs="Times New Roman"/>
                <w:color w:val="366092"/>
                <w:lang w:eastAsia="it-IT"/>
              </w:rPr>
            </w:pPr>
          </w:p>
        </w:tc>
      </w:tr>
      <w:tr w:rsidR="004D10F2" w:rsidRPr="00E45E38" w:rsidTr="004D10F2">
        <w:trPr>
          <w:trHeight w:val="300"/>
          <w:jc w:val="center"/>
        </w:trPr>
        <w:tc>
          <w:tcPr>
            <w:tcW w:w="3402" w:type="dxa"/>
            <w:tcBorders>
              <w:top w:val="nil"/>
              <w:left w:val="nil"/>
              <w:bottom w:val="nil"/>
              <w:right w:val="nil"/>
            </w:tcBorders>
            <w:shd w:val="clear" w:color="DCE6F1" w:fill="DCE6F1"/>
            <w:noWrap/>
            <w:vAlign w:val="center"/>
          </w:tcPr>
          <w:p w:rsidR="004D10F2" w:rsidRPr="00E45E38" w:rsidRDefault="004D10F2" w:rsidP="004D10F2">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Pianello Val Tidone</w:t>
            </w:r>
          </w:p>
        </w:tc>
        <w:tc>
          <w:tcPr>
            <w:tcW w:w="3402" w:type="dxa"/>
            <w:tcBorders>
              <w:top w:val="nil"/>
              <w:left w:val="nil"/>
              <w:bottom w:val="nil"/>
              <w:right w:val="nil"/>
            </w:tcBorders>
            <w:shd w:val="clear" w:color="DCE6F1" w:fill="DCE6F1"/>
            <w:noWrap/>
            <w:vAlign w:val="center"/>
            <w:hideMark/>
          </w:tcPr>
          <w:p w:rsidR="004D10F2" w:rsidRPr="00E45E38" w:rsidRDefault="004D10F2" w:rsidP="00E45E38">
            <w:pPr>
              <w:jc w:val="center"/>
              <w:rPr>
                <w:rFonts w:ascii="Calibri" w:eastAsia="Times New Roman" w:hAnsi="Calibri" w:cs="Times New Roman"/>
                <w:color w:val="366092"/>
                <w:lang w:eastAsia="it-IT"/>
              </w:rPr>
            </w:pPr>
          </w:p>
        </w:tc>
      </w:tr>
      <w:tr w:rsidR="004D10F2" w:rsidRPr="00E45E38" w:rsidTr="004D10F2">
        <w:trPr>
          <w:trHeight w:val="300"/>
          <w:jc w:val="center"/>
        </w:trPr>
        <w:tc>
          <w:tcPr>
            <w:tcW w:w="3402" w:type="dxa"/>
            <w:tcBorders>
              <w:top w:val="nil"/>
              <w:left w:val="nil"/>
              <w:bottom w:val="nil"/>
              <w:right w:val="nil"/>
            </w:tcBorders>
            <w:shd w:val="clear" w:color="auto" w:fill="auto"/>
            <w:noWrap/>
            <w:vAlign w:val="center"/>
          </w:tcPr>
          <w:p w:rsidR="004D10F2" w:rsidRPr="00E45E38" w:rsidRDefault="004D10F2" w:rsidP="004D10F2">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Podenzano</w:t>
            </w:r>
          </w:p>
        </w:tc>
        <w:tc>
          <w:tcPr>
            <w:tcW w:w="3402" w:type="dxa"/>
            <w:tcBorders>
              <w:top w:val="nil"/>
              <w:left w:val="nil"/>
              <w:bottom w:val="nil"/>
              <w:right w:val="nil"/>
            </w:tcBorders>
            <w:shd w:val="clear" w:color="auto" w:fill="auto"/>
            <w:noWrap/>
            <w:vAlign w:val="center"/>
            <w:hideMark/>
          </w:tcPr>
          <w:p w:rsidR="004D10F2" w:rsidRPr="00E45E38" w:rsidRDefault="004D10F2" w:rsidP="00E45E38">
            <w:pPr>
              <w:jc w:val="center"/>
              <w:rPr>
                <w:rFonts w:ascii="Calibri" w:eastAsia="Times New Roman" w:hAnsi="Calibri" w:cs="Times New Roman"/>
                <w:color w:val="366092"/>
                <w:lang w:eastAsia="it-IT"/>
              </w:rPr>
            </w:pPr>
          </w:p>
        </w:tc>
      </w:tr>
      <w:tr w:rsidR="004D10F2" w:rsidRPr="00E45E38" w:rsidTr="004D10F2">
        <w:trPr>
          <w:trHeight w:val="300"/>
          <w:jc w:val="center"/>
        </w:trPr>
        <w:tc>
          <w:tcPr>
            <w:tcW w:w="3402" w:type="dxa"/>
            <w:tcBorders>
              <w:top w:val="nil"/>
              <w:left w:val="nil"/>
              <w:bottom w:val="nil"/>
              <w:right w:val="nil"/>
            </w:tcBorders>
            <w:shd w:val="clear" w:color="DCE6F1" w:fill="DCE6F1"/>
            <w:noWrap/>
            <w:vAlign w:val="center"/>
          </w:tcPr>
          <w:p w:rsidR="004D10F2" w:rsidRPr="00E45E38" w:rsidRDefault="004D10F2" w:rsidP="004D10F2">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Ponte dell'Olio</w:t>
            </w:r>
          </w:p>
        </w:tc>
        <w:tc>
          <w:tcPr>
            <w:tcW w:w="3402" w:type="dxa"/>
            <w:tcBorders>
              <w:top w:val="nil"/>
              <w:left w:val="nil"/>
              <w:bottom w:val="nil"/>
              <w:right w:val="nil"/>
            </w:tcBorders>
            <w:shd w:val="clear" w:color="DCE6F1" w:fill="DCE6F1"/>
            <w:noWrap/>
            <w:vAlign w:val="center"/>
            <w:hideMark/>
          </w:tcPr>
          <w:p w:rsidR="004D10F2" w:rsidRPr="00E45E38" w:rsidRDefault="004D10F2" w:rsidP="00E45E38">
            <w:pPr>
              <w:jc w:val="center"/>
              <w:rPr>
                <w:rFonts w:ascii="Calibri" w:eastAsia="Times New Roman" w:hAnsi="Calibri" w:cs="Times New Roman"/>
                <w:color w:val="366092"/>
                <w:lang w:eastAsia="it-IT"/>
              </w:rPr>
            </w:pPr>
          </w:p>
        </w:tc>
      </w:tr>
      <w:tr w:rsidR="004D10F2" w:rsidRPr="00E45E38" w:rsidTr="004D10F2">
        <w:trPr>
          <w:trHeight w:val="300"/>
          <w:jc w:val="center"/>
        </w:trPr>
        <w:tc>
          <w:tcPr>
            <w:tcW w:w="3402" w:type="dxa"/>
            <w:tcBorders>
              <w:top w:val="nil"/>
              <w:left w:val="nil"/>
              <w:bottom w:val="nil"/>
              <w:right w:val="nil"/>
            </w:tcBorders>
            <w:shd w:val="clear" w:color="auto" w:fill="auto"/>
            <w:noWrap/>
            <w:vAlign w:val="center"/>
          </w:tcPr>
          <w:p w:rsidR="004D10F2" w:rsidRPr="00E45E38" w:rsidRDefault="004D10F2" w:rsidP="004D10F2">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Pontenure</w:t>
            </w:r>
          </w:p>
        </w:tc>
        <w:tc>
          <w:tcPr>
            <w:tcW w:w="3402" w:type="dxa"/>
            <w:tcBorders>
              <w:top w:val="nil"/>
              <w:left w:val="nil"/>
              <w:bottom w:val="nil"/>
              <w:right w:val="nil"/>
            </w:tcBorders>
            <w:shd w:val="clear" w:color="auto" w:fill="auto"/>
            <w:noWrap/>
            <w:vAlign w:val="center"/>
            <w:hideMark/>
          </w:tcPr>
          <w:p w:rsidR="004D10F2" w:rsidRPr="00E45E38" w:rsidRDefault="004D10F2" w:rsidP="00E45E38">
            <w:pPr>
              <w:jc w:val="center"/>
              <w:rPr>
                <w:rFonts w:ascii="Calibri" w:eastAsia="Times New Roman" w:hAnsi="Calibri" w:cs="Times New Roman"/>
                <w:color w:val="366092"/>
                <w:lang w:eastAsia="it-IT"/>
              </w:rPr>
            </w:pPr>
          </w:p>
        </w:tc>
      </w:tr>
      <w:tr w:rsidR="004D10F2" w:rsidRPr="00E45E38" w:rsidTr="004D10F2">
        <w:trPr>
          <w:trHeight w:val="300"/>
          <w:jc w:val="center"/>
        </w:trPr>
        <w:tc>
          <w:tcPr>
            <w:tcW w:w="3402" w:type="dxa"/>
            <w:tcBorders>
              <w:top w:val="nil"/>
              <w:left w:val="nil"/>
              <w:bottom w:val="nil"/>
              <w:right w:val="nil"/>
            </w:tcBorders>
            <w:shd w:val="clear" w:color="DCE6F1" w:fill="DCE6F1"/>
            <w:noWrap/>
            <w:vAlign w:val="center"/>
          </w:tcPr>
          <w:p w:rsidR="004D10F2" w:rsidRPr="00E45E38" w:rsidRDefault="004D10F2" w:rsidP="004D10F2">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Rivergaro</w:t>
            </w:r>
          </w:p>
        </w:tc>
        <w:tc>
          <w:tcPr>
            <w:tcW w:w="3402" w:type="dxa"/>
            <w:tcBorders>
              <w:top w:val="nil"/>
              <w:left w:val="nil"/>
              <w:bottom w:val="nil"/>
              <w:right w:val="nil"/>
            </w:tcBorders>
            <w:shd w:val="clear" w:color="DCE6F1" w:fill="DCE6F1"/>
            <w:noWrap/>
            <w:vAlign w:val="center"/>
            <w:hideMark/>
          </w:tcPr>
          <w:p w:rsidR="004D10F2" w:rsidRPr="00E45E38" w:rsidRDefault="004D10F2" w:rsidP="00E45E38">
            <w:pPr>
              <w:jc w:val="center"/>
              <w:rPr>
                <w:rFonts w:ascii="Calibri" w:eastAsia="Times New Roman" w:hAnsi="Calibri" w:cs="Times New Roman"/>
                <w:color w:val="366092"/>
                <w:lang w:eastAsia="it-IT"/>
              </w:rPr>
            </w:pPr>
          </w:p>
        </w:tc>
      </w:tr>
      <w:tr w:rsidR="004D10F2" w:rsidRPr="00E45E38" w:rsidTr="004D10F2">
        <w:trPr>
          <w:trHeight w:val="300"/>
          <w:jc w:val="center"/>
        </w:trPr>
        <w:tc>
          <w:tcPr>
            <w:tcW w:w="3402" w:type="dxa"/>
            <w:tcBorders>
              <w:top w:val="nil"/>
              <w:left w:val="nil"/>
              <w:bottom w:val="nil"/>
              <w:right w:val="nil"/>
            </w:tcBorders>
            <w:shd w:val="clear" w:color="auto" w:fill="auto"/>
            <w:noWrap/>
            <w:vAlign w:val="center"/>
          </w:tcPr>
          <w:p w:rsidR="004D10F2" w:rsidRPr="00E45E38" w:rsidRDefault="004D10F2" w:rsidP="004D10F2">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Rottofreno</w:t>
            </w:r>
          </w:p>
        </w:tc>
        <w:tc>
          <w:tcPr>
            <w:tcW w:w="3402" w:type="dxa"/>
            <w:tcBorders>
              <w:top w:val="nil"/>
              <w:left w:val="nil"/>
              <w:bottom w:val="nil"/>
              <w:right w:val="nil"/>
            </w:tcBorders>
            <w:shd w:val="clear" w:color="auto" w:fill="auto"/>
            <w:noWrap/>
            <w:vAlign w:val="center"/>
            <w:hideMark/>
          </w:tcPr>
          <w:p w:rsidR="004D10F2" w:rsidRPr="00E45E38" w:rsidRDefault="004D10F2" w:rsidP="00E45E38">
            <w:pPr>
              <w:jc w:val="center"/>
              <w:rPr>
                <w:rFonts w:ascii="Calibri" w:eastAsia="Times New Roman" w:hAnsi="Calibri" w:cs="Times New Roman"/>
                <w:color w:val="366092"/>
                <w:lang w:eastAsia="it-IT"/>
              </w:rPr>
            </w:pPr>
          </w:p>
        </w:tc>
      </w:tr>
      <w:tr w:rsidR="004D10F2" w:rsidRPr="00E45E38" w:rsidTr="004D10F2">
        <w:trPr>
          <w:trHeight w:val="300"/>
          <w:jc w:val="center"/>
        </w:trPr>
        <w:tc>
          <w:tcPr>
            <w:tcW w:w="3402" w:type="dxa"/>
            <w:tcBorders>
              <w:top w:val="nil"/>
              <w:left w:val="nil"/>
              <w:bottom w:val="nil"/>
              <w:right w:val="nil"/>
            </w:tcBorders>
            <w:shd w:val="clear" w:color="DCE6F1" w:fill="DCE6F1"/>
            <w:noWrap/>
            <w:vAlign w:val="center"/>
          </w:tcPr>
          <w:p w:rsidR="004D10F2" w:rsidRPr="00E45E38" w:rsidRDefault="004D10F2" w:rsidP="004D10F2">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San Giorgio Piacentino</w:t>
            </w:r>
          </w:p>
        </w:tc>
        <w:tc>
          <w:tcPr>
            <w:tcW w:w="3402" w:type="dxa"/>
            <w:tcBorders>
              <w:top w:val="nil"/>
              <w:left w:val="nil"/>
              <w:bottom w:val="nil"/>
              <w:right w:val="nil"/>
            </w:tcBorders>
            <w:shd w:val="clear" w:color="DCE6F1" w:fill="DCE6F1"/>
            <w:noWrap/>
            <w:vAlign w:val="center"/>
            <w:hideMark/>
          </w:tcPr>
          <w:p w:rsidR="004D10F2" w:rsidRPr="00E45E38" w:rsidRDefault="004D10F2" w:rsidP="00E45E38">
            <w:pPr>
              <w:jc w:val="center"/>
              <w:rPr>
                <w:rFonts w:ascii="Calibri" w:eastAsia="Times New Roman" w:hAnsi="Calibri" w:cs="Times New Roman"/>
                <w:color w:val="366092"/>
                <w:lang w:eastAsia="it-IT"/>
              </w:rPr>
            </w:pPr>
          </w:p>
        </w:tc>
      </w:tr>
      <w:tr w:rsidR="004D10F2" w:rsidRPr="00E45E38" w:rsidTr="004D10F2">
        <w:trPr>
          <w:trHeight w:val="300"/>
          <w:jc w:val="center"/>
        </w:trPr>
        <w:tc>
          <w:tcPr>
            <w:tcW w:w="3402" w:type="dxa"/>
            <w:tcBorders>
              <w:top w:val="nil"/>
              <w:left w:val="nil"/>
              <w:bottom w:val="nil"/>
              <w:right w:val="nil"/>
            </w:tcBorders>
            <w:shd w:val="clear" w:color="auto" w:fill="auto"/>
            <w:noWrap/>
            <w:vAlign w:val="center"/>
          </w:tcPr>
          <w:p w:rsidR="004D10F2" w:rsidRPr="00E45E38" w:rsidRDefault="004D10F2" w:rsidP="004D10F2">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San Pietro in Cerro</w:t>
            </w:r>
          </w:p>
        </w:tc>
        <w:tc>
          <w:tcPr>
            <w:tcW w:w="3402" w:type="dxa"/>
            <w:tcBorders>
              <w:top w:val="nil"/>
              <w:left w:val="nil"/>
              <w:bottom w:val="nil"/>
              <w:right w:val="nil"/>
            </w:tcBorders>
            <w:shd w:val="clear" w:color="auto" w:fill="auto"/>
            <w:noWrap/>
            <w:vAlign w:val="center"/>
            <w:hideMark/>
          </w:tcPr>
          <w:p w:rsidR="004D10F2" w:rsidRPr="00E45E38" w:rsidRDefault="004D10F2" w:rsidP="00E45E38">
            <w:pPr>
              <w:jc w:val="center"/>
              <w:rPr>
                <w:rFonts w:ascii="Calibri" w:eastAsia="Times New Roman" w:hAnsi="Calibri" w:cs="Times New Roman"/>
                <w:color w:val="366092"/>
                <w:lang w:eastAsia="it-IT"/>
              </w:rPr>
            </w:pPr>
          </w:p>
        </w:tc>
      </w:tr>
      <w:tr w:rsidR="004D10F2" w:rsidRPr="00E45E38" w:rsidTr="004D10F2">
        <w:trPr>
          <w:trHeight w:val="300"/>
          <w:jc w:val="center"/>
        </w:trPr>
        <w:tc>
          <w:tcPr>
            <w:tcW w:w="3402" w:type="dxa"/>
            <w:tcBorders>
              <w:top w:val="nil"/>
              <w:left w:val="nil"/>
              <w:bottom w:val="nil"/>
              <w:right w:val="nil"/>
            </w:tcBorders>
            <w:shd w:val="clear" w:color="DCE6F1" w:fill="DCE6F1"/>
            <w:noWrap/>
            <w:vAlign w:val="center"/>
          </w:tcPr>
          <w:p w:rsidR="004D10F2" w:rsidRPr="00E45E38" w:rsidRDefault="004D10F2" w:rsidP="004D10F2">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Sarmato</w:t>
            </w:r>
          </w:p>
        </w:tc>
        <w:tc>
          <w:tcPr>
            <w:tcW w:w="3402" w:type="dxa"/>
            <w:tcBorders>
              <w:top w:val="nil"/>
              <w:left w:val="nil"/>
              <w:bottom w:val="nil"/>
              <w:right w:val="nil"/>
            </w:tcBorders>
            <w:shd w:val="clear" w:color="DCE6F1" w:fill="DCE6F1"/>
            <w:noWrap/>
            <w:vAlign w:val="center"/>
            <w:hideMark/>
          </w:tcPr>
          <w:p w:rsidR="004D10F2" w:rsidRPr="00E45E38" w:rsidRDefault="004D10F2" w:rsidP="00E45E38">
            <w:pPr>
              <w:jc w:val="center"/>
              <w:rPr>
                <w:rFonts w:ascii="Calibri" w:eastAsia="Times New Roman" w:hAnsi="Calibri" w:cs="Times New Roman"/>
                <w:color w:val="366092"/>
                <w:lang w:eastAsia="it-IT"/>
              </w:rPr>
            </w:pPr>
          </w:p>
        </w:tc>
      </w:tr>
      <w:tr w:rsidR="004D10F2" w:rsidRPr="00E45E38" w:rsidTr="004D10F2">
        <w:trPr>
          <w:trHeight w:val="300"/>
          <w:jc w:val="center"/>
        </w:trPr>
        <w:tc>
          <w:tcPr>
            <w:tcW w:w="3402" w:type="dxa"/>
            <w:tcBorders>
              <w:top w:val="nil"/>
              <w:left w:val="nil"/>
              <w:bottom w:val="nil"/>
              <w:right w:val="nil"/>
            </w:tcBorders>
            <w:shd w:val="clear" w:color="auto" w:fill="auto"/>
            <w:noWrap/>
            <w:vAlign w:val="center"/>
          </w:tcPr>
          <w:p w:rsidR="004D10F2" w:rsidRPr="00E45E38" w:rsidRDefault="004D10F2" w:rsidP="004D10F2">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Vigolzone</w:t>
            </w:r>
          </w:p>
        </w:tc>
        <w:tc>
          <w:tcPr>
            <w:tcW w:w="3402" w:type="dxa"/>
            <w:tcBorders>
              <w:top w:val="nil"/>
              <w:left w:val="nil"/>
              <w:bottom w:val="nil"/>
              <w:right w:val="nil"/>
            </w:tcBorders>
            <w:shd w:val="clear" w:color="auto" w:fill="auto"/>
            <w:noWrap/>
            <w:vAlign w:val="center"/>
            <w:hideMark/>
          </w:tcPr>
          <w:p w:rsidR="004D10F2" w:rsidRPr="00E45E38" w:rsidRDefault="004D10F2" w:rsidP="00E45E38">
            <w:pPr>
              <w:jc w:val="center"/>
              <w:rPr>
                <w:rFonts w:ascii="Calibri" w:eastAsia="Times New Roman" w:hAnsi="Calibri" w:cs="Times New Roman"/>
                <w:color w:val="366092"/>
                <w:lang w:eastAsia="it-IT"/>
              </w:rPr>
            </w:pPr>
          </w:p>
        </w:tc>
      </w:tr>
      <w:tr w:rsidR="004D10F2" w:rsidRPr="00E45E38" w:rsidTr="004D10F2">
        <w:trPr>
          <w:trHeight w:val="300"/>
          <w:jc w:val="center"/>
        </w:trPr>
        <w:tc>
          <w:tcPr>
            <w:tcW w:w="3402" w:type="dxa"/>
            <w:tcBorders>
              <w:top w:val="nil"/>
              <w:left w:val="nil"/>
              <w:bottom w:val="nil"/>
              <w:right w:val="nil"/>
            </w:tcBorders>
            <w:shd w:val="clear" w:color="DCE6F1" w:fill="DCE6F1"/>
            <w:noWrap/>
            <w:vAlign w:val="center"/>
          </w:tcPr>
          <w:p w:rsidR="004D10F2" w:rsidRPr="00E45E38" w:rsidRDefault="004D10F2" w:rsidP="004D10F2">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Villanova sull'Arda</w:t>
            </w:r>
          </w:p>
        </w:tc>
        <w:tc>
          <w:tcPr>
            <w:tcW w:w="3402" w:type="dxa"/>
            <w:tcBorders>
              <w:top w:val="nil"/>
              <w:left w:val="nil"/>
              <w:bottom w:val="nil"/>
              <w:right w:val="nil"/>
            </w:tcBorders>
            <w:shd w:val="clear" w:color="DCE6F1" w:fill="DCE6F1"/>
            <w:noWrap/>
            <w:vAlign w:val="center"/>
            <w:hideMark/>
          </w:tcPr>
          <w:p w:rsidR="004D10F2" w:rsidRPr="00E45E38" w:rsidRDefault="004D10F2" w:rsidP="00E45E38">
            <w:pPr>
              <w:jc w:val="center"/>
              <w:rPr>
                <w:rFonts w:ascii="Calibri" w:eastAsia="Times New Roman" w:hAnsi="Calibri" w:cs="Times New Roman"/>
                <w:color w:val="366092"/>
                <w:lang w:eastAsia="it-IT"/>
              </w:rPr>
            </w:pPr>
          </w:p>
        </w:tc>
      </w:tr>
      <w:tr w:rsidR="004D10F2" w:rsidRPr="004D10F2" w:rsidTr="004D10F2">
        <w:trPr>
          <w:trHeight w:val="300"/>
          <w:jc w:val="center"/>
        </w:trPr>
        <w:tc>
          <w:tcPr>
            <w:tcW w:w="3402" w:type="dxa"/>
            <w:tcBorders>
              <w:top w:val="nil"/>
              <w:left w:val="nil"/>
              <w:bottom w:val="single" w:sz="4" w:space="0" w:color="4F81BD"/>
              <w:right w:val="nil"/>
            </w:tcBorders>
            <w:shd w:val="clear" w:color="auto" w:fill="auto"/>
            <w:noWrap/>
            <w:vAlign w:val="center"/>
          </w:tcPr>
          <w:p w:rsidR="004D10F2" w:rsidRPr="00E45E38" w:rsidRDefault="004D10F2" w:rsidP="004D10F2">
            <w:pPr>
              <w:jc w:val="center"/>
              <w:rPr>
                <w:rFonts w:ascii="Calibri" w:eastAsia="Times New Roman" w:hAnsi="Calibri" w:cs="Times New Roman"/>
                <w:color w:val="366092"/>
                <w:lang w:eastAsia="it-IT"/>
              </w:rPr>
            </w:pPr>
            <w:r w:rsidRPr="00E45E38">
              <w:rPr>
                <w:rFonts w:ascii="Calibri" w:eastAsia="Times New Roman" w:hAnsi="Calibri" w:cs="Times New Roman"/>
                <w:color w:val="366092"/>
                <w:lang w:eastAsia="it-IT"/>
              </w:rPr>
              <w:t>Ziano Piacentino</w:t>
            </w:r>
          </w:p>
        </w:tc>
        <w:tc>
          <w:tcPr>
            <w:tcW w:w="3402" w:type="dxa"/>
            <w:tcBorders>
              <w:top w:val="nil"/>
              <w:left w:val="nil"/>
              <w:bottom w:val="single" w:sz="4" w:space="0" w:color="4F81BD"/>
              <w:right w:val="nil"/>
            </w:tcBorders>
            <w:shd w:val="clear" w:color="auto" w:fill="auto"/>
            <w:noWrap/>
            <w:vAlign w:val="center"/>
          </w:tcPr>
          <w:p w:rsidR="004D10F2" w:rsidRPr="004D10F2" w:rsidRDefault="004D10F2" w:rsidP="00E45E38">
            <w:pPr>
              <w:jc w:val="center"/>
              <w:rPr>
                <w:rFonts w:ascii="Calibri" w:eastAsia="Times New Roman" w:hAnsi="Calibri" w:cs="Times New Roman"/>
                <w:lang w:eastAsia="it-IT"/>
              </w:rPr>
            </w:pPr>
          </w:p>
        </w:tc>
      </w:tr>
    </w:tbl>
    <w:p w:rsidR="00F63DE7" w:rsidRDefault="00F63DE7" w:rsidP="00AA5492">
      <w:pPr>
        <w:spacing w:line="276" w:lineRule="auto"/>
        <w:rPr>
          <w:sz w:val="24"/>
        </w:rPr>
      </w:pPr>
    </w:p>
    <w:p w:rsidR="000C578C" w:rsidRDefault="000C578C" w:rsidP="00AA5492">
      <w:pPr>
        <w:spacing w:line="276" w:lineRule="auto"/>
        <w:rPr>
          <w:sz w:val="24"/>
        </w:rPr>
      </w:pPr>
    </w:p>
    <w:p w:rsidR="00F63DE7" w:rsidRDefault="00945976" w:rsidP="00945976">
      <w:pPr>
        <w:pStyle w:val="Titolo1"/>
        <w:rPr>
          <w:sz w:val="36"/>
        </w:rPr>
      </w:pPr>
      <w:bookmarkStart w:id="10" w:name="_Toc380652837"/>
      <w:r>
        <w:rPr>
          <w:sz w:val="36"/>
        </w:rPr>
        <w:lastRenderedPageBreak/>
        <w:t>6 – Trasporto Pubblico Locale</w:t>
      </w:r>
      <w:bookmarkEnd w:id="10"/>
    </w:p>
    <w:p w:rsidR="004F36E0" w:rsidRDefault="004F36E0" w:rsidP="004F36E0"/>
    <w:p w:rsidR="004F36E0" w:rsidRDefault="004F36E0" w:rsidP="004F36E0"/>
    <w:p w:rsidR="007B1CEA" w:rsidRDefault="00894540" w:rsidP="004F36E0">
      <w:pPr>
        <w:spacing w:line="276" w:lineRule="auto"/>
        <w:rPr>
          <w:sz w:val="24"/>
          <w:szCs w:val="24"/>
        </w:rPr>
      </w:pPr>
      <w:r>
        <w:rPr>
          <w:sz w:val="24"/>
          <w:szCs w:val="24"/>
        </w:rPr>
        <w:t>Quest’anno viene introdotta un’analisi delle tariffe del trasporto p</w:t>
      </w:r>
      <w:r w:rsidR="00B467D0">
        <w:rPr>
          <w:sz w:val="24"/>
          <w:szCs w:val="24"/>
        </w:rPr>
        <w:t>ubblico locale, gestito da Seta, per il 2013.</w:t>
      </w:r>
      <w:r>
        <w:rPr>
          <w:sz w:val="24"/>
          <w:szCs w:val="24"/>
        </w:rPr>
        <w:t xml:space="preserve"> </w:t>
      </w:r>
    </w:p>
    <w:p w:rsidR="004F36E0" w:rsidRDefault="00B467D0" w:rsidP="004F36E0">
      <w:pPr>
        <w:spacing w:line="276" w:lineRule="auto"/>
        <w:rPr>
          <w:sz w:val="24"/>
          <w:szCs w:val="24"/>
        </w:rPr>
      </w:pPr>
      <w:r>
        <w:rPr>
          <w:sz w:val="24"/>
          <w:szCs w:val="24"/>
        </w:rPr>
        <w:t>I</w:t>
      </w:r>
      <w:r w:rsidR="00894540">
        <w:rPr>
          <w:sz w:val="24"/>
          <w:szCs w:val="24"/>
        </w:rPr>
        <w:t xml:space="preserve"> biglietti sono suddivisi in corsa singola, multicorsa, giornaliero, mentre gli abbonamenti sono ripartiti in annuali, mensili,  integrati, cumulativi; oltre a questi vi sono pure delle tariffe speciali per scolaresche, pensionati, invalidi, famiglie numerose e trasporto di bagagli ingombranti.</w:t>
      </w:r>
    </w:p>
    <w:p w:rsidR="00894540" w:rsidRDefault="00894540" w:rsidP="004F36E0">
      <w:pPr>
        <w:spacing w:line="276" w:lineRule="auto"/>
        <w:rPr>
          <w:sz w:val="24"/>
          <w:szCs w:val="24"/>
        </w:rPr>
      </w:pPr>
      <w:r>
        <w:rPr>
          <w:sz w:val="24"/>
          <w:szCs w:val="24"/>
        </w:rPr>
        <w:t xml:space="preserve">Il sistema tariffario è articolato per zone, cui fa eccezione Piacenza città, soggetta alla tariffa urbana per quanto riguarda il trasporto cittadino: </w:t>
      </w:r>
      <w:r w:rsidR="00816DD7">
        <w:rPr>
          <w:sz w:val="24"/>
          <w:szCs w:val="24"/>
        </w:rPr>
        <w:t>al di fuori di questa i prezzi delle corse e degli abbonamenti sono calcolati in base al numero di zone attraversate e, naturalmente, al crescere di queste sale pure la cifra da pagare.</w:t>
      </w:r>
    </w:p>
    <w:p w:rsidR="00F667A4" w:rsidRDefault="005E5196" w:rsidP="004F36E0">
      <w:pPr>
        <w:spacing w:line="276" w:lineRule="auto"/>
        <w:rPr>
          <w:sz w:val="24"/>
          <w:szCs w:val="24"/>
        </w:rPr>
      </w:pPr>
      <w:r>
        <w:rPr>
          <w:sz w:val="24"/>
          <w:szCs w:val="24"/>
        </w:rPr>
        <w:t>P</w:t>
      </w:r>
      <w:r w:rsidR="00F667A4">
        <w:rPr>
          <w:sz w:val="24"/>
          <w:szCs w:val="24"/>
        </w:rPr>
        <w:t xml:space="preserve">er uniformare l’analisi si è scelto di prendere come punto di riferimento il capoluogo, ossia il numero di zone attraversate nella tabella sottostante si riferisce alla </w:t>
      </w:r>
      <w:r>
        <w:rPr>
          <w:sz w:val="24"/>
          <w:szCs w:val="24"/>
        </w:rPr>
        <w:t>corsa con destinazione Piacenza; per quest</w:t>
      </w:r>
      <w:r w:rsidR="005619A1">
        <w:rPr>
          <w:sz w:val="24"/>
          <w:szCs w:val="24"/>
        </w:rPr>
        <w:t>i</w:t>
      </w:r>
      <w:r>
        <w:rPr>
          <w:sz w:val="24"/>
          <w:szCs w:val="24"/>
        </w:rPr>
        <w:t xml:space="preserve"> </w:t>
      </w:r>
      <w:r w:rsidR="005619A1">
        <w:rPr>
          <w:sz w:val="24"/>
          <w:szCs w:val="24"/>
        </w:rPr>
        <w:t>tragitti</w:t>
      </w:r>
      <w:r>
        <w:rPr>
          <w:sz w:val="24"/>
          <w:szCs w:val="24"/>
        </w:rPr>
        <w:t xml:space="preserve"> sono previsti attraversamenti da una </w:t>
      </w:r>
      <w:r w:rsidR="00E361C0">
        <w:rPr>
          <w:sz w:val="24"/>
          <w:szCs w:val="24"/>
        </w:rPr>
        <w:t xml:space="preserve">(solo per l’urbano) </w:t>
      </w:r>
      <w:r>
        <w:rPr>
          <w:sz w:val="24"/>
          <w:szCs w:val="24"/>
        </w:rPr>
        <w:t>a otto zone, così ripartiti:</w:t>
      </w:r>
    </w:p>
    <w:p w:rsidR="003F28A7" w:rsidRDefault="003F28A7" w:rsidP="004F36E0">
      <w:pPr>
        <w:spacing w:line="276" w:lineRule="auto"/>
        <w:rPr>
          <w:sz w:val="24"/>
          <w:szCs w:val="24"/>
        </w:rPr>
      </w:pPr>
    </w:p>
    <w:p w:rsidR="00F667A4" w:rsidRPr="00F667A4" w:rsidRDefault="00F667A4" w:rsidP="00F667A4">
      <w:pPr>
        <w:pStyle w:val="Didascalia"/>
        <w:keepNext/>
        <w:rPr>
          <w:color w:val="000000" w:themeColor="text1"/>
        </w:rPr>
      </w:pPr>
      <w:r w:rsidRPr="00F667A4">
        <w:rPr>
          <w:color w:val="000000" w:themeColor="text1"/>
        </w:rPr>
        <w:t xml:space="preserve">Tabella </w:t>
      </w:r>
      <w:r w:rsidR="003001D7">
        <w:rPr>
          <w:color w:val="000000" w:themeColor="text1"/>
        </w:rPr>
        <w:t>21</w:t>
      </w:r>
      <w:r w:rsidRPr="00F667A4">
        <w:rPr>
          <w:color w:val="000000" w:themeColor="text1"/>
        </w:rPr>
        <w:t xml:space="preserve"> - Numero di zone attraversate per il tragitto dal comune a Piacenza</w:t>
      </w:r>
      <w:r w:rsidR="00B54306">
        <w:rPr>
          <w:color w:val="000000" w:themeColor="text1"/>
        </w:rPr>
        <w:t>. Fonte: Seta.</w:t>
      </w:r>
    </w:p>
    <w:tbl>
      <w:tblPr>
        <w:tblW w:w="8504" w:type="dxa"/>
        <w:jc w:val="center"/>
        <w:tblInd w:w="70" w:type="dxa"/>
        <w:tblCellMar>
          <w:left w:w="70" w:type="dxa"/>
          <w:right w:w="70" w:type="dxa"/>
        </w:tblCellMar>
        <w:tblLook w:val="04A0" w:firstRow="1" w:lastRow="0" w:firstColumn="1" w:lastColumn="0" w:noHBand="0" w:noVBand="1"/>
      </w:tblPr>
      <w:tblGrid>
        <w:gridCol w:w="2835"/>
        <w:gridCol w:w="1416"/>
        <w:gridCol w:w="2835"/>
        <w:gridCol w:w="1418"/>
      </w:tblGrid>
      <w:tr w:rsidR="00F667A4" w:rsidRPr="00F667A4" w:rsidTr="00D8562B">
        <w:trPr>
          <w:trHeight w:val="300"/>
          <w:jc w:val="center"/>
        </w:trPr>
        <w:tc>
          <w:tcPr>
            <w:tcW w:w="2835" w:type="dxa"/>
            <w:tcBorders>
              <w:top w:val="single" w:sz="4" w:space="0" w:color="4F81BD" w:themeColor="accent1"/>
              <w:left w:val="nil"/>
              <w:bottom w:val="nil"/>
              <w:right w:val="nil"/>
            </w:tcBorders>
            <w:shd w:val="clear" w:color="DCE6F1" w:fill="DCE6F1"/>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Agazzano</w:t>
            </w:r>
          </w:p>
        </w:tc>
        <w:tc>
          <w:tcPr>
            <w:tcW w:w="1416" w:type="dxa"/>
            <w:tcBorders>
              <w:top w:val="single" w:sz="4" w:space="0" w:color="4F81BD" w:themeColor="accent1"/>
              <w:left w:val="nil"/>
              <w:bottom w:val="nil"/>
              <w:right w:val="single" w:sz="4" w:space="0" w:color="4F81BD"/>
            </w:tcBorders>
            <w:shd w:val="clear" w:color="DCE6F1" w:fill="DCE6F1"/>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3</w:t>
            </w:r>
          </w:p>
        </w:tc>
        <w:tc>
          <w:tcPr>
            <w:tcW w:w="2835" w:type="dxa"/>
            <w:tcBorders>
              <w:top w:val="single" w:sz="4" w:space="0" w:color="4F81BD" w:themeColor="accent1"/>
              <w:left w:val="single" w:sz="4" w:space="0" w:color="4F81BD"/>
              <w:bottom w:val="nil"/>
              <w:right w:val="nil"/>
            </w:tcBorders>
            <w:shd w:val="clear" w:color="DCE6F1" w:fill="DCE6F1"/>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Gropparello</w:t>
            </w:r>
          </w:p>
        </w:tc>
        <w:tc>
          <w:tcPr>
            <w:tcW w:w="1418" w:type="dxa"/>
            <w:tcBorders>
              <w:top w:val="single" w:sz="4" w:space="0" w:color="4F81BD" w:themeColor="accent1"/>
              <w:left w:val="nil"/>
              <w:bottom w:val="nil"/>
              <w:right w:val="nil"/>
            </w:tcBorders>
            <w:shd w:val="clear" w:color="DCE6F1" w:fill="DCE6F1"/>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4</w:t>
            </w:r>
          </w:p>
        </w:tc>
      </w:tr>
      <w:tr w:rsidR="00F667A4" w:rsidRPr="00F667A4" w:rsidTr="00D8562B">
        <w:trPr>
          <w:trHeight w:val="300"/>
          <w:jc w:val="center"/>
        </w:trPr>
        <w:tc>
          <w:tcPr>
            <w:tcW w:w="2835" w:type="dxa"/>
            <w:tcBorders>
              <w:top w:val="nil"/>
              <w:left w:val="nil"/>
              <w:bottom w:val="nil"/>
              <w:right w:val="nil"/>
            </w:tcBorders>
            <w:shd w:val="clear" w:color="auto" w:fill="auto"/>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Alseno</w:t>
            </w:r>
          </w:p>
        </w:tc>
        <w:tc>
          <w:tcPr>
            <w:tcW w:w="1416" w:type="dxa"/>
            <w:tcBorders>
              <w:top w:val="nil"/>
              <w:left w:val="nil"/>
              <w:bottom w:val="nil"/>
              <w:right w:val="single" w:sz="4" w:space="0" w:color="4F81BD"/>
            </w:tcBorders>
            <w:shd w:val="clear" w:color="auto" w:fill="auto"/>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4</w:t>
            </w:r>
          </w:p>
        </w:tc>
        <w:tc>
          <w:tcPr>
            <w:tcW w:w="2835" w:type="dxa"/>
            <w:tcBorders>
              <w:top w:val="nil"/>
              <w:left w:val="single" w:sz="4" w:space="0" w:color="4F81BD"/>
              <w:bottom w:val="nil"/>
              <w:right w:val="nil"/>
            </w:tcBorders>
            <w:shd w:val="clear" w:color="auto" w:fill="auto"/>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Lugagnano Val d'Arda</w:t>
            </w:r>
          </w:p>
        </w:tc>
        <w:tc>
          <w:tcPr>
            <w:tcW w:w="1418" w:type="dxa"/>
            <w:tcBorders>
              <w:top w:val="nil"/>
              <w:left w:val="nil"/>
              <w:bottom w:val="nil"/>
              <w:right w:val="nil"/>
            </w:tcBorders>
            <w:shd w:val="clear" w:color="auto" w:fill="auto"/>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4</w:t>
            </w:r>
          </w:p>
        </w:tc>
      </w:tr>
      <w:tr w:rsidR="00F667A4" w:rsidRPr="00F667A4" w:rsidTr="00D8562B">
        <w:trPr>
          <w:trHeight w:val="300"/>
          <w:jc w:val="center"/>
        </w:trPr>
        <w:tc>
          <w:tcPr>
            <w:tcW w:w="2835" w:type="dxa"/>
            <w:tcBorders>
              <w:top w:val="nil"/>
              <w:left w:val="nil"/>
              <w:bottom w:val="nil"/>
              <w:right w:val="nil"/>
            </w:tcBorders>
            <w:shd w:val="clear" w:color="DCE6F1" w:fill="DCE6F1"/>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Besenzone</w:t>
            </w:r>
          </w:p>
        </w:tc>
        <w:tc>
          <w:tcPr>
            <w:tcW w:w="1416" w:type="dxa"/>
            <w:tcBorders>
              <w:top w:val="nil"/>
              <w:left w:val="nil"/>
              <w:bottom w:val="nil"/>
              <w:right w:val="single" w:sz="4" w:space="0" w:color="4F81BD"/>
            </w:tcBorders>
            <w:shd w:val="clear" w:color="DCE6F1" w:fill="DCE6F1"/>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3</w:t>
            </w:r>
          </w:p>
        </w:tc>
        <w:tc>
          <w:tcPr>
            <w:tcW w:w="2835" w:type="dxa"/>
            <w:tcBorders>
              <w:top w:val="nil"/>
              <w:left w:val="single" w:sz="4" w:space="0" w:color="4F81BD"/>
              <w:bottom w:val="nil"/>
              <w:right w:val="nil"/>
            </w:tcBorders>
            <w:shd w:val="clear" w:color="DCE6F1" w:fill="DCE6F1"/>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Monticelli d'Ongina</w:t>
            </w:r>
          </w:p>
        </w:tc>
        <w:tc>
          <w:tcPr>
            <w:tcW w:w="1418" w:type="dxa"/>
            <w:tcBorders>
              <w:top w:val="nil"/>
              <w:left w:val="nil"/>
              <w:bottom w:val="nil"/>
              <w:right w:val="nil"/>
            </w:tcBorders>
            <w:shd w:val="clear" w:color="DCE6F1" w:fill="DCE6F1"/>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3</w:t>
            </w:r>
          </w:p>
        </w:tc>
      </w:tr>
      <w:tr w:rsidR="00F667A4" w:rsidRPr="00F667A4" w:rsidTr="00D8562B">
        <w:trPr>
          <w:trHeight w:val="300"/>
          <w:jc w:val="center"/>
        </w:trPr>
        <w:tc>
          <w:tcPr>
            <w:tcW w:w="2835" w:type="dxa"/>
            <w:tcBorders>
              <w:top w:val="nil"/>
              <w:left w:val="nil"/>
              <w:bottom w:val="nil"/>
              <w:right w:val="nil"/>
            </w:tcBorders>
            <w:shd w:val="clear" w:color="auto" w:fill="auto"/>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Bettola</w:t>
            </w:r>
          </w:p>
        </w:tc>
        <w:tc>
          <w:tcPr>
            <w:tcW w:w="1416" w:type="dxa"/>
            <w:tcBorders>
              <w:top w:val="nil"/>
              <w:left w:val="nil"/>
              <w:bottom w:val="nil"/>
              <w:right w:val="single" w:sz="4" w:space="0" w:color="4F81BD"/>
            </w:tcBorders>
            <w:shd w:val="clear" w:color="auto" w:fill="auto"/>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4</w:t>
            </w:r>
          </w:p>
        </w:tc>
        <w:tc>
          <w:tcPr>
            <w:tcW w:w="2835" w:type="dxa"/>
            <w:tcBorders>
              <w:top w:val="nil"/>
              <w:left w:val="single" w:sz="4" w:space="0" w:color="4F81BD"/>
              <w:bottom w:val="nil"/>
              <w:right w:val="nil"/>
            </w:tcBorders>
            <w:shd w:val="clear" w:color="auto" w:fill="auto"/>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Morfasso</w:t>
            </w:r>
          </w:p>
        </w:tc>
        <w:tc>
          <w:tcPr>
            <w:tcW w:w="1418" w:type="dxa"/>
            <w:tcBorders>
              <w:top w:val="nil"/>
              <w:left w:val="nil"/>
              <w:bottom w:val="nil"/>
              <w:right w:val="nil"/>
            </w:tcBorders>
            <w:shd w:val="clear" w:color="auto" w:fill="auto"/>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6</w:t>
            </w:r>
          </w:p>
        </w:tc>
      </w:tr>
      <w:tr w:rsidR="00F667A4" w:rsidRPr="00F667A4" w:rsidTr="00D8562B">
        <w:trPr>
          <w:trHeight w:val="300"/>
          <w:jc w:val="center"/>
        </w:trPr>
        <w:tc>
          <w:tcPr>
            <w:tcW w:w="2835" w:type="dxa"/>
            <w:tcBorders>
              <w:top w:val="nil"/>
              <w:left w:val="nil"/>
              <w:bottom w:val="nil"/>
              <w:right w:val="nil"/>
            </w:tcBorders>
            <w:shd w:val="clear" w:color="DCE6F1" w:fill="DCE6F1"/>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Bobbio</w:t>
            </w:r>
          </w:p>
        </w:tc>
        <w:tc>
          <w:tcPr>
            <w:tcW w:w="1416" w:type="dxa"/>
            <w:tcBorders>
              <w:top w:val="nil"/>
              <w:left w:val="nil"/>
              <w:bottom w:val="nil"/>
              <w:right w:val="single" w:sz="4" w:space="0" w:color="4F81BD"/>
            </w:tcBorders>
            <w:shd w:val="clear" w:color="DCE6F1" w:fill="DCE6F1"/>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5</w:t>
            </w:r>
          </w:p>
        </w:tc>
        <w:tc>
          <w:tcPr>
            <w:tcW w:w="2835" w:type="dxa"/>
            <w:tcBorders>
              <w:top w:val="nil"/>
              <w:left w:val="single" w:sz="4" w:space="0" w:color="4F81BD"/>
              <w:bottom w:val="nil"/>
              <w:right w:val="nil"/>
            </w:tcBorders>
            <w:shd w:val="clear" w:color="DCE6F1" w:fill="DCE6F1"/>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Nibbiano</w:t>
            </w:r>
          </w:p>
        </w:tc>
        <w:tc>
          <w:tcPr>
            <w:tcW w:w="1418" w:type="dxa"/>
            <w:tcBorders>
              <w:top w:val="nil"/>
              <w:left w:val="nil"/>
              <w:bottom w:val="nil"/>
              <w:right w:val="nil"/>
            </w:tcBorders>
            <w:shd w:val="clear" w:color="DCE6F1" w:fill="DCE6F1"/>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5</w:t>
            </w:r>
          </w:p>
        </w:tc>
      </w:tr>
      <w:tr w:rsidR="00F667A4" w:rsidRPr="00F667A4" w:rsidTr="00D8562B">
        <w:trPr>
          <w:trHeight w:val="300"/>
          <w:jc w:val="center"/>
        </w:trPr>
        <w:tc>
          <w:tcPr>
            <w:tcW w:w="2835" w:type="dxa"/>
            <w:tcBorders>
              <w:top w:val="nil"/>
              <w:left w:val="nil"/>
              <w:bottom w:val="nil"/>
              <w:right w:val="nil"/>
            </w:tcBorders>
            <w:shd w:val="clear" w:color="auto" w:fill="auto"/>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Borgonovo Val Tidone</w:t>
            </w:r>
          </w:p>
        </w:tc>
        <w:tc>
          <w:tcPr>
            <w:tcW w:w="1416" w:type="dxa"/>
            <w:tcBorders>
              <w:top w:val="nil"/>
              <w:left w:val="nil"/>
              <w:bottom w:val="nil"/>
              <w:right w:val="single" w:sz="4" w:space="0" w:color="4F81BD"/>
            </w:tcBorders>
            <w:shd w:val="clear" w:color="auto" w:fill="auto"/>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3</w:t>
            </w:r>
          </w:p>
        </w:tc>
        <w:tc>
          <w:tcPr>
            <w:tcW w:w="2835" w:type="dxa"/>
            <w:tcBorders>
              <w:top w:val="nil"/>
              <w:left w:val="single" w:sz="4" w:space="0" w:color="4F81BD"/>
              <w:bottom w:val="nil"/>
              <w:right w:val="nil"/>
            </w:tcBorders>
            <w:shd w:val="clear" w:color="auto" w:fill="auto"/>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Ottone</w:t>
            </w:r>
          </w:p>
        </w:tc>
        <w:tc>
          <w:tcPr>
            <w:tcW w:w="1418" w:type="dxa"/>
            <w:tcBorders>
              <w:top w:val="nil"/>
              <w:left w:val="nil"/>
              <w:bottom w:val="nil"/>
              <w:right w:val="nil"/>
            </w:tcBorders>
            <w:shd w:val="clear" w:color="auto" w:fill="auto"/>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7</w:t>
            </w:r>
          </w:p>
        </w:tc>
      </w:tr>
      <w:tr w:rsidR="00F667A4" w:rsidRPr="00F667A4" w:rsidTr="00D8562B">
        <w:trPr>
          <w:trHeight w:val="300"/>
          <w:jc w:val="center"/>
        </w:trPr>
        <w:tc>
          <w:tcPr>
            <w:tcW w:w="2835" w:type="dxa"/>
            <w:tcBorders>
              <w:top w:val="nil"/>
              <w:left w:val="nil"/>
              <w:bottom w:val="nil"/>
              <w:right w:val="nil"/>
            </w:tcBorders>
            <w:shd w:val="clear" w:color="DCE6F1" w:fill="DCE6F1"/>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Cadeo</w:t>
            </w:r>
          </w:p>
        </w:tc>
        <w:tc>
          <w:tcPr>
            <w:tcW w:w="1416" w:type="dxa"/>
            <w:tcBorders>
              <w:top w:val="nil"/>
              <w:left w:val="nil"/>
              <w:bottom w:val="nil"/>
              <w:right w:val="single" w:sz="4" w:space="0" w:color="4F81BD"/>
            </w:tcBorders>
            <w:shd w:val="clear" w:color="DCE6F1" w:fill="DCE6F1"/>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2</w:t>
            </w:r>
          </w:p>
        </w:tc>
        <w:tc>
          <w:tcPr>
            <w:tcW w:w="2835" w:type="dxa"/>
            <w:tcBorders>
              <w:top w:val="nil"/>
              <w:left w:val="single" w:sz="4" w:space="0" w:color="4F81BD"/>
              <w:bottom w:val="nil"/>
              <w:right w:val="nil"/>
            </w:tcBorders>
            <w:shd w:val="clear" w:color="DCE6F1" w:fill="DCE6F1"/>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Pecorara</w:t>
            </w:r>
          </w:p>
        </w:tc>
        <w:tc>
          <w:tcPr>
            <w:tcW w:w="1418" w:type="dxa"/>
            <w:tcBorders>
              <w:top w:val="nil"/>
              <w:left w:val="nil"/>
              <w:bottom w:val="nil"/>
              <w:right w:val="nil"/>
            </w:tcBorders>
            <w:shd w:val="clear" w:color="DCE6F1" w:fill="DCE6F1"/>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6</w:t>
            </w:r>
          </w:p>
        </w:tc>
      </w:tr>
      <w:tr w:rsidR="00F667A4" w:rsidRPr="00F667A4" w:rsidTr="00D8562B">
        <w:trPr>
          <w:trHeight w:val="300"/>
          <w:jc w:val="center"/>
        </w:trPr>
        <w:tc>
          <w:tcPr>
            <w:tcW w:w="2835" w:type="dxa"/>
            <w:tcBorders>
              <w:top w:val="nil"/>
              <w:left w:val="nil"/>
              <w:bottom w:val="nil"/>
              <w:right w:val="nil"/>
            </w:tcBorders>
            <w:shd w:val="clear" w:color="auto" w:fill="auto"/>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Calendasco</w:t>
            </w:r>
          </w:p>
        </w:tc>
        <w:tc>
          <w:tcPr>
            <w:tcW w:w="1416" w:type="dxa"/>
            <w:tcBorders>
              <w:top w:val="nil"/>
              <w:left w:val="nil"/>
              <w:bottom w:val="nil"/>
              <w:right w:val="single" w:sz="4" w:space="0" w:color="4F81BD"/>
            </w:tcBorders>
            <w:shd w:val="clear" w:color="auto" w:fill="auto"/>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2</w:t>
            </w:r>
          </w:p>
        </w:tc>
        <w:tc>
          <w:tcPr>
            <w:tcW w:w="2835" w:type="dxa"/>
            <w:tcBorders>
              <w:top w:val="nil"/>
              <w:left w:val="single" w:sz="4" w:space="0" w:color="4F81BD"/>
              <w:bottom w:val="nil"/>
              <w:right w:val="nil"/>
            </w:tcBorders>
            <w:shd w:val="clear" w:color="auto" w:fill="auto"/>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Piacenza</w:t>
            </w:r>
          </w:p>
        </w:tc>
        <w:tc>
          <w:tcPr>
            <w:tcW w:w="1418" w:type="dxa"/>
            <w:tcBorders>
              <w:top w:val="nil"/>
              <w:left w:val="nil"/>
              <w:bottom w:val="nil"/>
              <w:right w:val="nil"/>
            </w:tcBorders>
            <w:shd w:val="clear" w:color="auto" w:fill="auto"/>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urbano</w:t>
            </w:r>
          </w:p>
        </w:tc>
      </w:tr>
      <w:tr w:rsidR="00F667A4" w:rsidRPr="00F667A4" w:rsidTr="00D8562B">
        <w:trPr>
          <w:trHeight w:val="300"/>
          <w:jc w:val="center"/>
        </w:trPr>
        <w:tc>
          <w:tcPr>
            <w:tcW w:w="2835" w:type="dxa"/>
            <w:tcBorders>
              <w:top w:val="nil"/>
              <w:left w:val="nil"/>
              <w:bottom w:val="nil"/>
              <w:right w:val="nil"/>
            </w:tcBorders>
            <w:shd w:val="clear" w:color="DCE6F1" w:fill="DCE6F1"/>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Caminata</w:t>
            </w:r>
          </w:p>
        </w:tc>
        <w:tc>
          <w:tcPr>
            <w:tcW w:w="1416" w:type="dxa"/>
            <w:tcBorders>
              <w:top w:val="nil"/>
              <w:left w:val="nil"/>
              <w:bottom w:val="nil"/>
              <w:right w:val="single" w:sz="4" w:space="0" w:color="4F81BD"/>
            </w:tcBorders>
            <w:shd w:val="clear" w:color="DCE6F1" w:fill="DCE6F1"/>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5</w:t>
            </w:r>
          </w:p>
        </w:tc>
        <w:tc>
          <w:tcPr>
            <w:tcW w:w="2835" w:type="dxa"/>
            <w:tcBorders>
              <w:top w:val="nil"/>
              <w:left w:val="single" w:sz="4" w:space="0" w:color="4F81BD"/>
              <w:bottom w:val="nil"/>
              <w:right w:val="nil"/>
            </w:tcBorders>
            <w:shd w:val="clear" w:color="DCE6F1" w:fill="DCE6F1"/>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Pianello Val Tidone</w:t>
            </w:r>
          </w:p>
        </w:tc>
        <w:tc>
          <w:tcPr>
            <w:tcW w:w="1418" w:type="dxa"/>
            <w:tcBorders>
              <w:top w:val="nil"/>
              <w:left w:val="nil"/>
              <w:bottom w:val="nil"/>
              <w:right w:val="nil"/>
            </w:tcBorders>
            <w:shd w:val="clear" w:color="DCE6F1" w:fill="DCE6F1"/>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4</w:t>
            </w:r>
          </w:p>
        </w:tc>
      </w:tr>
      <w:tr w:rsidR="00F667A4" w:rsidRPr="00F667A4" w:rsidTr="00D8562B">
        <w:trPr>
          <w:trHeight w:val="300"/>
          <w:jc w:val="center"/>
        </w:trPr>
        <w:tc>
          <w:tcPr>
            <w:tcW w:w="2835" w:type="dxa"/>
            <w:tcBorders>
              <w:top w:val="nil"/>
              <w:left w:val="nil"/>
              <w:bottom w:val="nil"/>
              <w:right w:val="nil"/>
            </w:tcBorders>
            <w:shd w:val="clear" w:color="auto" w:fill="auto"/>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Caorso</w:t>
            </w:r>
          </w:p>
        </w:tc>
        <w:tc>
          <w:tcPr>
            <w:tcW w:w="1416" w:type="dxa"/>
            <w:tcBorders>
              <w:top w:val="nil"/>
              <w:left w:val="nil"/>
              <w:bottom w:val="nil"/>
              <w:right w:val="single" w:sz="4" w:space="0" w:color="4F81BD"/>
            </w:tcBorders>
            <w:shd w:val="clear" w:color="auto" w:fill="auto"/>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2</w:t>
            </w:r>
          </w:p>
        </w:tc>
        <w:tc>
          <w:tcPr>
            <w:tcW w:w="2835" w:type="dxa"/>
            <w:tcBorders>
              <w:top w:val="nil"/>
              <w:left w:val="single" w:sz="4" w:space="0" w:color="4F81BD"/>
              <w:bottom w:val="nil"/>
              <w:right w:val="nil"/>
            </w:tcBorders>
            <w:shd w:val="clear" w:color="auto" w:fill="auto"/>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Piozzano</w:t>
            </w:r>
          </w:p>
        </w:tc>
        <w:tc>
          <w:tcPr>
            <w:tcW w:w="1418" w:type="dxa"/>
            <w:tcBorders>
              <w:top w:val="nil"/>
              <w:left w:val="nil"/>
              <w:bottom w:val="nil"/>
              <w:right w:val="nil"/>
            </w:tcBorders>
            <w:shd w:val="clear" w:color="auto" w:fill="auto"/>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4</w:t>
            </w:r>
          </w:p>
        </w:tc>
      </w:tr>
      <w:tr w:rsidR="00F667A4" w:rsidRPr="00F667A4" w:rsidTr="00D8562B">
        <w:trPr>
          <w:trHeight w:val="300"/>
          <w:jc w:val="center"/>
        </w:trPr>
        <w:tc>
          <w:tcPr>
            <w:tcW w:w="2835" w:type="dxa"/>
            <w:tcBorders>
              <w:top w:val="nil"/>
              <w:left w:val="nil"/>
              <w:bottom w:val="nil"/>
              <w:right w:val="nil"/>
            </w:tcBorders>
            <w:shd w:val="clear" w:color="DCE6F1" w:fill="DCE6F1"/>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Carpaneto Piacentino</w:t>
            </w:r>
          </w:p>
        </w:tc>
        <w:tc>
          <w:tcPr>
            <w:tcW w:w="1416" w:type="dxa"/>
            <w:tcBorders>
              <w:top w:val="nil"/>
              <w:left w:val="nil"/>
              <w:bottom w:val="nil"/>
              <w:right w:val="single" w:sz="4" w:space="0" w:color="4F81BD"/>
            </w:tcBorders>
            <w:shd w:val="clear" w:color="DCE6F1" w:fill="DCE6F1"/>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3</w:t>
            </w:r>
          </w:p>
        </w:tc>
        <w:tc>
          <w:tcPr>
            <w:tcW w:w="2835" w:type="dxa"/>
            <w:tcBorders>
              <w:top w:val="nil"/>
              <w:left w:val="single" w:sz="4" w:space="0" w:color="4F81BD"/>
              <w:bottom w:val="nil"/>
              <w:right w:val="nil"/>
            </w:tcBorders>
            <w:shd w:val="clear" w:color="DCE6F1" w:fill="DCE6F1"/>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Podenzano</w:t>
            </w:r>
          </w:p>
        </w:tc>
        <w:tc>
          <w:tcPr>
            <w:tcW w:w="1418" w:type="dxa"/>
            <w:tcBorders>
              <w:top w:val="nil"/>
              <w:left w:val="nil"/>
              <w:bottom w:val="nil"/>
              <w:right w:val="nil"/>
            </w:tcBorders>
            <w:shd w:val="clear" w:color="DCE6F1" w:fill="DCE6F1"/>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2</w:t>
            </w:r>
          </w:p>
        </w:tc>
      </w:tr>
      <w:tr w:rsidR="00F667A4" w:rsidRPr="00F667A4" w:rsidTr="00D8562B">
        <w:trPr>
          <w:trHeight w:val="300"/>
          <w:jc w:val="center"/>
        </w:trPr>
        <w:tc>
          <w:tcPr>
            <w:tcW w:w="2835" w:type="dxa"/>
            <w:tcBorders>
              <w:top w:val="nil"/>
              <w:left w:val="nil"/>
              <w:bottom w:val="nil"/>
              <w:right w:val="nil"/>
            </w:tcBorders>
            <w:shd w:val="clear" w:color="auto" w:fill="auto"/>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Castell'Arquato</w:t>
            </w:r>
          </w:p>
        </w:tc>
        <w:tc>
          <w:tcPr>
            <w:tcW w:w="1416" w:type="dxa"/>
            <w:tcBorders>
              <w:top w:val="nil"/>
              <w:left w:val="nil"/>
              <w:bottom w:val="nil"/>
              <w:right w:val="single" w:sz="4" w:space="0" w:color="4F81BD"/>
            </w:tcBorders>
            <w:shd w:val="clear" w:color="auto" w:fill="auto"/>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4</w:t>
            </w:r>
          </w:p>
        </w:tc>
        <w:tc>
          <w:tcPr>
            <w:tcW w:w="2835" w:type="dxa"/>
            <w:tcBorders>
              <w:top w:val="nil"/>
              <w:left w:val="single" w:sz="4" w:space="0" w:color="4F81BD"/>
              <w:bottom w:val="nil"/>
              <w:right w:val="nil"/>
            </w:tcBorders>
            <w:shd w:val="clear" w:color="auto" w:fill="auto"/>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Ponte dell'Olio</w:t>
            </w:r>
          </w:p>
        </w:tc>
        <w:tc>
          <w:tcPr>
            <w:tcW w:w="1418" w:type="dxa"/>
            <w:tcBorders>
              <w:top w:val="nil"/>
              <w:left w:val="nil"/>
              <w:bottom w:val="nil"/>
              <w:right w:val="nil"/>
            </w:tcBorders>
            <w:shd w:val="clear" w:color="auto" w:fill="auto"/>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3</w:t>
            </w:r>
          </w:p>
        </w:tc>
      </w:tr>
      <w:tr w:rsidR="00F667A4" w:rsidRPr="00F667A4" w:rsidTr="00D8562B">
        <w:trPr>
          <w:trHeight w:val="300"/>
          <w:jc w:val="center"/>
        </w:trPr>
        <w:tc>
          <w:tcPr>
            <w:tcW w:w="2835" w:type="dxa"/>
            <w:tcBorders>
              <w:top w:val="nil"/>
              <w:left w:val="nil"/>
              <w:bottom w:val="nil"/>
              <w:right w:val="nil"/>
            </w:tcBorders>
            <w:shd w:val="clear" w:color="DCE6F1" w:fill="DCE6F1"/>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Castel San Giovanni</w:t>
            </w:r>
          </w:p>
        </w:tc>
        <w:tc>
          <w:tcPr>
            <w:tcW w:w="1416" w:type="dxa"/>
            <w:tcBorders>
              <w:top w:val="nil"/>
              <w:left w:val="nil"/>
              <w:bottom w:val="nil"/>
              <w:right w:val="single" w:sz="4" w:space="0" w:color="4F81BD"/>
            </w:tcBorders>
            <w:shd w:val="clear" w:color="DCE6F1" w:fill="DCE6F1"/>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3</w:t>
            </w:r>
          </w:p>
        </w:tc>
        <w:tc>
          <w:tcPr>
            <w:tcW w:w="2835" w:type="dxa"/>
            <w:tcBorders>
              <w:top w:val="nil"/>
              <w:left w:val="single" w:sz="4" w:space="0" w:color="4F81BD"/>
              <w:bottom w:val="nil"/>
              <w:right w:val="nil"/>
            </w:tcBorders>
            <w:shd w:val="clear" w:color="DCE6F1" w:fill="DCE6F1"/>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Pontenure</w:t>
            </w:r>
          </w:p>
        </w:tc>
        <w:tc>
          <w:tcPr>
            <w:tcW w:w="1418" w:type="dxa"/>
            <w:tcBorders>
              <w:top w:val="nil"/>
              <w:left w:val="nil"/>
              <w:bottom w:val="nil"/>
              <w:right w:val="nil"/>
            </w:tcBorders>
            <w:shd w:val="clear" w:color="DCE6F1" w:fill="DCE6F1"/>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2</w:t>
            </w:r>
          </w:p>
        </w:tc>
      </w:tr>
      <w:tr w:rsidR="00F667A4" w:rsidRPr="00F667A4" w:rsidTr="00D8562B">
        <w:trPr>
          <w:trHeight w:val="300"/>
          <w:jc w:val="center"/>
        </w:trPr>
        <w:tc>
          <w:tcPr>
            <w:tcW w:w="2835" w:type="dxa"/>
            <w:tcBorders>
              <w:top w:val="nil"/>
              <w:left w:val="nil"/>
              <w:bottom w:val="nil"/>
              <w:right w:val="nil"/>
            </w:tcBorders>
            <w:shd w:val="clear" w:color="auto" w:fill="auto"/>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Castelvetro Piacentino</w:t>
            </w:r>
          </w:p>
        </w:tc>
        <w:tc>
          <w:tcPr>
            <w:tcW w:w="1416" w:type="dxa"/>
            <w:tcBorders>
              <w:top w:val="nil"/>
              <w:left w:val="nil"/>
              <w:bottom w:val="nil"/>
              <w:right w:val="single" w:sz="4" w:space="0" w:color="4F81BD"/>
            </w:tcBorders>
            <w:shd w:val="clear" w:color="auto" w:fill="auto"/>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3</w:t>
            </w:r>
          </w:p>
        </w:tc>
        <w:tc>
          <w:tcPr>
            <w:tcW w:w="2835" w:type="dxa"/>
            <w:tcBorders>
              <w:top w:val="nil"/>
              <w:left w:val="single" w:sz="4" w:space="0" w:color="4F81BD"/>
              <w:bottom w:val="nil"/>
              <w:right w:val="nil"/>
            </w:tcBorders>
            <w:shd w:val="clear" w:color="auto" w:fill="auto"/>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Rivergaro</w:t>
            </w:r>
          </w:p>
        </w:tc>
        <w:tc>
          <w:tcPr>
            <w:tcW w:w="1418" w:type="dxa"/>
            <w:tcBorders>
              <w:top w:val="nil"/>
              <w:left w:val="nil"/>
              <w:bottom w:val="nil"/>
              <w:right w:val="nil"/>
            </w:tcBorders>
            <w:shd w:val="clear" w:color="auto" w:fill="auto"/>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3</w:t>
            </w:r>
          </w:p>
        </w:tc>
      </w:tr>
      <w:tr w:rsidR="00F667A4" w:rsidRPr="00F667A4" w:rsidTr="00D8562B">
        <w:trPr>
          <w:trHeight w:val="300"/>
          <w:jc w:val="center"/>
        </w:trPr>
        <w:tc>
          <w:tcPr>
            <w:tcW w:w="2835" w:type="dxa"/>
            <w:tcBorders>
              <w:top w:val="nil"/>
              <w:left w:val="nil"/>
              <w:bottom w:val="nil"/>
              <w:right w:val="nil"/>
            </w:tcBorders>
            <w:shd w:val="clear" w:color="DCE6F1" w:fill="DCE6F1"/>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Cerignale</w:t>
            </w:r>
          </w:p>
        </w:tc>
        <w:tc>
          <w:tcPr>
            <w:tcW w:w="1416" w:type="dxa"/>
            <w:tcBorders>
              <w:top w:val="nil"/>
              <w:left w:val="nil"/>
              <w:bottom w:val="nil"/>
              <w:right w:val="single" w:sz="4" w:space="0" w:color="4F81BD"/>
            </w:tcBorders>
            <w:shd w:val="clear" w:color="DCE6F1" w:fill="DCE6F1"/>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8</w:t>
            </w:r>
          </w:p>
        </w:tc>
        <w:tc>
          <w:tcPr>
            <w:tcW w:w="2835" w:type="dxa"/>
            <w:tcBorders>
              <w:top w:val="nil"/>
              <w:left w:val="single" w:sz="4" w:space="0" w:color="4F81BD"/>
              <w:bottom w:val="nil"/>
              <w:right w:val="nil"/>
            </w:tcBorders>
            <w:shd w:val="clear" w:color="DCE6F1" w:fill="DCE6F1"/>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Rottofreno</w:t>
            </w:r>
          </w:p>
        </w:tc>
        <w:tc>
          <w:tcPr>
            <w:tcW w:w="1418" w:type="dxa"/>
            <w:tcBorders>
              <w:top w:val="nil"/>
              <w:left w:val="nil"/>
              <w:bottom w:val="nil"/>
              <w:right w:val="nil"/>
            </w:tcBorders>
            <w:shd w:val="clear" w:color="DCE6F1" w:fill="DCE6F1"/>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2</w:t>
            </w:r>
          </w:p>
        </w:tc>
      </w:tr>
      <w:tr w:rsidR="00F667A4" w:rsidRPr="00F667A4" w:rsidTr="00D8562B">
        <w:trPr>
          <w:trHeight w:val="300"/>
          <w:jc w:val="center"/>
        </w:trPr>
        <w:tc>
          <w:tcPr>
            <w:tcW w:w="2835" w:type="dxa"/>
            <w:tcBorders>
              <w:top w:val="nil"/>
              <w:left w:val="nil"/>
              <w:bottom w:val="nil"/>
              <w:right w:val="nil"/>
            </w:tcBorders>
            <w:shd w:val="clear" w:color="auto" w:fill="auto"/>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Coli</w:t>
            </w:r>
          </w:p>
        </w:tc>
        <w:tc>
          <w:tcPr>
            <w:tcW w:w="1416" w:type="dxa"/>
            <w:tcBorders>
              <w:top w:val="nil"/>
              <w:left w:val="nil"/>
              <w:bottom w:val="nil"/>
              <w:right w:val="single" w:sz="4" w:space="0" w:color="4F81BD"/>
            </w:tcBorders>
            <w:shd w:val="clear" w:color="auto" w:fill="auto"/>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6</w:t>
            </w:r>
          </w:p>
        </w:tc>
        <w:tc>
          <w:tcPr>
            <w:tcW w:w="2835" w:type="dxa"/>
            <w:tcBorders>
              <w:top w:val="nil"/>
              <w:left w:val="single" w:sz="4" w:space="0" w:color="4F81BD"/>
              <w:bottom w:val="nil"/>
              <w:right w:val="nil"/>
            </w:tcBorders>
            <w:shd w:val="clear" w:color="auto" w:fill="auto"/>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San Giorgio Piacentino</w:t>
            </w:r>
          </w:p>
        </w:tc>
        <w:tc>
          <w:tcPr>
            <w:tcW w:w="1418" w:type="dxa"/>
            <w:tcBorders>
              <w:top w:val="nil"/>
              <w:left w:val="nil"/>
              <w:bottom w:val="nil"/>
              <w:right w:val="nil"/>
            </w:tcBorders>
            <w:shd w:val="clear" w:color="auto" w:fill="auto"/>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2</w:t>
            </w:r>
          </w:p>
        </w:tc>
      </w:tr>
      <w:tr w:rsidR="00F667A4" w:rsidRPr="00F667A4" w:rsidTr="00D8562B">
        <w:trPr>
          <w:trHeight w:val="300"/>
          <w:jc w:val="center"/>
        </w:trPr>
        <w:tc>
          <w:tcPr>
            <w:tcW w:w="2835" w:type="dxa"/>
            <w:tcBorders>
              <w:top w:val="nil"/>
              <w:left w:val="nil"/>
              <w:bottom w:val="nil"/>
              <w:right w:val="nil"/>
            </w:tcBorders>
            <w:shd w:val="clear" w:color="DCE6F1" w:fill="DCE6F1"/>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Corte Brugnatella</w:t>
            </w:r>
          </w:p>
        </w:tc>
        <w:tc>
          <w:tcPr>
            <w:tcW w:w="1416" w:type="dxa"/>
            <w:tcBorders>
              <w:top w:val="nil"/>
              <w:left w:val="nil"/>
              <w:bottom w:val="nil"/>
              <w:right w:val="single" w:sz="4" w:space="0" w:color="4F81BD"/>
            </w:tcBorders>
            <w:shd w:val="clear" w:color="DCE6F1" w:fill="DCE6F1"/>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6</w:t>
            </w:r>
          </w:p>
        </w:tc>
        <w:tc>
          <w:tcPr>
            <w:tcW w:w="2835" w:type="dxa"/>
            <w:tcBorders>
              <w:top w:val="nil"/>
              <w:left w:val="single" w:sz="4" w:space="0" w:color="4F81BD"/>
              <w:bottom w:val="nil"/>
              <w:right w:val="nil"/>
            </w:tcBorders>
            <w:shd w:val="clear" w:color="DCE6F1" w:fill="DCE6F1"/>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San Pietro in Cerro</w:t>
            </w:r>
          </w:p>
        </w:tc>
        <w:tc>
          <w:tcPr>
            <w:tcW w:w="1418" w:type="dxa"/>
            <w:tcBorders>
              <w:top w:val="nil"/>
              <w:left w:val="nil"/>
              <w:bottom w:val="nil"/>
              <w:right w:val="nil"/>
            </w:tcBorders>
            <w:shd w:val="clear" w:color="DCE6F1" w:fill="DCE6F1"/>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3</w:t>
            </w:r>
          </w:p>
        </w:tc>
      </w:tr>
      <w:tr w:rsidR="00F667A4" w:rsidRPr="00F667A4" w:rsidTr="00D8562B">
        <w:trPr>
          <w:trHeight w:val="300"/>
          <w:jc w:val="center"/>
        </w:trPr>
        <w:tc>
          <w:tcPr>
            <w:tcW w:w="2835" w:type="dxa"/>
            <w:tcBorders>
              <w:top w:val="nil"/>
              <w:left w:val="nil"/>
              <w:bottom w:val="nil"/>
              <w:right w:val="nil"/>
            </w:tcBorders>
            <w:shd w:val="clear" w:color="auto" w:fill="auto"/>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Cortemaggiore</w:t>
            </w:r>
          </w:p>
        </w:tc>
        <w:tc>
          <w:tcPr>
            <w:tcW w:w="1416" w:type="dxa"/>
            <w:tcBorders>
              <w:top w:val="nil"/>
              <w:left w:val="nil"/>
              <w:bottom w:val="nil"/>
              <w:right w:val="single" w:sz="4" w:space="0" w:color="4F81BD"/>
            </w:tcBorders>
            <w:shd w:val="clear" w:color="auto" w:fill="auto"/>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3</w:t>
            </w:r>
          </w:p>
        </w:tc>
        <w:tc>
          <w:tcPr>
            <w:tcW w:w="2835" w:type="dxa"/>
            <w:tcBorders>
              <w:top w:val="nil"/>
              <w:left w:val="single" w:sz="4" w:space="0" w:color="4F81BD"/>
              <w:bottom w:val="nil"/>
              <w:right w:val="nil"/>
            </w:tcBorders>
            <w:shd w:val="clear" w:color="auto" w:fill="auto"/>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Sarmato</w:t>
            </w:r>
          </w:p>
        </w:tc>
        <w:tc>
          <w:tcPr>
            <w:tcW w:w="1418" w:type="dxa"/>
            <w:tcBorders>
              <w:top w:val="nil"/>
              <w:left w:val="nil"/>
              <w:bottom w:val="nil"/>
              <w:right w:val="nil"/>
            </w:tcBorders>
            <w:shd w:val="clear" w:color="auto" w:fill="auto"/>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2</w:t>
            </w:r>
          </w:p>
        </w:tc>
      </w:tr>
      <w:tr w:rsidR="00F667A4" w:rsidRPr="00F667A4" w:rsidTr="00D8562B">
        <w:trPr>
          <w:trHeight w:val="300"/>
          <w:jc w:val="center"/>
        </w:trPr>
        <w:tc>
          <w:tcPr>
            <w:tcW w:w="2835" w:type="dxa"/>
            <w:tcBorders>
              <w:top w:val="nil"/>
              <w:left w:val="nil"/>
              <w:bottom w:val="nil"/>
              <w:right w:val="nil"/>
            </w:tcBorders>
            <w:shd w:val="clear" w:color="DCE6F1" w:fill="DCE6F1"/>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Farini</w:t>
            </w:r>
          </w:p>
        </w:tc>
        <w:tc>
          <w:tcPr>
            <w:tcW w:w="1416" w:type="dxa"/>
            <w:tcBorders>
              <w:top w:val="nil"/>
              <w:left w:val="nil"/>
              <w:bottom w:val="nil"/>
              <w:right w:val="single" w:sz="4" w:space="0" w:color="4F81BD"/>
            </w:tcBorders>
            <w:shd w:val="clear" w:color="DCE6F1" w:fill="DCE6F1"/>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5</w:t>
            </w:r>
          </w:p>
        </w:tc>
        <w:tc>
          <w:tcPr>
            <w:tcW w:w="2835" w:type="dxa"/>
            <w:tcBorders>
              <w:top w:val="nil"/>
              <w:left w:val="single" w:sz="4" w:space="0" w:color="4F81BD"/>
              <w:bottom w:val="nil"/>
              <w:right w:val="nil"/>
            </w:tcBorders>
            <w:shd w:val="clear" w:color="DCE6F1" w:fill="DCE6F1"/>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Travo</w:t>
            </w:r>
          </w:p>
        </w:tc>
        <w:tc>
          <w:tcPr>
            <w:tcW w:w="1418" w:type="dxa"/>
            <w:tcBorders>
              <w:top w:val="nil"/>
              <w:left w:val="nil"/>
              <w:bottom w:val="nil"/>
              <w:right w:val="nil"/>
            </w:tcBorders>
            <w:shd w:val="clear" w:color="DCE6F1" w:fill="DCE6F1"/>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4</w:t>
            </w:r>
          </w:p>
        </w:tc>
      </w:tr>
      <w:tr w:rsidR="00F667A4" w:rsidRPr="00F667A4" w:rsidTr="00D8562B">
        <w:trPr>
          <w:trHeight w:val="300"/>
          <w:jc w:val="center"/>
        </w:trPr>
        <w:tc>
          <w:tcPr>
            <w:tcW w:w="2835" w:type="dxa"/>
            <w:tcBorders>
              <w:top w:val="nil"/>
              <w:left w:val="nil"/>
              <w:bottom w:val="nil"/>
              <w:right w:val="nil"/>
            </w:tcBorders>
            <w:shd w:val="clear" w:color="auto" w:fill="auto"/>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Ferriere</w:t>
            </w:r>
          </w:p>
        </w:tc>
        <w:tc>
          <w:tcPr>
            <w:tcW w:w="1416" w:type="dxa"/>
            <w:tcBorders>
              <w:top w:val="nil"/>
              <w:left w:val="nil"/>
              <w:bottom w:val="nil"/>
              <w:right w:val="single" w:sz="4" w:space="0" w:color="4F81BD"/>
            </w:tcBorders>
            <w:shd w:val="clear" w:color="auto" w:fill="auto"/>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6</w:t>
            </w:r>
          </w:p>
        </w:tc>
        <w:tc>
          <w:tcPr>
            <w:tcW w:w="2835" w:type="dxa"/>
            <w:tcBorders>
              <w:top w:val="nil"/>
              <w:left w:val="single" w:sz="4" w:space="0" w:color="4F81BD"/>
              <w:bottom w:val="nil"/>
              <w:right w:val="nil"/>
            </w:tcBorders>
            <w:shd w:val="clear" w:color="auto" w:fill="auto"/>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Vernasca</w:t>
            </w:r>
          </w:p>
        </w:tc>
        <w:tc>
          <w:tcPr>
            <w:tcW w:w="1418" w:type="dxa"/>
            <w:tcBorders>
              <w:top w:val="nil"/>
              <w:left w:val="nil"/>
              <w:bottom w:val="nil"/>
              <w:right w:val="nil"/>
            </w:tcBorders>
            <w:shd w:val="clear" w:color="auto" w:fill="auto"/>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5</w:t>
            </w:r>
          </w:p>
        </w:tc>
      </w:tr>
      <w:tr w:rsidR="00F667A4" w:rsidRPr="00F667A4" w:rsidTr="00D8562B">
        <w:trPr>
          <w:trHeight w:val="300"/>
          <w:jc w:val="center"/>
        </w:trPr>
        <w:tc>
          <w:tcPr>
            <w:tcW w:w="2835" w:type="dxa"/>
            <w:tcBorders>
              <w:top w:val="nil"/>
              <w:left w:val="nil"/>
              <w:bottom w:val="nil"/>
              <w:right w:val="nil"/>
            </w:tcBorders>
            <w:shd w:val="clear" w:color="DCE6F1" w:fill="DCE6F1"/>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Fiorenzuola d'Arda</w:t>
            </w:r>
          </w:p>
        </w:tc>
        <w:tc>
          <w:tcPr>
            <w:tcW w:w="1416" w:type="dxa"/>
            <w:tcBorders>
              <w:top w:val="nil"/>
              <w:left w:val="nil"/>
              <w:bottom w:val="nil"/>
              <w:right w:val="single" w:sz="4" w:space="0" w:color="4F81BD"/>
            </w:tcBorders>
            <w:shd w:val="clear" w:color="DCE6F1" w:fill="DCE6F1"/>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3</w:t>
            </w:r>
          </w:p>
        </w:tc>
        <w:tc>
          <w:tcPr>
            <w:tcW w:w="2835" w:type="dxa"/>
            <w:tcBorders>
              <w:top w:val="nil"/>
              <w:left w:val="single" w:sz="4" w:space="0" w:color="4F81BD"/>
              <w:bottom w:val="nil"/>
              <w:right w:val="nil"/>
            </w:tcBorders>
            <w:shd w:val="clear" w:color="DCE6F1" w:fill="DCE6F1"/>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Vigolzone</w:t>
            </w:r>
          </w:p>
        </w:tc>
        <w:tc>
          <w:tcPr>
            <w:tcW w:w="1418" w:type="dxa"/>
            <w:tcBorders>
              <w:top w:val="nil"/>
              <w:left w:val="nil"/>
              <w:bottom w:val="nil"/>
              <w:right w:val="nil"/>
            </w:tcBorders>
            <w:shd w:val="clear" w:color="DCE6F1" w:fill="DCE6F1"/>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3</w:t>
            </w:r>
          </w:p>
        </w:tc>
      </w:tr>
      <w:tr w:rsidR="00F667A4" w:rsidRPr="00F667A4" w:rsidTr="00D8562B">
        <w:trPr>
          <w:trHeight w:val="300"/>
          <w:jc w:val="center"/>
        </w:trPr>
        <w:tc>
          <w:tcPr>
            <w:tcW w:w="2835" w:type="dxa"/>
            <w:tcBorders>
              <w:top w:val="nil"/>
              <w:left w:val="nil"/>
              <w:bottom w:val="nil"/>
              <w:right w:val="nil"/>
            </w:tcBorders>
            <w:shd w:val="clear" w:color="auto" w:fill="auto"/>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Gazzola</w:t>
            </w:r>
          </w:p>
        </w:tc>
        <w:tc>
          <w:tcPr>
            <w:tcW w:w="1416" w:type="dxa"/>
            <w:tcBorders>
              <w:top w:val="nil"/>
              <w:left w:val="nil"/>
              <w:bottom w:val="nil"/>
              <w:right w:val="single" w:sz="4" w:space="0" w:color="4F81BD"/>
            </w:tcBorders>
            <w:shd w:val="clear" w:color="auto" w:fill="auto"/>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3</w:t>
            </w:r>
          </w:p>
        </w:tc>
        <w:tc>
          <w:tcPr>
            <w:tcW w:w="2835" w:type="dxa"/>
            <w:tcBorders>
              <w:top w:val="nil"/>
              <w:left w:val="single" w:sz="4" w:space="0" w:color="4F81BD"/>
              <w:bottom w:val="nil"/>
              <w:right w:val="nil"/>
            </w:tcBorders>
            <w:shd w:val="clear" w:color="auto" w:fill="auto"/>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Villanova sull'Arda</w:t>
            </w:r>
          </w:p>
        </w:tc>
        <w:tc>
          <w:tcPr>
            <w:tcW w:w="1418" w:type="dxa"/>
            <w:tcBorders>
              <w:top w:val="nil"/>
              <w:left w:val="nil"/>
              <w:bottom w:val="nil"/>
              <w:right w:val="nil"/>
            </w:tcBorders>
            <w:shd w:val="clear" w:color="auto" w:fill="auto"/>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5</w:t>
            </w:r>
          </w:p>
        </w:tc>
      </w:tr>
      <w:tr w:rsidR="00F667A4" w:rsidRPr="00F667A4" w:rsidTr="00D8562B">
        <w:trPr>
          <w:trHeight w:val="300"/>
          <w:jc w:val="center"/>
        </w:trPr>
        <w:tc>
          <w:tcPr>
            <w:tcW w:w="2835" w:type="dxa"/>
            <w:tcBorders>
              <w:top w:val="nil"/>
              <w:left w:val="nil"/>
              <w:bottom w:val="nil"/>
              <w:right w:val="nil"/>
            </w:tcBorders>
            <w:shd w:val="clear" w:color="DCE6F1" w:fill="DCE6F1"/>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Gossolengo</w:t>
            </w:r>
          </w:p>
        </w:tc>
        <w:tc>
          <w:tcPr>
            <w:tcW w:w="1416" w:type="dxa"/>
            <w:tcBorders>
              <w:top w:val="nil"/>
              <w:left w:val="nil"/>
              <w:bottom w:val="nil"/>
              <w:right w:val="single" w:sz="4" w:space="0" w:color="4F81BD"/>
            </w:tcBorders>
            <w:shd w:val="clear" w:color="DCE6F1" w:fill="DCE6F1"/>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2</w:t>
            </w:r>
          </w:p>
        </w:tc>
        <w:tc>
          <w:tcPr>
            <w:tcW w:w="2835" w:type="dxa"/>
            <w:tcBorders>
              <w:top w:val="nil"/>
              <w:left w:val="single" w:sz="4" w:space="0" w:color="4F81BD"/>
              <w:bottom w:val="nil"/>
              <w:right w:val="nil"/>
            </w:tcBorders>
            <w:shd w:val="clear" w:color="DCE6F1" w:fill="DCE6F1"/>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Zerba</w:t>
            </w:r>
          </w:p>
        </w:tc>
        <w:tc>
          <w:tcPr>
            <w:tcW w:w="1418" w:type="dxa"/>
            <w:tcBorders>
              <w:top w:val="nil"/>
              <w:left w:val="nil"/>
              <w:bottom w:val="nil"/>
              <w:right w:val="nil"/>
            </w:tcBorders>
            <w:shd w:val="clear" w:color="DCE6F1" w:fill="DCE6F1"/>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8</w:t>
            </w:r>
          </w:p>
        </w:tc>
      </w:tr>
      <w:tr w:rsidR="00F667A4" w:rsidRPr="00F667A4" w:rsidTr="00D8562B">
        <w:trPr>
          <w:trHeight w:val="300"/>
          <w:jc w:val="center"/>
        </w:trPr>
        <w:tc>
          <w:tcPr>
            <w:tcW w:w="2835" w:type="dxa"/>
            <w:tcBorders>
              <w:top w:val="nil"/>
              <w:left w:val="nil"/>
              <w:bottom w:val="single" w:sz="4" w:space="0" w:color="4F81BD"/>
              <w:right w:val="nil"/>
            </w:tcBorders>
            <w:shd w:val="clear" w:color="auto" w:fill="auto"/>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Gragnano Trebbiense</w:t>
            </w:r>
          </w:p>
        </w:tc>
        <w:tc>
          <w:tcPr>
            <w:tcW w:w="1416" w:type="dxa"/>
            <w:tcBorders>
              <w:top w:val="nil"/>
              <w:left w:val="nil"/>
              <w:bottom w:val="single" w:sz="4" w:space="0" w:color="4F81BD"/>
              <w:right w:val="single" w:sz="4" w:space="0" w:color="4F81BD"/>
            </w:tcBorders>
            <w:shd w:val="clear" w:color="auto" w:fill="auto"/>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2</w:t>
            </w:r>
          </w:p>
        </w:tc>
        <w:tc>
          <w:tcPr>
            <w:tcW w:w="2835" w:type="dxa"/>
            <w:tcBorders>
              <w:top w:val="nil"/>
              <w:left w:val="single" w:sz="4" w:space="0" w:color="4F81BD"/>
              <w:bottom w:val="single" w:sz="4" w:space="0" w:color="4F81BD"/>
              <w:right w:val="nil"/>
            </w:tcBorders>
            <w:shd w:val="clear" w:color="auto" w:fill="auto"/>
            <w:noWrap/>
            <w:vAlign w:val="center"/>
            <w:hideMark/>
          </w:tcPr>
          <w:p w:rsidR="00F667A4" w:rsidRPr="00F667A4" w:rsidRDefault="00F667A4" w:rsidP="00F667A4">
            <w:pPr>
              <w:jc w:val="left"/>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Ziano Piacentino</w:t>
            </w:r>
          </w:p>
        </w:tc>
        <w:tc>
          <w:tcPr>
            <w:tcW w:w="1418" w:type="dxa"/>
            <w:tcBorders>
              <w:top w:val="nil"/>
              <w:left w:val="nil"/>
              <w:bottom w:val="single" w:sz="4" w:space="0" w:color="4F81BD"/>
              <w:right w:val="nil"/>
            </w:tcBorders>
            <w:shd w:val="clear" w:color="auto" w:fill="auto"/>
            <w:noWrap/>
            <w:vAlign w:val="center"/>
            <w:hideMark/>
          </w:tcPr>
          <w:p w:rsidR="00F667A4" w:rsidRPr="00F667A4" w:rsidRDefault="00F667A4" w:rsidP="00F667A4">
            <w:pPr>
              <w:jc w:val="center"/>
              <w:rPr>
                <w:rFonts w:ascii="Calibri" w:eastAsia="Times New Roman" w:hAnsi="Calibri" w:cs="Times New Roman"/>
                <w:color w:val="366092"/>
                <w:lang w:eastAsia="it-IT"/>
              </w:rPr>
            </w:pPr>
            <w:r w:rsidRPr="00F667A4">
              <w:rPr>
                <w:rFonts w:ascii="Calibri" w:eastAsia="Times New Roman" w:hAnsi="Calibri" w:cs="Times New Roman"/>
                <w:color w:val="366092"/>
                <w:lang w:eastAsia="it-IT"/>
              </w:rPr>
              <w:t>4</w:t>
            </w:r>
          </w:p>
        </w:tc>
      </w:tr>
    </w:tbl>
    <w:p w:rsidR="00F667A4" w:rsidRDefault="00F667A4" w:rsidP="004F36E0">
      <w:pPr>
        <w:spacing w:line="276" w:lineRule="auto"/>
        <w:rPr>
          <w:sz w:val="24"/>
          <w:szCs w:val="24"/>
        </w:rPr>
      </w:pPr>
    </w:p>
    <w:p w:rsidR="003F28A7" w:rsidRDefault="003F28A7" w:rsidP="004F36E0">
      <w:pPr>
        <w:spacing w:line="276" w:lineRule="auto"/>
        <w:rPr>
          <w:sz w:val="24"/>
          <w:szCs w:val="24"/>
        </w:rPr>
      </w:pPr>
    </w:p>
    <w:p w:rsidR="003F28A7" w:rsidRDefault="003F28A7" w:rsidP="004F36E0">
      <w:pPr>
        <w:spacing w:line="276" w:lineRule="auto"/>
        <w:rPr>
          <w:sz w:val="24"/>
          <w:szCs w:val="24"/>
        </w:rPr>
      </w:pPr>
    </w:p>
    <w:p w:rsidR="003F28A7" w:rsidRDefault="007B7352" w:rsidP="004F36E0">
      <w:pPr>
        <w:spacing w:line="276" w:lineRule="auto"/>
        <w:rPr>
          <w:sz w:val="24"/>
          <w:szCs w:val="24"/>
        </w:rPr>
      </w:pPr>
      <w:r>
        <w:rPr>
          <w:sz w:val="24"/>
          <w:szCs w:val="24"/>
        </w:rPr>
        <w:lastRenderedPageBreak/>
        <w:t xml:space="preserve">Sul fronte degli abbonamenti vi sono poi ulteriori distinzioni in base all’età (sopra o sotto i 27 anni) e al numero di figli in una famiglia: perciò fino ai 26 anni di età compresi si paga una tariffa ridotta, </w:t>
      </w:r>
      <w:r w:rsidR="00CD2934">
        <w:rPr>
          <w:sz w:val="24"/>
          <w:szCs w:val="24"/>
        </w:rPr>
        <w:t>così come</w:t>
      </w:r>
      <w:r>
        <w:rPr>
          <w:sz w:val="24"/>
          <w:szCs w:val="24"/>
        </w:rPr>
        <w:t xml:space="preserve"> per ogni figlio dopo il primo sono previsti sconti.</w:t>
      </w:r>
    </w:p>
    <w:p w:rsidR="003F28A7" w:rsidRDefault="00814CCB" w:rsidP="004F36E0">
      <w:pPr>
        <w:spacing w:line="276" w:lineRule="auto"/>
        <w:rPr>
          <w:sz w:val="24"/>
          <w:szCs w:val="24"/>
        </w:rPr>
      </w:pPr>
      <w:r>
        <w:rPr>
          <w:sz w:val="24"/>
          <w:szCs w:val="24"/>
        </w:rPr>
        <w:t>Sempre per gli under 27 è possibile acquistare un abbonamento urbano di validità 10 mesi, ideale per gli studenti; per gli extraurbani sono invece previsti unicamente abbonamenti mensili e annuali: l’unica agevolazione per i residenti al di fuori del capoluogo consiste in un leggero sconto frutto di un accordo tra Seta e la Provincia stessa.</w:t>
      </w:r>
    </w:p>
    <w:p w:rsidR="00B467D0" w:rsidRDefault="00B467D0" w:rsidP="004F36E0">
      <w:pPr>
        <w:spacing w:line="276" w:lineRule="auto"/>
        <w:rPr>
          <w:sz w:val="24"/>
          <w:szCs w:val="24"/>
        </w:rPr>
      </w:pPr>
      <w:r>
        <w:rPr>
          <w:sz w:val="24"/>
          <w:szCs w:val="24"/>
        </w:rPr>
        <w:t xml:space="preserve">Ai fini </w:t>
      </w:r>
      <w:r w:rsidR="00912930">
        <w:rPr>
          <w:sz w:val="24"/>
          <w:szCs w:val="24"/>
        </w:rPr>
        <w:t>dello studio</w:t>
      </w:r>
      <w:r>
        <w:rPr>
          <w:sz w:val="24"/>
          <w:szCs w:val="24"/>
        </w:rPr>
        <w:t xml:space="preserve"> verranno presi in esame alcuni profili tipo</w:t>
      </w:r>
      <w:r w:rsidR="00912930">
        <w:rPr>
          <w:sz w:val="24"/>
          <w:szCs w:val="24"/>
        </w:rPr>
        <w:t>, ma questi verranno trascurati nell’analisi dell’impatto sul reddito familiare in quanto per semplicità non verranno presi in considerazione tutti quei tragitti (pure numerosi) al di fuori del percorso base provincia-capoluogo.</w:t>
      </w:r>
    </w:p>
    <w:p w:rsidR="008625E9" w:rsidRDefault="00912930" w:rsidP="004F36E0">
      <w:pPr>
        <w:spacing w:line="276" w:lineRule="auto"/>
        <w:rPr>
          <w:sz w:val="24"/>
          <w:szCs w:val="24"/>
        </w:rPr>
      </w:pPr>
      <w:r>
        <w:rPr>
          <w:sz w:val="24"/>
          <w:szCs w:val="24"/>
        </w:rPr>
        <w:t>I profili scelti riguardano</w:t>
      </w:r>
      <w:r w:rsidR="008625E9">
        <w:rPr>
          <w:sz w:val="24"/>
          <w:szCs w:val="24"/>
        </w:rPr>
        <w:t>:</w:t>
      </w:r>
    </w:p>
    <w:p w:rsidR="008625E9" w:rsidRDefault="008625E9" w:rsidP="008625E9">
      <w:pPr>
        <w:pStyle w:val="Paragrafoelenco"/>
        <w:numPr>
          <w:ilvl w:val="0"/>
          <w:numId w:val="6"/>
        </w:numPr>
        <w:spacing w:line="276" w:lineRule="auto"/>
        <w:rPr>
          <w:sz w:val="24"/>
          <w:szCs w:val="24"/>
        </w:rPr>
      </w:pPr>
      <w:r>
        <w:rPr>
          <w:sz w:val="24"/>
          <w:szCs w:val="24"/>
        </w:rPr>
        <w:t>corsa singola andata/ritorno;</w:t>
      </w:r>
    </w:p>
    <w:p w:rsidR="008625E9" w:rsidRDefault="00912930" w:rsidP="008625E9">
      <w:pPr>
        <w:pStyle w:val="Paragrafoelenco"/>
        <w:numPr>
          <w:ilvl w:val="0"/>
          <w:numId w:val="6"/>
        </w:numPr>
        <w:spacing w:line="276" w:lineRule="auto"/>
        <w:rPr>
          <w:sz w:val="24"/>
          <w:szCs w:val="24"/>
        </w:rPr>
      </w:pPr>
      <w:r w:rsidRPr="008625E9">
        <w:rPr>
          <w:sz w:val="24"/>
          <w:szCs w:val="24"/>
        </w:rPr>
        <w:t>studente under 27 (abbonamento 10 mesi per i residenti nel capoluogo, annuale integrato urbano + extraurbano per i residenti al di fuori)</w:t>
      </w:r>
      <w:r w:rsidR="008625E9">
        <w:rPr>
          <w:sz w:val="24"/>
          <w:szCs w:val="24"/>
        </w:rPr>
        <w:t>;</w:t>
      </w:r>
    </w:p>
    <w:p w:rsidR="008625E9" w:rsidRDefault="00912930" w:rsidP="008625E9">
      <w:pPr>
        <w:pStyle w:val="Paragrafoelenco"/>
        <w:numPr>
          <w:ilvl w:val="0"/>
          <w:numId w:val="6"/>
        </w:numPr>
        <w:spacing w:line="276" w:lineRule="auto"/>
        <w:rPr>
          <w:sz w:val="24"/>
          <w:szCs w:val="24"/>
        </w:rPr>
      </w:pPr>
      <w:r w:rsidRPr="008625E9">
        <w:rPr>
          <w:sz w:val="24"/>
          <w:szCs w:val="24"/>
        </w:rPr>
        <w:t>lavoratore over 27 (annuale urbano se residente nel capoluogo, integrato urbano + extraurbano se al di fuori)</w:t>
      </w:r>
      <w:r w:rsidR="008625E9">
        <w:rPr>
          <w:sz w:val="24"/>
          <w:szCs w:val="24"/>
        </w:rPr>
        <w:t>;</w:t>
      </w:r>
    </w:p>
    <w:p w:rsidR="00E70BF8" w:rsidRPr="008625E9" w:rsidRDefault="00912930" w:rsidP="008625E9">
      <w:pPr>
        <w:pStyle w:val="Paragrafoelenco"/>
        <w:numPr>
          <w:ilvl w:val="0"/>
          <w:numId w:val="6"/>
        </w:numPr>
        <w:spacing w:line="276" w:lineRule="auto"/>
        <w:rPr>
          <w:sz w:val="24"/>
          <w:szCs w:val="24"/>
        </w:rPr>
      </w:pPr>
      <w:r w:rsidRPr="008625E9">
        <w:rPr>
          <w:sz w:val="24"/>
          <w:szCs w:val="24"/>
        </w:rPr>
        <w:t>secondo figlio studente under 27 (uguale al primo, con le tariffe scontate)</w:t>
      </w:r>
      <w:r w:rsidR="00404262" w:rsidRPr="008625E9">
        <w:rPr>
          <w:sz w:val="24"/>
          <w:szCs w:val="24"/>
        </w:rPr>
        <w:t>.</w:t>
      </w:r>
    </w:p>
    <w:p w:rsidR="00400F60" w:rsidRDefault="00400F60">
      <w:pPr>
        <w:rPr>
          <w:sz w:val="24"/>
          <w:szCs w:val="24"/>
        </w:rPr>
      </w:pPr>
    </w:p>
    <w:p w:rsidR="00E70BF8" w:rsidRDefault="00E70BF8">
      <w:pPr>
        <w:rPr>
          <w:sz w:val="24"/>
          <w:szCs w:val="24"/>
        </w:rPr>
      </w:pPr>
      <w:r>
        <w:rPr>
          <w:sz w:val="24"/>
          <w:szCs w:val="24"/>
        </w:rPr>
        <w:br w:type="page"/>
      </w:r>
    </w:p>
    <w:p w:rsidR="00496A26" w:rsidRPr="00496A26" w:rsidRDefault="00496A26" w:rsidP="00496A26">
      <w:pPr>
        <w:pStyle w:val="Didascalia"/>
        <w:keepNext/>
        <w:spacing w:after="0"/>
        <w:rPr>
          <w:color w:val="000000" w:themeColor="text1"/>
        </w:rPr>
      </w:pPr>
      <w:r w:rsidRPr="00496A26">
        <w:rPr>
          <w:color w:val="000000" w:themeColor="text1"/>
        </w:rPr>
        <w:lastRenderedPageBreak/>
        <w:t xml:space="preserve">Tabella </w:t>
      </w:r>
      <w:r w:rsidRPr="00496A26">
        <w:rPr>
          <w:color w:val="000000" w:themeColor="text1"/>
        </w:rPr>
        <w:fldChar w:fldCharType="begin"/>
      </w:r>
      <w:r w:rsidRPr="00496A26">
        <w:rPr>
          <w:color w:val="000000" w:themeColor="text1"/>
        </w:rPr>
        <w:instrText xml:space="preserve"> SEQ Tabella \* ARABIC </w:instrText>
      </w:r>
      <w:r w:rsidRPr="00496A26">
        <w:rPr>
          <w:color w:val="000000" w:themeColor="text1"/>
        </w:rPr>
        <w:fldChar w:fldCharType="separate"/>
      </w:r>
      <w:r w:rsidR="007A40F0">
        <w:rPr>
          <w:noProof/>
          <w:color w:val="000000" w:themeColor="text1"/>
        </w:rPr>
        <w:t>3</w:t>
      </w:r>
      <w:r w:rsidRPr="00496A26">
        <w:rPr>
          <w:color w:val="000000" w:themeColor="text1"/>
        </w:rPr>
        <w:fldChar w:fldCharType="end"/>
      </w:r>
      <w:r w:rsidRPr="00496A26">
        <w:rPr>
          <w:color w:val="000000" w:themeColor="text1"/>
        </w:rPr>
        <w:t xml:space="preserve"> - Tariffe differenziate per profilo</w:t>
      </w:r>
      <w:r w:rsidR="00F54D1A">
        <w:rPr>
          <w:color w:val="000000" w:themeColor="text1"/>
        </w:rPr>
        <w:t>, con destinazione Piacenza</w:t>
      </w:r>
      <w:r w:rsidR="00996594">
        <w:rPr>
          <w:color w:val="000000" w:themeColor="text1"/>
        </w:rPr>
        <w:t xml:space="preserve"> (per il solo capoluogo tariffa urbana)</w:t>
      </w:r>
      <w:r w:rsidRPr="00496A26">
        <w:rPr>
          <w:color w:val="000000" w:themeColor="text1"/>
        </w:rPr>
        <w:t>. Fonte: Seta</w:t>
      </w:r>
    </w:p>
    <w:tbl>
      <w:tblPr>
        <w:tblW w:w="9668" w:type="dxa"/>
        <w:tblInd w:w="70" w:type="dxa"/>
        <w:tblCellMar>
          <w:left w:w="70" w:type="dxa"/>
          <w:right w:w="70" w:type="dxa"/>
        </w:tblCellMar>
        <w:tblLook w:val="04A0" w:firstRow="1" w:lastRow="0" w:firstColumn="1" w:lastColumn="0" w:noHBand="0" w:noVBand="1"/>
      </w:tblPr>
      <w:tblGrid>
        <w:gridCol w:w="2844"/>
        <w:gridCol w:w="1706"/>
        <w:gridCol w:w="1706"/>
        <w:gridCol w:w="1706"/>
        <w:gridCol w:w="1706"/>
      </w:tblGrid>
      <w:tr w:rsidR="00E70BF8" w:rsidRPr="00E70BF8" w:rsidTr="00496A26">
        <w:trPr>
          <w:trHeight w:val="289"/>
        </w:trPr>
        <w:tc>
          <w:tcPr>
            <w:tcW w:w="2844" w:type="dxa"/>
            <w:tcBorders>
              <w:top w:val="single" w:sz="4" w:space="0" w:color="4F81BD"/>
              <w:left w:val="nil"/>
              <w:bottom w:val="single" w:sz="4" w:space="0" w:color="4F81BD"/>
              <w:right w:val="nil"/>
            </w:tcBorders>
            <w:shd w:val="clear" w:color="auto" w:fill="auto"/>
            <w:noWrap/>
            <w:vAlign w:val="center"/>
            <w:hideMark/>
          </w:tcPr>
          <w:p w:rsidR="00E70BF8" w:rsidRPr="00E70BF8" w:rsidRDefault="00E70BF8" w:rsidP="00E70BF8">
            <w:pPr>
              <w:jc w:val="left"/>
              <w:rPr>
                <w:rFonts w:ascii="Calibri" w:eastAsia="Times New Roman" w:hAnsi="Calibri" w:cs="Times New Roman"/>
                <w:b/>
                <w:bCs/>
                <w:color w:val="366092"/>
                <w:lang w:eastAsia="it-IT"/>
              </w:rPr>
            </w:pPr>
          </w:p>
        </w:tc>
        <w:tc>
          <w:tcPr>
            <w:tcW w:w="1706" w:type="dxa"/>
            <w:tcBorders>
              <w:top w:val="single" w:sz="4" w:space="0" w:color="4F81BD"/>
              <w:left w:val="nil"/>
              <w:bottom w:val="single" w:sz="4" w:space="0" w:color="4F81BD"/>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b/>
                <w:bCs/>
                <w:color w:val="366092"/>
                <w:lang w:eastAsia="it-IT"/>
              </w:rPr>
            </w:pPr>
            <w:r w:rsidRPr="00E70BF8">
              <w:rPr>
                <w:rFonts w:ascii="Calibri" w:eastAsia="Times New Roman" w:hAnsi="Calibri" w:cs="Times New Roman"/>
                <w:b/>
                <w:bCs/>
                <w:color w:val="366092"/>
                <w:lang w:eastAsia="it-IT"/>
              </w:rPr>
              <w:t>A/R</w:t>
            </w:r>
          </w:p>
        </w:tc>
        <w:tc>
          <w:tcPr>
            <w:tcW w:w="1706" w:type="dxa"/>
            <w:tcBorders>
              <w:top w:val="single" w:sz="4" w:space="0" w:color="4F81BD"/>
              <w:left w:val="nil"/>
              <w:bottom w:val="single" w:sz="4" w:space="0" w:color="4F81BD"/>
              <w:right w:val="nil"/>
            </w:tcBorders>
            <w:shd w:val="clear" w:color="auto" w:fill="auto"/>
            <w:noWrap/>
            <w:vAlign w:val="center"/>
            <w:hideMark/>
          </w:tcPr>
          <w:p w:rsidR="00E70BF8" w:rsidRPr="00E70BF8" w:rsidRDefault="00E70BF8" w:rsidP="0073740D">
            <w:pPr>
              <w:jc w:val="center"/>
              <w:rPr>
                <w:rFonts w:ascii="Calibri" w:eastAsia="Times New Roman" w:hAnsi="Calibri" w:cs="Times New Roman"/>
                <w:b/>
                <w:bCs/>
                <w:color w:val="366092"/>
                <w:lang w:eastAsia="it-IT"/>
              </w:rPr>
            </w:pPr>
            <w:r w:rsidRPr="00E70BF8">
              <w:rPr>
                <w:rFonts w:ascii="Calibri" w:eastAsia="Times New Roman" w:hAnsi="Calibri" w:cs="Times New Roman"/>
                <w:b/>
                <w:bCs/>
                <w:color w:val="366092"/>
                <w:lang w:eastAsia="it-IT"/>
              </w:rPr>
              <w:t>stud</w:t>
            </w:r>
            <w:r>
              <w:rPr>
                <w:rFonts w:ascii="Calibri" w:eastAsia="Times New Roman" w:hAnsi="Calibri" w:cs="Times New Roman"/>
                <w:b/>
                <w:bCs/>
                <w:color w:val="366092"/>
                <w:lang w:eastAsia="it-IT"/>
              </w:rPr>
              <w:t>ente</w:t>
            </w:r>
            <w:r w:rsidRPr="00E70BF8">
              <w:rPr>
                <w:rFonts w:ascii="Calibri" w:eastAsia="Times New Roman" w:hAnsi="Calibri" w:cs="Times New Roman"/>
                <w:b/>
                <w:bCs/>
                <w:color w:val="366092"/>
                <w:lang w:eastAsia="it-IT"/>
              </w:rPr>
              <w:t xml:space="preserve"> </w:t>
            </w:r>
            <w:r>
              <w:rPr>
                <w:rFonts w:ascii="Calibri" w:eastAsia="Times New Roman" w:hAnsi="Calibri" w:cs="Times New Roman"/>
                <w:b/>
                <w:bCs/>
                <w:color w:val="366092"/>
                <w:lang w:eastAsia="it-IT"/>
              </w:rPr>
              <w:t>u</w:t>
            </w:r>
            <w:r w:rsidRPr="00E70BF8">
              <w:rPr>
                <w:rFonts w:ascii="Calibri" w:eastAsia="Times New Roman" w:hAnsi="Calibri" w:cs="Times New Roman"/>
                <w:b/>
                <w:bCs/>
                <w:color w:val="366092"/>
                <w:lang w:eastAsia="it-IT"/>
              </w:rPr>
              <w:t>2</w:t>
            </w:r>
            <w:r w:rsidR="0073740D">
              <w:rPr>
                <w:rFonts w:ascii="Calibri" w:eastAsia="Times New Roman" w:hAnsi="Calibri" w:cs="Times New Roman"/>
                <w:b/>
                <w:bCs/>
                <w:color w:val="366092"/>
                <w:lang w:eastAsia="it-IT"/>
              </w:rPr>
              <w:t>7</w:t>
            </w:r>
            <w:r w:rsidRPr="00E70BF8">
              <w:rPr>
                <w:rFonts w:ascii="Calibri" w:eastAsia="Times New Roman" w:hAnsi="Calibri" w:cs="Times New Roman"/>
                <w:b/>
                <w:bCs/>
                <w:color w:val="366092"/>
                <w:lang w:eastAsia="it-IT"/>
              </w:rPr>
              <w:t xml:space="preserve"> 1°f</w:t>
            </w:r>
          </w:p>
        </w:tc>
        <w:tc>
          <w:tcPr>
            <w:tcW w:w="1706" w:type="dxa"/>
            <w:tcBorders>
              <w:top w:val="single" w:sz="4" w:space="0" w:color="4F81BD"/>
              <w:left w:val="nil"/>
              <w:bottom w:val="single" w:sz="4" w:space="0" w:color="4F81BD"/>
              <w:right w:val="nil"/>
            </w:tcBorders>
            <w:shd w:val="clear" w:color="auto" w:fill="auto"/>
            <w:noWrap/>
            <w:vAlign w:val="center"/>
            <w:hideMark/>
          </w:tcPr>
          <w:p w:rsidR="00E70BF8" w:rsidRPr="00E70BF8" w:rsidRDefault="00E70BF8" w:rsidP="0073740D">
            <w:pPr>
              <w:jc w:val="center"/>
              <w:rPr>
                <w:rFonts w:ascii="Calibri" w:eastAsia="Times New Roman" w:hAnsi="Calibri" w:cs="Times New Roman"/>
                <w:b/>
                <w:bCs/>
                <w:color w:val="366092"/>
                <w:lang w:eastAsia="it-IT"/>
              </w:rPr>
            </w:pPr>
            <w:r w:rsidRPr="00E70BF8">
              <w:rPr>
                <w:rFonts w:ascii="Calibri" w:eastAsia="Times New Roman" w:hAnsi="Calibri" w:cs="Times New Roman"/>
                <w:b/>
                <w:bCs/>
                <w:color w:val="366092"/>
                <w:lang w:eastAsia="it-IT"/>
              </w:rPr>
              <w:t>stud</w:t>
            </w:r>
            <w:r>
              <w:rPr>
                <w:rFonts w:ascii="Calibri" w:eastAsia="Times New Roman" w:hAnsi="Calibri" w:cs="Times New Roman"/>
                <w:b/>
                <w:bCs/>
                <w:color w:val="366092"/>
                <w:lang w:eastAsia="it-IT"/>
              </w:rPr>
              <w:t>ente</w:t>
            </w:r>
            <w:r w:rsidRPr="00E70BF8">
              <w:rPr>
                <w:rFonts w:ascii="Calibri" w:eastAsia="Times New Roman" w:hAnsi="Calibri" w:cs="Times New Roman"/>
                <w:b/>
                <w:bCs/>
                <w:color w:val="366092"/>
                <w:lang w:eastAsia="it-IT"/>
              </w:rPr>
              <w:t xml:space="preserve"> </w:t>
            </w:r>
            <w:r>
              <w:rPr>
                <w:rFonts w:ascii="Calibri" w:eastAsia="Times New Roman" w:hAnsi="Calibri" w:cs="Times New Roman"/>
                <w:b/>
                <w:bCs/>
                <w:color w:val="366092"/>
                <w:lang w:eastAsia="it-IT"/>
              </w:rPr>
              <w:t>u</w:t>
            </w:r>
            <w:r w:rsidRPr="00E70BF8">
              <w:rPr>
                <w:rFonts w:ascii="Calibri" w:eastAsia="Times New Roman" w:hAnsi="Calibri" w:cs="Times New Roman"/>
                <w:b/>
                <w:bCs/>
                <w:color w:val="366092"/>
                <w:lang w:eastAsia="it-IT"/>
              </w:rPr>
              <w:t>2</w:t>
            </w:r>
            <w:r w:rsidR="0073740D">
              <w:rPr>
                <w:rFonts w:ascii="Calibri" w:eastAsia="Times New Roman" w:hAnsi="Calibri" w:cs="Times New Roman"/>
                <w:b/>
                <w:bCs/>
                <w:color w:val="366092"/>
                <w:lang w:eastAsia="it-IT"/>
              </w:rPr>
              <w:t>7</w:t>
            </w:r>
            <w:r w:rsidRPr="00E70BF8">
              <w:rPr>
                <w:rFonts w:ascii="Calibri" w:eastAsia="Times New Roman" w:hAnsi="Calibri" w:cs="Times New Roman"/>
                <w:b/>
                <w:bCs/>
                <w:color w:val="366092"/>
                <w:lang w:eastAsia="it-IT"/>
              </w:rPr>
              <w:t xml:space="preserve"> 2°f</w:t>
            </w:r>
          </w:p>
        </w:tc>
        <w:tc>
          <w:tcPr>
            <w:tcW w:w="1706" w:type="dxa"/>
            <w:tcBorders>
              <w:top w:val="single" w:sz="4" w:space="0" w:color="4F81BD"/>
              <w:left w:val="nil"/>
              <w:bottom w:val="single" w:sz="4" w:space="0" w:color="4F81BD"/>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b/>
                <w:bCs/>
                <w:color w:val="366092"/>
                <w:lang w:eastAsia="it-IT"/>
              </w:rPr>
            </w:pPr>
            <w:r w:rsidRPr="00E70BF8">
              <w:rPr>
                <w:rFonts w:ascii="Calibri" w:eastAsia="Times New Roman" w:hAnsi="Calibri" w:cs="Times New Roman"/>
                <w:b/>
                <w:bCs/>
                <w:color w:val="366092"/>
                <w:lang w:eastAsia="it-IT"/>
              </w:rPr>
              <w:t>lavorat</w:t>
            </w:r>
            <w:r>
              <w:rPr>
                <w:rFonts w:ascii="Calibri" w:eastAsia="Times New Roman" w:hAnsi="Calibri" w:cs="Times New Roman"/>
                <w:b/>
                <w:bCs/>
                <w:color w:val="366092"/>
                <w:lang w:eastAsia="it-IT"/>
              </w:rPr>
              <w:t>ore</w:t>
            </w:r>
            <w:r w:rsidRPr="00E70BF8">
              <w:rPr>
                <w:rFonts w:ascii="Calibri" w:eastAsia="Times New Roman" w:hAnsi="Calibri" w:cs="Times New Roman"/>
                <w:b/>
                <w:bCs/>
                <w:color w:val="366092"/>
                <w:lang w:eastAsia="it-IT"/>
              </w:rPr>
              <w:t xml:space="preserve"> &gt;27</w:t>
            </w:r>
          </w:p>
        </w:tc>
      </w:tr>
      <w:tr w:rsidR="00E70BF8" w:rsidRPr="00E70BF8" w:rsidTr="00496A26">
        <w:trPr>
          <w:trHeight w:val="289"/>
        </w:trPr>
        <w:tc>
          <w:tcPr>
            <w:tcW w:w="2844" w:type="dxa"/>
            <w:tcBorders>
              <w:top w:val="nil"/>
              <w:left w:val="nil"/>
              <w:bottom w:val="nil"/>
              <w:right w:val="nil"/>
            </w:tcBorders>
            <w:shd w:val="clear" w:color="DCE6F1" w:fill="DCE6F1"/>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Agazzano</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€ 5,60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€ 407,00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€ 367,00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€ 545,00</w:t>
            </w:r>
          </w:p>
        </w:tc>
      </w:tr>
      <w:tr w:rsidR="00E70BF8" w:rsidRPr="00E70BF8" w:rsidTr="00496A26">
        <w:trPr>
          <w:trHeight w:val="289"/>
        </w:trPr>
        <w:tc>
          <w:tcPr>
            <w:tcW w:w="2844" w:type="dxa"/>
            <w:tcBorders>
              <w:top w:val="nil"/>
              <w:left w:val="nil"/>
              <w:bottom w:val="nil"/>
              <w:right w:val="nil"/>
            </w:tcBorders>
            <w:shd w:val="clear" w:color="auto" w:fill="auto"/>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Alseno</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€ 7,20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€ 441,00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€ 397,00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€ 595,00</w:t>
            </w:r>
          </w:p>
        </w:tc>
      </w:tr>
      <w:tr w:rsidR="00E70BF8" w:rsidRPr="00E70BF8" w:rsidTr="00496A26">
        <w:trPr>
          <w:trHeight w:val="289"/>
        </w:trPr>
        <w:tc>
          <w:tcPr>
            <w:tcW w:w="2844" w:type="dxa"/>
            <w:tcBorders>
              <w:top w:val="nil"/>
              <w:left w:val="nil"/>
              <w:bottom w:val="nil"/>
              <w:right w:val="nil"/>
            </w:tcBorders>
            <w:shd w:val="clear" w:color="DCE6F1" w:fill="DCE6F1"/>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Besenzone</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€ 5,60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€ 407,00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€ 367,00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€ 545,00</w:t>
            </w:r>
          </w:p>
        </w:tc>
      </w:tr>
      <w:tr w:rsidR="00E70BF8" w:rsidRPr="00E70BF8" w:rsidTr="00496A26">
        <w:trPr>
          <w:trHeight w:val="289"/>
        </w:trPr>
        <w:tc>
          <w:tcPr>
            <w:tcW w:w="2844" w:type="dxa"/>
            <w:tcBorders>
              <w:top w:val="nil"/>
              <w:left w:val="nil"/>
              <w:bottom w:val="nil"/>
              <w:right w:val="nil"/>
            </w:tcBorders>
            <w:shd w:val="clear" w:color="auto" w:fill="auto"/>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Bettola</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€ 7,20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€ 441,00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€ 397,00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€ 595,00</w:t>
            </w:r>
          </w:p>
        </w:tc>
      </w:tr>
      <w:tr w:rsidR="00E70BF8" w:rsidRPr="00E70BF8" w:rsidTr="00496A26">
        <w:trPr>
          <w:trHeight w:val="289"/>
        </w:trPr>
        <w:tc>
          <w:tcPr>
            <w:tcW w:w="2844" w:type="dxa"/>
            <w:tcBorders>
              <w:top w:val="nil"/>
              <w:left w:val="nil"/>
              <w:bottom w:val="nil"/>
              <w:right w:val="nil"/>
            </w:tcBorders>
            <w:shd w:val="clear" w:color="DCE6F1" w:fill="DCE6F1"/>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Bobbio</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€ 8,80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€ 475,00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€ 428,00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€ 640,00</w:t>
            </w:r>
          </w:p>
        </w:tc>
      </w:tr>
      <w:tr w:rsidR="00E70BF8" w:rsidRPr="00E70BF8" w:rsidTr="00496A26">
        <w:trPr>
          <w:trHeight w:val="289"/>
        </w:trPr>
        <w:tc>
          <w:tcPr>
            <w:tcW w:w="2844" w:type="dxa"/>
            <w:tcBorders>
              <w:top w:val="nil"/>
              <w:left w:val="nil"/>
              <w:bottom w:val="nil"/>
              <w:right w:val="nil"/>
            </w:tcBorders>
            <w:shd w:val="clear" w:color="auto" w:fill="auto"/>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Borgonovo Val Tidone</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€ 5,60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€ 407,00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€ 367,00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€ 545,00</w:t>
            </w:r>
          </w:p>
        </w:tc>
      </w:tr>
      <w:tr w:rsidR="00E70BF8" w:rsidRPr="00E70BF8" w:rsidTr="00496A26">
        <w:trPr>
          <w:trHeight w:val="289"/>
        </w:trPr>
        <w:tc>
          <w:tcPr>
            <w:tcW w:w="2844" w:type="dxa"/>
            <w:tcBorders>
              <w:top w:val="nil"/>
              <w:left w:val="nil"/>
              <w:bottom w:val="nil"/>
              <w:right w:val="nil"/>
            </w:tcBorders>
            <w:shd w:val="clear" w:color="DCE6F1" w:fill="DCE6F1"/>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Cadeo</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€ 347,00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€ 313,00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€ 465,00</w:t>
            </w:r>
          </w:p>
        </w:tc>
      </w:tr>
      <w:tr w:rsidR="00E70BF8" w:rsidRPr="00E70BF8" w:rsidTr="00496A26">
        <w:trPr>
          <w:trHeight w:val="289"/>
        </w:trPr>
        <w:tc>
          <w:tcPr>
            <w:tcW w:w="2844" w:type="dxa"/>
            <w:tcBorders>
              <w:top w:val="nil"/>
              <w:left w:val="nil"/>
              <w:bottom w:val="nil"/>
              <w:right w:val="nil"/>
            </w:tcBorders>
            <w:shd w:val="clear" w:color="auto" w:fill="auto"/>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Calendasco</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€ 347,00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€ 313,00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€ 465,00</w:t>
            </w:r>
          </w:p>
        </w:tc>
      </w:tr>
      <w:tr w:rsidR="00E70BF8" w:rsidRPr="00E70BF8" w:rsidTr="00496A26">
        <w:trPr>
          <w:trHeight w:val="289"/>
        </w:trPr>
        <w:tc>
          <w:tcPr>
            <w:tcW w:w="2844" w:type="dxa"/>
            <w:tcBorders>
              <w:top w:val="nil"/>
              <w:left w:val="nil"/>
              <w:bottom w:val="nil"/>
              <w:right w:val="nil"/>
            </w:tcBorders>
            <w:shd w:val="clear" w:color="DCE6F1" w:fill="DCE6F1"/>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Caminata</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€ 8,80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€ 475,00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€ 428,00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€ 640,00</w:t>
            </w:r>
          </w:p>
        </w:tc>
      </w:tr>
      <w:tr w:rsidR="00E70BF8" w:rsidRPr="00E70BF8" w:rsidTr="00496A26">
        <w:trPr>
          <w:trHeight w:val="289"/>
        </w:trPr>
        <w:tc>
          <w:tcPr>
            <w:tcW w:w="2844" w:type="dxa"/>
            <w:tcBorders>
              <w:top w:val="nil"/>
              <w:left w:val="nil"/>
              <w:bottom w:val="nil"/>
              <w:right w:val="nil"/>
            </w:tcBorders>
            <w:shd w:val="clear" w:color="auto" w:fill="auto"/>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Caorso</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€ 347,00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€ 313,00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€ 465,00</w:t>
            </w:r>
          </w:p>
        </w:tc>
      </w:tr>
      <w:tr w:rsidR="00E70BF8" w:rsidRPr="00E70BF8" w:rsidTr="00496A26">
        <w:trPr>
          <w:trHeight w:val="289"/>
        </w:trPr>
        <w:tc>
          <w:tcPr>
            <w:tcW w:w="2844" w:type="dxa"/>
            <w:tcBorders>
              <w:top w:val="nil"/>
              <w:left w:val="nil"/>
              <w:bottom w:val="nil"/>
              <w:right w:val="nil"/>
            </w:tcBorders>
            <w:shd w:val="clear" w:color="DCE6F1" w:fill="DCE6F1"/>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Carpaneto Piacentino</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€ 5,60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€ 407,00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€ 367,00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€ 545,00</w:t>
            </w:r>
          </w:p>
        </w:tc>
      </w:tr>
      <w:tr w:rsidR="00E70BF8" w:rsidRPr="00E70BF8" w:rsidTr="00496A26">
        <w:trPr>
          <w:trHeight w:val="289"/>
        </w:trPr>
        <w:tc>
          <w:tcPr>
            <w:tcW w:w="2844" w:type="dxa"/>
            <w:tcBorders>
              <w:top w:val="nil"/>
              <w:left w:val="nil"/>
              <w:bottom w:val="nil"/>
              <w:right w:val="nil"/>
            </w:tcBorders>
            <w:shd w:val="clear" w:color="auto" w:fill="auto"/>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Castell'Arquato</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€ 7,20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€ 441,00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€ 397,00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€ 595,00</w:t>
            </w:r>
          </w:p>
        </w:tc>
      </w:tr>
      <w:tr w:rsidR="00E70BF8" w:rsidRPr="00E70BF8" w:rsidTr="00496A26">
        <w:trPr>
          <w:trHeight w:val="289"/>
        </w:trPr>
        <w:tc>
          <w:tcPr>
            <w:tcW w:w="2844" w:type="dxa"/>
            <w:tcBorders>
              <w:top w:val="nil"/>
              <w:left w:val="nil"/>
              <w:bottom w:val="nil"/>
              <w:right w:val="nil"/>
            </w:tcBorders>
            <w:shd w:val="clear" w:color="DCE6F1" w:fill="DCE6F1"/>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Castel San Giovanni</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€ 5,60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€ 407,00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€ 367,00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€ 545,00</w:t>
            </w:r>
          </w:p>
        </w:tc>
      </w:tr>
      <w:tr w:rsidR="00E70BF8" w:rsidRPr="00E70BF8" w:rsidTr="00496A26">
        <w:trPr>
          <w:trHeight w:val="289"/>
        </w:trPr>
        <w:tc>
          <w:tcPr>
            <w:tcW w:w="2844" w:type="dxa"/>
            <w:tcBorders>
              <w:top w:val="nil"/>
              <w:left w:val="nil"/>
              <w:bottom w:val="nil"/>
              <w:right w:val="nil"/>
            </w:tcBorders>
            <w:shd w:val="clear" w:color="auto" w:fill="auto"/>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Castelvetro Piacentino</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€ 5,60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€ 407,00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€ 367,00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€ 545,00</w:t>
            </w:r>
          </w:p>
        </w:tc>
      </w:tr>
      <w:tr w:rsidR="00E70BF8" w:rsidRPr="00E70BF8" w:rsidTr="00496A26">
        <w:trPr>
          <w:trHeight w:val="289"/>
        </w:trPr>
        <w:tc>
          <w:tcPr>
            <w:tcW w:w="2844" w:type="dxa"/>
            <w:tcBorders>
              <w:top w:val="nil"/>
              <w:left w:val="nil"/>
              <w:bottom w:val="nil"/>
              <w:right w:val="nil"/>
            </w:tcBorders>
            <w:shd w:val="clear" w:color="DCE6F1" w:fill="DCE6F1"/>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Cerignale</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€ 12,40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€ 544,00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€ 490,00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€ 760,00</w:t>
            </w:r>
          </w:p>
        </w:tc>
      </w:tr>
      <w:tr w:rsidR="00E70BF8" w:rsidRPr="00E70BF8" w:rsidTr="00496A26">
        <w:trPr>
          <w:trHeight w:val="289"/>
        </w:trPr>
        <w:tc>
          <w:tcPr>
            <w:tcW w:w="2844" w:type="dxa"/>
            <w:tcBorders>
              <w:top w:val="nil"/>
              <w:left w:val="nil"/>
              <w:bottom w:val="nil"/>
              <w:right w:val="nil"/>
            </w:tcBorders>
            <w:shd w:val="clear" w:color="auto" w:fill="auto"/>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Coli</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€ 10,00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€ 495,00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€ 446,00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€ 680,00</w:t>
            </w:r>
          </w:p>
        </w:tc>
      </w:tr>
      <w:tr w:rsidR="00E70BF8" w:rsidRPr="00E70BF8" w:rsidTr="00496A26">
        <w:trPr>
          <w:trHeight w:val="289"/>
        </w:trPr>
        <w:tc>
          <w:tcPr>
            <w:tcW w:w="2844" w:type="dxa"/>
            <w:tcBorders>
              <w:top w:val="nil"/>
              <w:left w:val="nil"/>
              <w:bottom w:val="nil"/>
              <w:right w:val="nil"/>
            </w:tcBorders>
            <w:shd w:val="clear" w:color="DCE6F1" w:fill="DCE6F1"/>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Corte Brugnatella</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€ 10,00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€ 495,00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€ 446,00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€ 680,00</w:t>
            </w:r>
          </w:p>
        </w:tc>
      </w:tr>
      <w:tr w:rsidR="00E70BF8" w:rsidRPr="00E70BF8" w:rsidTr="00496A26">
        <w:trPr>
          <w:trHeight w:val="289"/>
        </w:trPr>
        <w:tc>
          <w:tcPr>
            <w:tcW w:w="2844" w:type="dxa"/>
            <w:tcBorders>
              <w:top w:val="nil"/>
              <w:left w:val="nil"/>
              <w:bottom w:val="nil"/>
              <w:right w:val="nil"/>
            </w:tcBorders>
            <w:shd w:val="clear" w:color="auto" w:fill="auto"/>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Cortemaggiore</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€ 5,60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€ 407,00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€ 367,00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€ 545,00</w:t>
            </w:r>
          </w:p>
        </w:tc>
      </w:tr>
      <w:tr w:rsidR="00E70BF8" w:rsidRPr="00E70BF8" w:rsidTr="00496A26">
        <w:trPr>
          <w:trHeight w:val="289"/>
        </w:trPr>
        <w:tc>
          <w:tcPr>
            <w:tcW w:w="2844" w:type="dxa"/>
            <w:tcBorders>
              <w:top w:val="nil"/>
              <w:left w:val="nil"/>
              <w:bottom w:val="nil"/>
              <w:right w:val="nil"/>
            </w:tcBorders>
            <w:shd w:val="clear" w:color="DCE6F1" w:fill="DCE6F1"/>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Farini</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€ 8,80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€ 475,00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€ 428,00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€ 640,00</w:t>
            </w:r>
          </w:p>
        </w:tc>
      </w:tr>
      <w:tr w:rsidR="00E70BF8" w:rsidRPr="00E70BF8" w:rsidTr="00496A26">
        <w:trPr>
          <w:trHeight w:val="289"/>
        </w:trPr>
        <w:tc>
          <w:tcPr>
            <w:tcW w:w="2844" w:type="dxa"/>
            <w:tcBorders>
              <w:top w:val="nil"/>
              <w:left w:val="nil"/>
              <w:bottom w:val="nil"/>
              <w:right w:val="nil"/>
            </w:tcBorders>
            <w:shd w:val="clear" w:color="auto" w:fill="auto"/>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Ferriere</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€ 10,00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€ 495,00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€ 446,00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€ 680,00</w:t>
            </w:r>
          </w:p>
        </w:tc>
      </w:tr>
      <w:tr w:rsidR="00E70BF8" w:rsidRPr="00E70BF8" w:rsidTr="00496A26">
        <w:trPr>
          <w:trHeight w:val="289"/>
        </w:trPr>
        <w:tc>
          <w:tcPr>
            <w:tcW w:w="2844" w:type="dxa"/>
            <w:tcBorders>
              <w:top w:val="nil"/>
              <w:left w:val="nil"/>
              <w:bottom w:val="nil"/>
              <w:right w:val="nil"/>
            </w:tcBorders>
            <w:shd w:val="clear" w:color="DCE6F1" w:fill="DCE6F1"/>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Fiorenzuola d'Arda</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€ 5,60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€ 407,00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€ 367,00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€ 545,00</w:t>
            </w:r>
          </w:p>
        </w:tc>
      </w:tr>
      <w:tr w:rsidR="00E70BF8" w:rsidRPr="00E70BF8" w:rsidTr="00496A26">
        <w:trPr>
          <w:trHeight w:val="289"/>
        </w:trPr>
        <w:tc>
          <w:tcPr>
            <w:tcW w:w="2844" w:type="dxa"/>
            <w:tcBorders>
              <w:top w:val="nil"/>
              <w:left w:val="nil"/>
              <w:bottom w:val="nil"/>
              <w:right w:val="nil"/>
            </w:tcBorders>
            <w:shd w:val="clear" w:color="auto" w:fill="auto"/>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Gazzola</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€ 5,60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€ 407,00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€ 367,00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€ 545,00</w:t>
            </w:r>
          </w:p>
        </w:tc>
      </w:tr>
      <w:tr w:rsidR="00E70BF8" w:rsidRPr="00E70BF8" w:rsidTr="00496A26">
        <w:trPr>
          <w:trHeight w:val="289"/>
        </w:trPr>
        <w:tc>
          <w:tcPr>
            <w:tcW w:w="2844" w:type="dxa"/>
            <w:tcBorders>
              <w:top w:val="nil"/>
              <w:left w:val="nil"/>
              <w:bottom w:val="nil"/>
              <w:right w:val="nil"/>
            </w:tcBorders>
            <w:shd w:val="clear" w:color="DCE6F1" w:fill="DCE6F1"/>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Gossolengo</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€ 347,00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€ 313,00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€ 465,00</w:t>
            </w:r>
          </w:p>
        </w:tc>
      </w:tr>
      <w:tr w:rsidR="00E70BF8" w:rsidRPr="00E70BF8" w:rsidTr="00496A26">
        <w:trPr>
          <w:trHeight w:val="289"/>
        </w:trPr>
        <w:tc>
          <w:tcPr>
            <w:tcW w:w="2844" w:type="dxa"/>
            <w:tcBorders>
              <w:top w:val="nil"/>
              <w:left w:val="nil"/>
              <w:bottom w:val="nil"/>
              <w:right w:val="nil"/>
            </w:tcBorders>
            <w:shd w:val="clear" w:color="auto" w:fill="auto"/>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Gragnano Trebbiense</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€ 347,00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€ 313,00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€ 465,00</w:t>
            </w:r>
          </w:p>
        </w:tc>
      </w:tr>
      <w:tr w:rsidR="00E70BF8" w:rsidRPr="00E70BF8" w:rsidTr="00496A26">
        <w:trPr>
          <w:trHeight w:val="289"/>
        </w:trPr>
        <w:tc>
          <w:tcPr>
            <w:tcW w:w="2844" w:type="dxa"/>
            <w:tcBorders>
              <w:top w:val="nil"/>
              <w:left w:val="nil"/>
              <w:bottom w:val="nil"/>
              <w:right w:val="nil"/>
            </w:tcBorders>
            <w:shd w:val="clear" w:color="DCE6F1" w:fill="DCE6F1"/>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Gropparello</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€ 7,20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€ 441,00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€ 397,00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€ 595,00</w:t>
            </w:r>
          </w:p>
        </w:tc>
      </w:tr>
      <w:tr w:rsidR="00E70BF8" w:rsidRPr="00E70BF8" w:rsidTr="00496A26">
        <w:trPr>
          <w:trHeight w:val="289"/>
        </w:trPr>
        <w:tc>
          <w:tcPr>
            <w:tcW w:w="2844" w:type="dxa"/>
            <w:tcBorders>
              <w:top w:val="nil"/>
              <w:left w:val="nil"/>
              <w:bottom w:val="nil"/>
              <w:right w:val="nil"/>
            </w:tcBorders>
            <w:shd w:val="clear" w:color="auto" w:fill="auto"/>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Lugagnano Val d'Arda</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€ 7,20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€ 441,00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€ 397,00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€ 595,00</w:t>
            </w:r>
          </w:p>
        </w:tc>
      </w:tr>
      <w:tr w:rsidR="00E70BF8" w:rsidRPr="00E70BF8" w:rsidTr="00496A26">
        <w:trPr>
          <w:trHeight w:val="289"/>
        </w:trPr>
        <w:tc>
          <w:tcPr>
            <w:tcW w:w="2844" w:type="dxa"/>
            <w:tcBorders>
              <w:top w:val="nil"/>
              <w:left w:val="nil"/>
              <w:bottom w:val="nil"/>
              <w:right w:val="nil"/>
            </w:tcBorders>
            <w:shd w:val="clear" w:color="DCE6F1" w:fill="DCE6F1"/>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Monticelli d'Ongina</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€ 5,60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€ 407,00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€ 367,00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€ 545,00</w:t>
            </w:r>
          </w:p>
        </w:tc>
      </w:tr>
      <w:tr w:rsidR="00E70BF8" w:rsidRPr="00E70BF8" w:rsidTr="00496A26">
        <w:trPr>
          <w:trHeight w:val="289"/>
        </w:trPr>
        <w:tc>
          <w:tcPr>
            <w:tcW w:w="2844" w:type="dxa"/>
            <w:tcBorders>
              <w:top w:val="nil"/>
              <w:left w:val="nil"/>
              <w:bottom w:val="nil"/>
              <w:right w:val="nil"/>
            </w:tcBorders>
            <w:shd w:val="clear" w:color="auto" w:fill="auto"/>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Morfasso</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€ 10,00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€ 495,00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€ 446,00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€ 680,00</w:t>
            </w:r>
          </w:p>
        </w:tc>
      </w:tr>
      <w:tr w:rsidR="00E70BF8" w:rsidRPr="00E70BF8" w:rsidTr="00496A26">
        <w:trPr>
          <w:trHeight w:val="289"/>
        </w:trPr>
        <w:tc>
          <w:tcPr>
            <w:tcW w:w="2844" w:type="dxa"/>
            <w:tcBorders>
              <w:top w:val="nil"/>
              <w:left w:val="nil"/>
              <w:bottom w:val="nil"/>
              <w:right w:val="nil"/>
            </w:tcBorders>
            <w:shd w:val="clear" w:color="DCE6F1" w:fill="DCE6F1"/>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Nibbiano</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€ 8,80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€ 475,00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€ 428,00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€ 640,00</w:t>
            </w:r>
          </w:p>
        </w:tc>
      </w:tr>
      <w:tr w:rsidR="00E70BF8" w:rsidRPr="00E70BF8" w:rsidTr="00496A26">
        <w:trPr>
          <w:trHeight w:val="289"/>
        </w:trPr>
        <w:tc>
          <w:tcPr>
            <w:tcW w:w="2844" w:type="dxa"/>
            <w:tcBorders>
              <w:top w:val="nil"/>
              <w:left w:val="nil"/>
              <w:bottom w:val="nil"/>
              <w:right w:val="nil"/>
            </w:tcBorders>
            <w:shd w:val="clear" w:color="auto" w:fill="auto"/>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Ottone</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€ 11,20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€ 518,00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€ 467,00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€ 720,00</w:t>
            </w:r>
          </w:p>
        </w:tc>
      </w:tr>
      <w:tr w:rsidR="00E70BF8" w:rsidRPr="00E70BF8" w:rsidTr="00496A26">
        <w:trPr>
          <w:trHeight w:val="289"/>
        </w:trPr>
        <w:tc>
          <w:tcPr>
            <w:tcW w:w="2844" w:type="dxa"/>
            <w:tcBorders>
              <w:top w:val="nil"/>
              <w:left w:val="nil"/>
              <w:bottom w:val="nil"/>
              <w:right w:val="nil"/>
            </w:tcBorders>
            <w:shd w:val="clear" w:color="DCE6F1" w:fill="DCE6F1"/>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Pecorara</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€ 10,00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€ 495,00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€ 446,00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€ 680,00</w:t>
            </w:r>
          </w:p>
        </w:tc>
      </w:tr>
      <w:tr w:rsidR="00E70BF8" w:rsidRPr="00E70BF8" w:rsidTr="00496A26">
        <w:trPr>
          <w:trHeight w:val="289"/>
        </w:trPr>
        <w:tc>
          <w:tcPr>
            <w:tcW w:w="2844" w:type="dxa"/>
            <w:tcBorders>
              <w:top w:val="nil"/>
              <w:left w:val="nil"/>
              <w:bottom w:val="nil"/>
              <w:right w:val="nil"/>
            </w:tcBorders>
            <w:shd w:val="clear" w:color="auto" w:fill="auto"/>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Piacenza</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€ 2,40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€ 200,00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€ 180,00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€ 260,00</w:t>
            </w:r>
          </w:p>
        </w:tc>
      </w:tr>
      <w:tr w:rsidR="00E70BF8" w:rsidRPr="00E70BF8" w:rsidTr="00496A26">
        <w:trPr>
          <w:trHeight w:val="289"/>
        </w:trPr>
        <w:tc>
          <w:tcPr>
            <w:tcW w:w="2844" w:type="dxa"/>
            <w:tcBorders>
              <w:top w:val="nil"/>
              <w:left w:val="nil"/>
              <w:bottom w:val="nil"/>
              <w:right w:val="nil"/>
            </w:tcBorders>
            <w:shd w:val="clear" w:color="DCE6F1" w:fill="DCE6F1"/>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Pianello Val Tidone</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€ 7,20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€ 441,00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€ 397,00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€ 595,00</w:t>
            </w:r>
          </w:p>
        </w:tc>
      </w:tr>
      <w:tr w:rsidR="00E70BF8" w:rsidRPr="00E70BF8" w:rsidTr="00496A26">
        <w:trPr>
          <w:trHeight w:val="289"/>
        </w:trPr>
        <w:tc>
          <w:tcPr>
            <w:tcW w:w="2844" w:type="dxa"/>
            <w:tcBorders>
              <w:top w:val="nil"/>
              <w:left w:val="nil"/>
              <w:bottom w:val="nil"/>
              <w:right w:val="nil"/>
            </w:tcBorders>
            <w:shd w:val="clear" w:color="auto" w:fill="auto"/>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Piozzano</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€ 7,20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€ 441,00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€ 397,00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€ 595,00</w:t>
            </w:r>
          </w:p>
        </w:tc>
      </w:tr>
      <w:tr w:rsidR="00E70BF8" w:rsidRPr="00E70BF8" w:rsidTr="00496A26">
        <w:trPr>
          <w:trHeight w:val="289"/>
        </w:trPr>
        <w:tc>
          <w:tcPr>
            <w:tcW w:w="2844" w:type="dxa"/>
            <w:tcBorders>
              <w:top w:val="nil"/>
              <w:left w:val="nil"/>
              <w:bottom w:val="nil"/>
              <w:right w:val="nil"/>
            </w:tcBorders>
            <w:shd w:val="clear" w:color="DCE6F1" w:fill="DCE6F1"/>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Podenzano</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€ 347,00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€ 313,00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€ 465,00</w:t>
            </w:r>
          </w:p>
        </w:tc>
      </w:tr>
      <w:tr w:rsidR="00E70BF8" w:rsidRPr="00E70BF8" w:rsidTr="00496A26">
        <w:trPr>
          <w:trHeight w:val="289"/>
        </w:trPr>
        <w:tc>
          <w:tcPr>
            <w:tcW w:w="2844" w:type="dxa"/>
            <w:tcBorders>
              <w:top w:val="nil"/>
              <w:left w:val="nil"/>
              <w:bottom w:val="nil"/>
              <w:right w:val="nil"/>
            </w:tcBorders>
            <w:shd w:val="clear" w:color="auto" w:fill="auto"/>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Ponte dell'Olio</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€ 5,60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€ 407,00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€ 367,00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€ 545,00</w:t>
            </w:r>
          </w:p>
        </w:tc>
      </w:tr>
      <w:tr w:rsidR="00E70BF8" w:rsidRPr="00E70BF8" w:rsidTr="00496A26">
        <w:trPr>
          <w:trHeight w:val="289"/>
        </w:trPr>
        <w:tc>
          <w:tcPr>
            <w:tcW w:w="2844" w:type="dxa"/>
            <w:tcBorders>
              <w:top w:val="nil"/>
              <w:left w:val="nil"/>
              <w:bottom w:val="nil"/>
              <w:right w:val="nil"/>
            </w:tcBorders>
            <w:shd w:val="clear" w:color="DCE6F1" w:fill="DCE6F1"/>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Pontenure</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€ 347,00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€ 313,00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€ 465,00</w:t>
            </w:r>
          </w:p>
        </w:tc>
      </w:tr>
      <w:tr w:rsidR="00E70BF8" w:rsidRPr="00E70BF8" w:rsidTr="00496A26">
        <w:trPr>
          <w:trHeight w:val="289"/>
        </w:trPr>
        <w:tc>
          <w:tcPr>
            <w:tcW w:w="2844" w:type="dxa"/>
            <w:tcBorders>
              <w:top w:val="nil"/>
              <w:left w:val="nil"/>
              <w:bottom w:val="nil"/>
              <w:right w:val="nil"/>
            </w:tcBorders>
            <w:shd w:val="clear" w:color="auto" w:fill="auto"/>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Rivergaro</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€ 5,60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€ 407,00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€ 367,00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€ 545,00</w:t>
            </w:r>
          </w:p>
        </w:tc>
      </w:tr>
      <w:tr w:rsidR="00E70BF8" w:rsidRPr="00E70BF8" w:rsidTr="00496A26">
        <w:trPr>
          <w:trHeight w:val="289"/>
        </w:trPr>
        <w:tc>
          <w:tcPr>
            <w:tcW w:w="2844" w:type="dxa"/>
            <w:tcBorders>
              <w:top w:val="nil"/>
              <w:left w:val="nil"/>
              <w:bottom w:val="nil"/>
              <w:right w:val="nil"/>
            </w:tcBorders>
            <w:shd w:val="clear" w:color="DCE6F1" w:fill="DCE6F1"/>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Rottofreno</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€ 347,00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€ 313,00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€ 465,00</w:t>
            </w:r>
          </w:p>
        </w:tc>
      </w:tr>
      <w:tr w:rsidR="00E70BF8" w:rsidRPr="00E70BF8" w:rsidTr="00496A26">
        <w:trPr>
          <w:trHeight w:val="289"/>
        </w:trPr>
        <w:tc>
          <w:tcPr>
            <w:tcW w:w="2844" w:type="dxa"/>
            <w:tcBorders>
              <w:top w:val="nil"/>
              <w:left w:val="nil"/>
              <w:bottom w:val="nil"/>
              <w:right w:val="nil"/>
            </w:tcBorders>
            <w:shd w:val="clear" w:color="auto" w:fill="auto"/>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San Giorgio Piacentino</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€ 347,00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€ 313,00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€ 465,00</w:t>
            </w:r>
          </w:p>
        </w:tc>
      </w:tr>
      <w:tr w:rsidR="00E70BF8" w:rsidRPr="00E70BF8" w:rsidTr="00496A26">
        <w:trPr>
          <w:trHeight w:val="289"/>
        </w:trPr>
        <w:tc>
          <w:tcPr>
            <w:tcW w:w="2844" w:type="dxa"/>
            <w:tcBorders>
              <w:top w:val="nil"/>
              <w:left w:val="nil"/>
              <w:bottom w:val="nil"/>
              <w:right w:val="nil"/>
            </w:tcBorders>
            <w:shd w:val="clear" w:color="DCE6F1" w:fill="DCE6F1"/>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San Pietro in Cerro</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€ 5,60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€ 407,00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€ 367,00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€ 545,00</w:t>
            </w:r>
          </w:p>
        </w:tc>
      </w:tr>
      <w:tr w:rsidR="00E70BF8" w:rsidRPr="00E70BF8" w:rsidTr="00496A26">
        <w:trPr>
          <w:trHeight w:val="289"/>
        </w:trPr>
        <w:tc>
          <w:tcPr>
            <w:tcW w:w="2844" w:type="dxa"/>
            <w:tcBorders>
              <w:top w:val="nil"/>
              <w:left w:val="nil"/>
              <w:bottom w:val="nil"/>
              <w:right w:val="nil"/>
            </w:tcBorders>
            <w:shd w:val="clear" w:color="auto" w:fill="auto"/>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Sarmato</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€ 347,00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€ 313,00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€ 465,00</w:t>
            </w:r>
          </w:p>
        </w:tc>
      </w:tr>
      <w:tr w:rsidR="00E70BF8" w:rsidRPr="00E70BF8" w:rsidTr="00496A26">
        <w:trPr>
          <w:trHeight w:val="289"/>
        </w:trPr>
        <w:tc>
          <w:tcPr>
            <w:tcW w:w="2844" w:type="dxa"/>
            <w:tcBorders>
              <w:top w:val="nil"/>
              <w:left w:val="nil"/>
              <w:bottom w:val="nil"/>
              <w:right w:val="nil"/>
            </w:tcBorders>
            <w:shd w:val="clear" w:color="DCE6F1" w:fill="DCE6F1"/>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Travo</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€ 7,20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€ 441,00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€ 397,00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€ 595,00</w:t>
            </w:r>
          </w:p>
        </w:tc>
      </w:tr>
      <w:tr w:rsidR="00E70BF8" w:rsidRPr="00E70BF8" w:rsidTr="00496A26">
        <w:trPr>
          <w:trHeight w:val="289"/>
        </w:trPr>
        <w:tc>
          <w:tcPr>
            <w:tcW w:w="2844" w:type="dxa"/>
            <w:tcBorders>
              <w:top w:val="nil"/>
              <w:left w:val="nil"/>
              <w:bottom w:val="nil"/>
              <w:right w:val="nil"/>
            </w:tcBorders>
            <w:shd w:val="clear" w:color="auto" w:fill="auto"/>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Vernasca</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€ 8,80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€ 475,00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€ 428,00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€ 640,00</w:t>
            </w:r>
          </w:p>
        </w:tc>
      </w:tr>
      <w:tr w:rsidR="00E70BF8" w:rsidRPr="00E70BF8" w:rsidTr="00496A26">
        <w:trPr>
          <w:trHeight w:val="289"/>
        </w:trPr>
        <w:tc>
          <w:tcPr>
            <w:tcW w:w="2844" w:type="dxa"/>
            <w:tcBorders>
              <w:top w:val="nil"/>
              <w:left w:val="nil"/>
              <w:bottom w:val="nil"/>
              <w:right w:val="nil"/>
            </w:tcBorders>
            <w:shd w:val="clear" w:color="DCE6F1" w:fill="DCE6F1"/>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Vigolzone</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€ 5,60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€ 407,00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€ 367,00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€ 545,00</w:t>
            </w:r>
          </w:p>
        </w:tc>
      </w:tr>
      <w:tr w:rsidR="00E70BF8" w:rsidRPr="00E70BF8" w:rsidTr="00496A26">
        <w:trPr>
          <w:trHeight w:val="289"/>
        </w:trPr>
        <w:tc>
          <w:tcPr>
            <w:tcW w:w="2844" w:type="dxa"/>
            <w:tcBorders>
              <w:top w:val="nil"/>
              <w:left w:val="nil"/>
              <w:bottom w:val="nil"/>
              <w:right w:val="nil"/>
            </w:tcBorders>
            <w:shd w:val="clear" w:color="auto" w:fill="auto"/>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Villanova sull'Arda</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€ 8,80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€ 475,00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€ 428,00</w:t>
            </w:r>
          </w:p>
        </w:tc>
        <w:tc>
          <w:tcPr>
            <w:tcW w:w="1706" w:type="dxa"/>
            <w:tcBorders>
              <w:top w:val="nil"/>
              <w:left w:val="nil"/>
              <w:bottom w:val="nil"/>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€ 640,00</w:t>
            </w:r>
          </w:p>
        </w:tc>
      </w:tr>
      <w:tr w:rsidR="00E70BF8" w:rsidRPr="00E70BF8" w:rsidTr="00496A26">
        <w:trPr>
          <w:trHeight w:val="289"/>
        </w:trPr>
        <w:tc>
          <w:tcPr>
            <w:tcW w:w="2844" w:type="dxa"/>
            <w:tcBorders>
              <w:top w:val="nil"/>
              <w:left w:val="nil"/>
              <w:bottom w:val="nil"/>
              <w:right w:val="nil"/>
            </w:tcBorders>
            <w:shd w:val="clear" w:color="DCE6F1" w:fill="DCE6F1"/>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Zerba</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€ 12,40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€ 544,00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€ 490,00</w:t>
            </w:r>
          </w:p>
        </w:tc>
        <w:tc>
          <w:tcPr>
            <w:tcW w:w="1706" w:type="dxa"/>
            <w:tcBorders>
              <w:top w:val="nil"/>
              <w:left w:val="nil"/>
              <w:bottom w:val="nil"/>
              <w:right w:val="nil"/>
            </w:tcBorders>
            <w:shd w:val="clear" w:color="DCE6F1" w:fill="DCE6F1"/>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€ 760,00</w:t>
            </w:r>
          </w:p>
        </w:tc>
      </w:tr>
      <w:tr w:rsidR="00E70BF8" w:rsidRPr="00E70BF8" w:rsidTr="00496A26">
        <w:trPr>
          <w:trHeight w:val="289"/>
        </w:trPr>
        <w:tc>
          <w:tcPr>
            <w:tcW w:w="2844" w:type="dxa"/>
            <w:tcBorders>
              <w:top w:val="nil"/>
              <w:left w:val="nil"/>
              <w:bottom w:val="single" w:sz="4" w:space="0" w:color="4F81BD"/>
              <w:right w:val="nil"/>
            </w:tcBorders>
            <w:shd w:val="clear" w:color="auto" w:fill="auto"/>
            <w:noWrap/>
            <w:vAlign w:val="center"/>
            <w:hideMark/>
          </w:tcPr>
          <w:p w:rsidR="00E70BF8" w:rsidRPr="00E70BF8" w:rsidRDefault="00E70BF8" w:rsidP="00E70BF8">
            <w:pPr>
              <w:jc w:val="left"/>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Ziano Piacentino</w:t>
            </w:r>
          </w:p>
        </w:tc>
        <w:tc>
          <w:tcPr>
            <w:tcW w:w="1706" w:type="dxa"/>
            <w:tcBorders>
              <w:top w:val="nil"/>
              <w:left w:val="nil"/>
              <w:bottom w:val="single" w:sz="4" w:space="0" w:color="4F81BD"/>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€ 7,20</w:t>
            </w:r>
          </w:p>
        </w:tc>
        <w:tc>
          <w:tcPr>
            <w:tcW w:w="1706" w:type="dxa"/>
            <w:tcBorders>
              <w:top w:val="nil"/>
              <w:left w:val="nil"/>
              <w:bottom w:val="single" w:sz="4" w:space="0" w:color="4F81BD"/>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€ 441,00</w:t>
            </w:r>
          </w:p>
        </w:tc>
        <w:tc>
          <w:tcPr>
            <w:tcW w:w="1706" w:type="dxa"/>
            <w:tcBorders>
              <w:top w:val="nil"/>
              <w:left w:val="nil"/>
              <w:bottom w:val="single" w:sz="4" w:space="0" w:color="4F81BD"/>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€ 397,00</w:t>
            </w:r>
          </w:p>
        </w:tc>
        <w:tc>
          <w:tcPr>
            <w:tcW w:w="1706" w:type="dxa"/>
            <w:tcBorders>
              <w:top w:val="nil"/>
              <w:left w:val="nil"/>
              <w:bottom w:val="single" w:sz="4" w:space="0" w:color="4F81BD"/>
              <w:right w:val="nil"/>
            </w:tcBorders>
            <w:shd w:val="clear" w:color="auto" w:fill="auto"/>
            <w:noWrap/>
            <w:vAlign w:val="center"/>
            <w:hideMark/>
          </w:tcPr>
          <w:p w:rsidR="00E70BF8" w:rsidRPr="00E70BF8" w:rsidRDefault="00E70BF8" w:rsidP="00E70BF8">
            <w:pPr>
              <w:jc w:val="center"/>
              <w:rPr>
                <w:rFonts w:ascii="Calibri" w:eastAsia="Times New Roman" w:hAnsi="Calibri" w:cs="Times New Roman"/>
                <w:color w:val="366092"/>
                <w:lang w:eastAsia="it-IT"/>
              </w:rPr>
            </w:pPr>
            <w:r w:rsidRPr="00E70BF8">
              <w:rPr>
                <w:rFonts w:ascii="Calibri" w:eastAsia="Times New Roman" w:hAnsi="Calibri" w:cs="Times New Roman"/>
                <w:color w:val="366092"/>
                <w:lang w:eastAsia="it-IT"/>
              </w:rPr>
              <w:t>€ 595,00</w:t>
            </w:r>
          </w:p>
        </w:tc>
      </w:tr>
    </w:tbl>
    <w:p w:rsidR="00120220" w:rsidRDefault="00120220" w:rsidP="00400F60">
      <w:pPr>
        <w:pStyle w:val="Didascalia"/>
        <w:keepNext/>
        <w:rPr>
          <w:color w:val="000000" w:themeColor="text1"/>
        </w:rPr>
      </w:pPr>
    </w:p>
    <w:p w:rsidR="00400F60" w:rsidRPr="00400F60" w:rsidRDefault="00400F60" w:rsidP="00400F60">
      <w:pPr>
        <w:pStyle w:val="Didascalia"/>
        <w:keepNext/>
        <w:rPr>
          <w:color w:val="000000" w:themeColor="text1"/>
        </w:rPr>
      </w:pPr>
      <w:r w:rsidRPr="00400F60">
        <w:rPr>
          <w:color w:val="000000" w:themeColor="text1"/>
        </w:rPr>
        <w:t xml:space="preserve">Tabella </w:t>
      </w:r>
      <w:r w:rsidR="003001D7">
        <w:rPr>
          <w:color w:val="000000" w:themeColor="text1"/>
        </w:rPr>
        <w:t>23</w:t>
      </w:r>
      <w:r w:rsidRPr="00400F60">
        <w:rPr>
          <w:color w:val="000000" w:themeColor="text1"/>
        </w:rPr>
        <w:t xml:space="preserve"> - Confronto abbonamento annuale </w:t>
      </w:r>
      <w:r w:rsidR="001A307D">
        <w:rPr>
          <w:color w:val="000000" w:themeColor="text1"/>
        </w:rPr>
        <w:t xml:space="preserve">del </w:t>
      </w:r>
      <w:r w:rsidRPr="00400F60">
        <w:rPr>
          <w:color w:val="000000" w:themeColor="text1"/>
        </w:rPr>
        <w:t>2013 vs 10 mesi del 2011</w:t>
      </w:r>
      <w:r w:rsidR="00D5050B">
        <w:rPr>
          <w:color w:val="000000" w:themeColor="text1"/>
        </w:rPr>
        <w:t>. Variazioni assolute. Fonte: Tempi, Seta.</w:t>
      </w:r>
    </w:p>
    <w:tbl>
      <w:tblPr>
        <w:tblW w:w="10373" w:type="dxa"/>
        <w:jc w:val="center"/>
        <w:tblInd w:w="70" w:type="dxa"/>
        <w:tblCellMar>
          <w:left w:w="70" w:type="dxa"/>
          <w:right w:w="70" w:type="dxa"/>
        </w:tblCellMar>
        <w:tblLook w:val="04A0" w:firstRow="1" w:lastRow="0" w:firstColumn="1" w:lastColumn="0" w:noHBand="0" w:noVBand="1"/>
      </w:tblPr>
      <w:tblGrid>
        <w:gridCol w:w="2275"/>
        <w:gridCol w:w="996"/>
        <w:gridCol w:w="1137"/>
        <w:gridCol w:w="801"/>
        <w:gridCol w:w="2275"/>
        <w:gridCol w:w="996"/>
        <w:gridCol w:w="1092"/>
        <w:gridCol w:w="23"/>
        <w:gridCol w:w="778"/>
      </w:tblGrid>
      <w:tr w:rsidR="00D469E3" w:rsidRPr="00D469E3" w:rsidTr="00142617">
        <w:trPr>
          <w:trHeight w:val="311"/>
          <w:jc w:val="center"/>
        </w:trPr>
        <w:tc>
          <w:tcPr>
            <w:tcW w:w="2275" w:type="dxa"/>
            <w:tcBorders>
              <w:top w:val="single" w:sz="4" w:space="0" w:color="4F81BD"/>
              <w:left w:val="nil"/>
              <w:bottom w:val="single" w:sz="4" w:space="0" w:color="4F81BD"/>
              <w:right w:val="nil"/>
            </w:tcBorders>
            <w:shd w:val="clear" w:color="auto" w:fill="auto"/>
            <w:noWrap/>
            <w:vAlign w:val="center"/>
            <w:hideMark/>
          </w:tcPr>
          <w:p w:rsidR="00D469E3" w:rsidRPr="00D469E3" w:rsidRDefault="00D469E3" w:rsidP="00D469E3">
            <w:pPr>
              <w:jc w:val="left"/>
              <w:rPr>
                <w:rFonts w:ascii="Calibri" w:eastAsia="Times New Roman" w:hAnsi="Calibri" w:cs="Times New Roman"/>
                <w:b/>
                <w:bCs/>
                <w:color w:val="FFFFFF"/>
                <w:lang w:eastAsia="it-IT"/>
              </w:rPr>
            </w:pPr>
            <w:r w:rsidRPr="00D469E3">
              <w:rPr>
                <w:rFonts w:ascii="Calibri" w:eastAsia="Times New Roman" w:hAnsi="Calibri" w:cs="Times New Roman"/>
                <w:b/>
                <w:bCs/>
                <w:color w:val="FFFFFF"/>
                <w:lang w:eastAsia="it-IT"/>
              </w:rPr>
              <w:t>Colonna1</w:t>
            </w:r>
          </w:p>
        </w:tc>
        <w:tc>
          <w:tcPr>
            <w:tcW w:w="996" w:type="dxa"/>
            <w:tcBorders>
              <w:top w:val="single" w:sz="4" w:space="0" w:color="4F81BD"/>
              <w:left w:val="nil"/>
              <w:bottom w:val="single" w:sz="4" w:space="0" w:color="4F81BD"/>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b/>
                <w:bCs/>
                <w:color w:val="366092"/>
                <w:lang w:eastAsia="it-IT"/>
              </w:rPr>
            </w:pPr>
            <w:r w:rsidRPr="00D469E3">
              <w:rPr>
                <w:rFonts w:ascii="Calibri" w:eastAsia="Times New Roman" w:hAnsi="Calibri" w:cs="Times New Roman"/>
                <w:b/>
                <w:bCs/>
                <w:color w:val="366092"/>
                <w:lang w:eastAsia="it-IT"/>
              </w:rPr>
              <w:t>annuale 2013</w:t>
            </w:r>
          </w:p>
        </w:tc>
        <w:tc>
          <w:tcPr>
            <w:tcW w:w="1137" w:type="dxa"/>
            <w:tcBorders>
              <w:top w:val="single" w:sz="4" w:space="0" w:color="4F81BD"/>
              <w:left w:val="nil"/>
              <w:bottom w:val="single" w:sz="4" w:space="0" w:color="4F81BD"/>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b/>
                <w:bCs/>
                <w:color w:val="366092"/>
                <w:lang w:eastAsia="it-IT"/>
              </w:rPr>
            </w:pPr>
            <w:r>
              <w:rPr>
                <w:rFonts w:ascii="Calibri" w:eastAsia="Times New Roman" w:hAnsi="Calibri" w:cs="Times New Roman"/>
                <w:b/>
                <w:bCs/>
                <w:color w:val="366092"/>
                <w:lang w:eastAsia="it-IT"/>
              </w:rPr>
              <w:t>aumento 2013-2011</w:t>
            </w:r>
          </w:p>
        </w:tc>
        <w:tc>
          <w:tcPr>
            <w:tcW w:w="801" w:type="dxa"/>
            <w:tcBorders>
              <w:top w:val="single" w:sz="4" w:space="0" w:color="4F81BD"/>
              <w:left w:val="nil"/>
              <w:bottom w:val="single" w:sz="4" w:space="0" w:color="4F81BD"/>
              <w:right w:val="single" w:sz="4" w:space="0" w:color="4F81BD"/>
            </w:tcBorders>
            <w:shd w:val="clear" w:color="auto" w:fill="auto"/>
            <w:noWrap/>
            <w:vAlign w:val="center"/>
            <w:hideMark/>
          </w:tcPr>
          <w:p w:rsidR="00D469E3" w:rsidRPr="00D469E3" w:rsidRDefault="00D469E3" w:rsidP="00D469E3">
            <w:pPr>
              <w:jc w:val="center"/>
              <w:rPr>
                <w:rFonts w:ascii="Calibri" w:eastAsia="Times New Roman" w:hAnsi="Calibri" w:cs="Times New Roman"/>
                <w:b/>
                <w:bCs/>
                <w:color w:val="366092"/>
                <w:lang w:eastAsia="it-IT"/>
              </w:rPr>
            </w:pPr>
            <w:r w:rsidRPr="00D469E3">
              <w:rPr>
                <w:rFonts w:ascii="Calibri" w:eastAsia="Times New Roman" w:hAnsi="Calibri" w:cs="Times New Roman"/>
                <w:b/>
                <w:bCs/>
                <w:color w:val="366092"/>
                <w:lang w:eastAsia="it-IT"/>
              </w:rPr>
              <w:t>var %</w:t>
            </w:r>
          </w:p>
        </w:tc>
        <w:tc>
          <w:tcPr>
            <w:tcW w:w="2275" w:type="dxa"/>
            <w:tcBorders>
              <w:top w:val="single" w:sz="4" w:space="0" w:color="4F81BD"/>
              <w:left w:val="single" w:sz="4" w:space="0" w:color="4F81BD"/>
              <w:bottom w:val="single" w:sz="4" w:space="0" w:color="4F81BD"/>
              <w:right w:val="nil"/>
            </w:tcBorders>
            <w:shd w:val="clear" w:color="auto" w:fill="auto"/>
            <w:noWrap/>
            <w:vAlign w:val="center"/>
            <w:hideMark/>
          </w:tcPr>
          <w:p w:rsidR="00D469E3" w:rsidRPr="00D469E3" w:rsidRDefault="00D469E3" w:rsidP="00D469E3">
            <w:pPr>
              <w:jc w:val="left"/>
              <w:rPr>
                <w:rFonts w:ascii="Calibri" w:eastAsia="Times New Roman" w:hAnsi="Calibri" w:cs="Times New Roman"/>
                <w:b/>
                <w:bCs/>
                <w:color w:val="FFFFFF"/>
                <w:lang w:eastAsia="it-IT"/>
              </w:rPr>
            </w:pPr>
            <w:r w:rsidRPr="00D469E3">
              <w:rPr>
                <w:rFonts w:ascii="Calibri" w:eastAsia="Times New Roman" w:hAnsi="Calibri" w:cs="Times New Roman"/>
                <w:b/>
                <w:bCs/>
                <w:color w:val="FFFFFF"/>
                <w:lang w:eastAsia="it-IT"/>
              </w:rPr>
              <w:t>Colonna22</w:t>
            </w:r>
          </w:p>
        </w:tc>
        <w:tc>
          <w:tcPr>
            <w:tcW w:w="996" w:type="dxa"/>
            <w:tcBorders>
              <w:top w:val="single" w:sz="4" w:space="0" w:color="4F81BD"/>
              <w:left w:val="nil"/>
              <w:bottom w:val="single" w:sz="4" w:space="0" w:color="4F81BD"/>
              <w:right w:val="nil"/>
            </w:tcBorders>
            <w:shd w:val="clear" w:color="auto" w:fill="auto"/>
            <w:noWrap/>
            <w:vAlign w:val="center"/>
            <w:hideMark/>
          </w:tcPr>
          <w:p w:rsidR="00D469E3" w:rsidRPr="00D469E3" w:rsidRDefault="00B10223" w:rsidP="00D469E3">
            <w:pPr>
              <w:jc w:val="center"/>
              <w:rPr>
                <w:rFonts w:ascii="Calibri" w:eastAsia="Times New Roman" w:hAnsi="Calibri" w:cs="Times New Roman"/>
                <w:b/>
                <w:bCs/>
                <w:color w:val="366092"/>
                <w:lang w:eastAsia="it-IT"/>
              </w:rPr>
            </w:pPr>
            <w:r>
              <w:rPr>
                <w:rFonts w:ascii="Calibri" w:eastAsia="Times New Roman" w:hAnsi="Calibri" w:cs="Times New Roman"/>
                <w:b/>
                <w:bCs/>
                <w:color w:val="366092"/>
                <w:lang w:eastAsia="it-IT"/>
              </w:rPr>
              <w:t>annuale 2013</w:t>
            </w:r>
          </w:p>
        </w:tc>
        <w:tc>
          <w:tcPr>
            <w:tcW w:w="1115" w:type="dxa"/>
            <w:gridSpan w:val="2"/>
            <w:tcBorders>
              <w:top w:val="single" w:sz="4" w:space="0" w:color="4F81BD"/>
              <w:left w:val="nil"/>
              <w:bottom w:val="single" w:sz="4" w:space="0" w:color="4F81BD"/>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b/>
                <w:bCs/>
                <w:color w:val="366092"/>
                <w:lang w:eastAsia="it-IT"/>
              </w:rPr>
            </w:pPr>
            <w:r>
              <w:rPr>
                <w:rFonts w:ascii="Calibri" w:eastAsia="Times New Roman" w:hAnsi="Calibri" w:cs="Times New Roman"/>
                <w:b/>
                <w:bCs/>
                <w:color w:val="366092"/>
                <w:lang w:eastAsia="it-IT"/>
              </w:rPr>
              <w:t>aumento 2013-2011</w:t>
            </w:r>
          </w:p>
        </w:tc>
        <w:tc>
          <w:tcPr>
            <w:tcW w:w="778" w:type="dxa"/>
            <w:tcBorders>
              <w:top w:val="single" w:sz="4" w:space="0" w:color="4F81BD"/>
              <w:left w:val="nil"/>
              <w:bottom w:val="single" w:sz="4" w:space="0" w:color="4F81BD"/>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b/>
                <w:bCs/>
                <w:color w:val="366092"/>
                <w:lang w:eastAsia="it-IT"/>
              </w:rPr>
            </w:pPr>
            <w:r>
              <w:rPr>
                <w:rFonts w:ascii="Calibri" w:eastAsia="Times New Roman" w:hAnsi="Calibri" w:cs="Times New Roman"/>
                <w:b/>
                <w:bCs/>
                <w:color w:val="366092"/>
                <w:lang w:eastAsia="it-IT"/>
              </w:rPr>
              <w:t>var %</w:t>
            </w:r>
          </w:p>
        </w:tc>
      </w:tr>
      <w:tr w:rsidR="00D469E3" w:rsidRPr="00D469E3" w:rsidTr="00142617">
        <w:trPr>
          <w:trHeight w:val="311"/>
          <w:jc w:val="center"/>
        </w:trPr>
        <w:tc>
          <w:tcPr>
            <w:tcW w:w="2275" w:type="dxa"/>
            <w:tcBorders>
              <w:top w:val="nil"/>
              <w:left w:val="nil"/>
              <w:bottom w:val="nil"/>
              <w:right w:val="nil"/>
            </w:tcBorders>
            <w:shd w:val="clear" w:color="DCE6F1" w:fill="DCE6F1"/>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Agazzano</w:t>
            </w:r>
          </w:p>
        </w:tc>
        <w:tc>
          <w:tcPr>
            <w:tcW w:w="996"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€ 407,00</w:t>
            </w:r>
          </w:p>
        </w:tc>
        <w:tc>
          <w:tcPr>
            <w:tcW w:w="1137"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€ 105,00</w:t>
            </w:r>
          </w:p>
        </w:tc>
        <w:tc>
          <w:tcPr>
            <w:tcW w:w="801" w:type="dxa"/>
            <w:tcBorders>
              <w:top w:val="nil"/>
              <w:left w:val="nil"/>
              <w:bottom w:val="nil"/>
              <w:right w:val="single" w:sz="4" w:space="0" w:color="4F81BD"/>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34,77%</w:t>
            </w:r>
          </w:p>
        </w:tc>
        <w:tc>
          <w:tcPr>
            <w:tcW w:w="2275" w:type="dxa"/>
            <w:tcBorders>
              <w:top w:val="nil"/>
              <w:left w:val="single" w:sz="4" w:space="0" w:color="4F81BD"/>
              <w:bottom w:val="nil"/>
              <w:right w:val="nil"/>
            </w:tcBorders>
            <w:shd w:val="clear" w:color="DCE6F1" w:fill="DCE6F1"/>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Gropparello</w:t>
            </w:r>
          </w:p>
        </w:tc>
        <w:tc>
          <w:tcPr>
            <w:tcW w:w="996"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€ 441,00</w:t>
            </w:r>
          </w:p>
        </w:tc>
        <w:tc>
          <w:tcPr>
            <w:tcW w:w="1092"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€ 109,00</w:t>
            </w:r>
          </w:p>
        </w:tc>
        <w:tc>
          <w:tcPr>
            <w:tcW w:w="801" w:type="dxa"/>
            <w:gridSpan w:val="2"/>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32,83%</w:t>
            </w:r>
          </w:p>
        </w:tc>
      </w:tr>
      <w:tr w:rsidR="00D469E3" w:rsidRPr="00D469E3" w:rsidTr="00142617">
        <w:trPr>
          <w:trHeight w:val="311"/>
          <w:jc w:val="center"/>
        </w:trPr>
        <w:tc>
          <w:tcPr>
            <w:tcW w:w="2275" w:type="dxa"/>
            <w:tcBorders>
              <w:top w:val="nil"/>
              <w:left w:val="nil"/>
              <w:bottom w:val="nil"/>
              <w:right w:val="nil"/>
            </w:tcBorders>
            <w:shd w:val="clear" w:color="auto" w:fill="auto"/>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Alseno</w:t>
            </w:r>
          </w:p>
        </w:tc>
        <w:tc>
          <w:tcPr>
            <w:tcW w:w="996"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€ 441,00</w:t>
            </w:r>
          </w:p>
        </w:tc>
        <w:tc>
          <w:tcPr>
            <w:tcW w:w="1137"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€ 109,00</w:t>
            </w:r>
          </w:p>
        </w:tc>
        <w:tc>
          <w:tcPr>
            <w:tcW w:w="801" w:type="dxa"/>
            <w:tcBorders>
              <w:top w:val="nil"/>
              <w:left w:val="nil"/>
              <w:bottom w:val="nil"/>
              <w:right w:val="single" w:sz="4" w:space="0" w:color="4F81BD"/>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32,83%</w:t>
            </w:r>
          </w:p>
        </w:tc>
        <w:tc>
          <w:tcPr>
            <w:tcW w:w="2275" w:type="dxa"/>
            <w:tcBorders>
              <w:top w:val="nil"/>
              <w:left w:val="single" w:sz="4" w:space="0" w:color="4F81BD"/>
              <w:bottom w:val="nil"/>
              <w:right w:val="nil"/>
            </w:tcBorders>
            <w:shd w:val="clear" w:color="auto" w:fill="auto"/>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Lugagnano Val d'Arda</w:t>
            </w:r>
          </w:p>
        </w:tc>
        <w:tc>
          <w:tcPr>
            <w:tcW w:w="996"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€ 441,00</w:t>
            </w:r>
          </w:p>
        </w:tc>
        <w:tc>
          <w:tcPr>
            <w:tcW w:w="1092"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€ 78,00</w:t>
            </w:r>
          </w:p>
        </w:tc>
        <w:tc>
          <w:tcPr>
            <w:tcW w:w="801" w:type="dxa"/>
            <w:gridSpan w:val="2"/>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21,49%</w:t>
            </w:r>
          </w:p>
        </w:tc>
      </w:tr>
      <w:tr w:rsidR="00D469E3" w:rsidRPr="00D469E3" w:rsidTr="00142617">
        <w:trPr>
          <w:trHeight w:val="311"/>
          <w:jc w:val="center"/>
        </w:trPr>
        <w:tc>
          <w:tcPr>
            <w:tcW w:w="2275" w:type="dxa"/>
            <w:tcBorders>
              <w:top w:val="nil"/>
              <w:left w:val="nil"/>
              <w:bottom w:val="nil"/>
              <w:right w:val="nil"/>
            </w:tcBorders>
            <w:shd w:val="clear" w:color="DCE6F1" w:fill="DCE6F1"/>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Besenzone</w:t>
            </w:r>
          </w:p>
        </w:tc>
        <w:tc>
          <w:tcPr>
            <w:tcW w:w="996"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€ 407,00</w:t>
            </w:r>
          </w:p>
        </w:tc>
        <w:tc>
          <w:tcPr>
            <w:tcW w:w="1137"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€ 105,00</w:t>
            </w:r>
          </w:p>
        </w:tc>
        <w:tc>
          <w:tcPr>
            <w:tcW w:w="801" w:type="dxa"/>
            <w:tcBorders>
              <w:top w:val="nil"/>
              <w:left w:val="nil"/>
              <w:bottom w:val="nil"/>
              <w:right w:val="single" w:sz="4" w:space="0" w:color="4F81BD"/>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34,77%</w:t>
            </w:r>
          </w:p>
        </w:tc>
        <w:tc>
          <w:tcPr>
            <w:tcW w:w="2275" w:type="dxa"/>
            <w:tcBorders>
              <w:top w:val="nil"/>
              <w:left w:val="single" w:sz="4" w:space="0" w:color="4F81BD"/>
              <w:bottom w:val="nil"/>
              <w:right w:val="nil"/>
            </w:tcBorders>
            <w:shd w:val="clear" w:color="DCE6F1" w:fill="DCE6F1"/>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Monticelli d'Ongina</w:t>
            </w:r>
          </w:p>
        </w:tc>
        <w:tc>
          <w:tcPr>
            <w:tcW w:w="996"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€ 407,00</w:t>
            </w:r>
          </w:p>
        </w:tc>
        <w:tc>
          <w:tcPr>
            <w:tcW w:w="1092"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€ 105,00</w:t>
            </w:r>
          </w:p>
        </w:tc>
        <w:tc>
          <w:tcPr>
            <w:tcW w:w="801" w:type="dxa"/>
            <w:gridSpan w:val="2"/>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34,77%</w:t>
            </w:r>
          </w:p>
        </w:tc>
      </w:tr>
      <w:tr w:rsidR="00D469E3" w:rsidRPr="00D469E3" w:rsidTr="00142617">
        <w:trPr>
          <w:trHeight w:val="311"/>
          <w:jc w:val="center"/>
        </w:trPr>
        <w:tc>
          <w:tcPr>
            <w:tcW w:w="2275" w:type="dxa"/>
            <w:tcBorders>
              <w:top w:val="nil"/>
              <w:left w:val="nil"/>
              <w:bottom w:val="nil"/>
              <w:right w:val="nil"/>
            </w:tcBorders>
            <w:shd w:val="clear" w:color="auto" w:fill="auto"/>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Bettola</w:t>
            </w:r>
          </w:p>
        </w:tc>
        <w:tc>
          <w:tcPr>
            <w:tcW w:w="996"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€ 441,00</w:t>
            </w:r>
          </w:p>
        </w:tc>
        <w:tc>
          <w:tcPr>
            <w:tcW w:w="1137"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€ 109,00</w:t>
            </w:r>
          </w:p>
        </w:tc>
        <w:tc>
          <w:tcPr>
            <w:tcW w:w="801" w:type="dxa"/>
            <w:tcBorders>
              <w:top w:val="nil"/>
              <w:left w:val="nil"/>
              <w:bottom w:val="nil"/>
              <w:right w:val="single" w:sz="4" w:space="0" w:color="4F81BD"/>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32,83%</w:t>
            </w:r>
          </w:p>
        </w:tc>
        <w:tc>
          <w:tcPr>
            <w:tcW w:w="2275" w:type="dxa"/>
            <w:tcBorders>
              <w:top w:val="nil"/>
              <w:left w:val="single" w:sz="4" w:space="0" w:color="4F81BD"/>
              <w:bottom w:val="nil"/>
              <w:right w:val="nil"/>
            </w:tcBorders>
            <w:shd w:val="clear" w:color="auto" w:fill="auto"/>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Morfasso</w:t>
            </w:r>
          </w:p>
        </w:tc>
        <w:tc>
          <w:tcPr>
            <w:tcW w:w="996"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€ 495,00</w:t>
            </w:r>
          </w:p>
        </w:tc>
        <w:tc>
          <w:tcPr>
            <w:tcW w:w="1092"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€ 114,00</w:t>
            </w:r>
          </w:p>
        </w:tc>
        <w:tc>
          <w:tcPr>
            <w:tcW w:w="801" w:type="dxa"/>
            <w:gridSpan w:val="2"/>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29,92%</w:t>
            </w:r>
          </w:p>
        </w:tc>
      </w:tr>
      <w:tr w:rsidR="00D469E3" w:rsidRPr="00D469E3" w:rsidTr="00142617">
        <w:trPr>
          <w:trHeight w:val="311"/>
          <w:jc w:val="center"/>
        </w:trPr>
        <w:tc>
          <w:tcPr>
            <w:tcW w:w="2275" w:type="dxa"/>
            <w:tcBorders>
              <w:top w:val="nil"/>
              <w:left w:val="nil"/>
              <w:bottom w:val="nil"/>
              <w:right w:val="nil"/>
            </w:tcBorders>
            <w:shd w:val="clear" w:color="DCE6F1" w:fill="DCE6F1"/>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Bobbio</w:t>
            </w:r>
          </w:p>
        </w:tc>
        <w:tc>
          <w:tcPr>
            <w:tcW w:w="996"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€ 475,00</w:t>
            </w:r>
          </w:p>
        </w:tc>
        <w:tc>
          <w:tcPr>
            <w:tcW w:w="1137"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€ 112,00</w:t>
            </w:r>
          </w:p>
        </w:tc>
        <w:tc>
          <w:tcPr>
            <w:tcW w:w="801" w:type="dxa"/>
            <w:tcBorders>
              <w:top w:val="nil"/>
              <w:left w:val="nil"/>
              <w:bottom w:val="nil"/>
              <w:right w:val="single" w:sz="4" w:space="0" w:color="4F81BD"/>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30,85%</w:t>
            </w:r>
          </w:p>
        </w:tc>
        <w:tc>
          <w:tcPr>
            <w:tcW w:w="2275" w:type="dxa"/>
            <w:tcBorders>
              <w:top w:val="nil"/>
              <w:left w:val="single" w:sz="4" w:space="0" w:color="4F81BD"/>
              <w:bottom w:val="nil"/>
              <w:right w:val="nil"/>
            </w:tcBorders>
            <w:shd w:val="clear" w:color="DCE6F1" w:fill="DCE6F1"/>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Nibbiano</w:t>
            </w:r>
          </w:p>
        </w:tc>
        <w:tc>
          <w:tcPr>
            <w:tcW w:w="996"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€ 475,00</w:t>
            </w:r>
          </w:p>
        </w:tc>
        <w:tc>
          <w:tcPr>
            <w:tcW w:w="1092"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€ 112,00</w:t>
            </w:r>
          </w:p>
        </w:tc>
        <w:tc>
          <w:tcPr>
            <w:tcW w:w="801" w:type="dxa"/>
            <w:gridSpan w:val="2"/>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30,85%</w:t>
            </w:r>
          </w:p>
        </w:tc>
      </w:tr>
      <w:tr w:rsidR="00D469E3" w:rsidRPr="00D469E3" w:rsidTr="00142617">
        <w:trPr>
          <w:trHeight w:val="311"/>
          <w:jc w:val="center"/>
        </w:trPr>
        <w:tc>
          <w:tcPr>
            <w:tcW w:w="2275" w:type="dxa"/>
            <w:tcBorders>
              <w:top w:val="nil"/>
              <w:left w:val="nil"/>
              <w:bottom w:val="nil"/>
              <w:right w:val="nil"/>
            </w:tcBorders>
            <w:shd w:val="clear" w:color="auto" w:fill="auto"/>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Borgonovo Val Tidone</w:t>
            </w:r>
          </w:p>
        </w:tc>
        <w:tc>
          <w:tcPr>
            <w:tcW w:w="996"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€ 407,00</w:t>
            </w:r>
          </w:p>
        </w:tc>
        <w:tc>
          <w:tcPr>
            <w:tcW w:w="1137"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€ 105,00</w:t>
            </w:r>
          </w:p>
        </w:tc>
        <w:tc>
          <w:tcPr>
            <w:tcW w:w="801" w:type="dxa"/>
            <w:tcBorders>
              <w:top w:val="nil"/>
              <w:left w:val="nil"/>
              <w:bottom w:val="nil"/>
              <w:right w:val="single" w:sz="4" w:space="0" w:color="4F81BD"/>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34,77%</w:t>
            </w:r>
          </w:p>
        </w:tc>
        <w:tc>
          <w:tcPr>
            <w:tcW w:w="2275" w:type="dxa"/>
            <w:tcBorders>
              <w:top w:val="nil"/>
              <w:left w:val="single" w:sz="4" w:space="0" w:color="4F81BD"/>
              <w:bottom w:val="nil"/>
              <w:right w:val="nil"/>
            </w:tcBorders>
            <w:shd w:val="clear" w:color="auto" w:fill="auto"/>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Ottone</w:t>
            </w:r>
          </w:p>
        </w:tc>
        <w:tc>
          <w:tcPr>
            <w:tcW w:w="996"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€ 518,00</w:t>
            </w:r>
          </w:p>
        </w:tc>
        <w:tc>
          <w:tcPr>
            <w:tcW w:w="1092"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€ 93,00</w:t>
            </w:r>
          </w:p>
        </w:tc>
        <w:tc>
          <w:tcPr>
            <w:tcW w:w="801" w:type="dxa"/>
            <w:gridSpan w:val="2"/>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21,88%</w:t>
            </w:r>
          </w:p>
        </w:tc>
      </w:tr>
      <w:tr w:rsidR="00D469E3" w:rsidRPr="00D469E3" w:rsidTr="00142617">
        <w:trPr>
          <w:trHeight w:val="311"/>
          <w:jc w:val="center"/>
        </w:trPr>
        <w:tc>
          <w:tcPr>
            <w:tcW w:w="2275" w:type="dxa"/>
            <w:tcBorders>
              <w:top w:val="nil"/>
              <w:left w:val="nil"/>
              <w:bottom w:val="nil"/>
              <w:right w:val="nil"/>
            </w:tcBorders>
            <w:shd w:val="clear" w:color="DCE6F1" w:fill="DCE6F1"/>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Cadeo</w:t>
            </w:r>
          </w:p>
        </w:tc>
        <w:tc>
          <w:tcPr>
            <w:tcW w:w="996"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€ 347,00</w:t>
            </w:r>
          </w:p>
        </w:tc>
        <w:tc>
          <w:tcPr>
            <w:tcW w:w="1137"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€ 99,00</w:t>
            </w:r>
          </w:p>
        </w:tc>
        <w:tc>
          <w:tcPr>
            <w:tcW w:w="801" w:type="dxa"/>
            <w:tcBorders>
              <w:top w:val="nil"/>
              <w:left w:val="nil"/>
              <w:bottom w:val="nil"/>
              <w:right w:val="single" w:sz="4" w:space="0" w:color="4F81BD"/>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39,92%</w:t>
            </w:r>
          </w:p>
        </w:tc>
        <w:tc>
          <w:tcPr>
            <w:tcW w:w="2275" w:type="dxa"/>
            <w:tcBorders>
              <w:top w:val="nil"/>
              <w:left w:val="single" w:sz="4" w:space="0" w:color="4F81BD"/>
              <w:bottom w:val="nil"/>
              <w:right w:val="nil"/>
            </w:tcBorders>
            <w:shd w:val="clear" w:color="DCE6F1" w:fill="DCE6F1"/>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Pecorara</w:t>
            </w:r>
          </w:p>
        </w:tc>
        <w:tc>
          <w:tcPr>
            <w:tcW w:w="996"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€ 495,00</w:t>
            </w:r>
          </w:p>
        </w:tc>
        <w:tc>
          <w:tcPr>
            <w:tcW w:w="1092"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€ 114,00</w:t>
            </w:r>
          </w:p>
        </w:tc>
        <w:tc>
          <w:tcPr>
            <w:tcW w:w="801" w:type="dxa"/>
            <w:gridSpan w:val="2"/>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29,92%</w:t>
            </w:r>
          </w:p>
        </w:tc>
      </w:tr>
      <w:tr w:rsidR="00D469E3" w:rsidRPr="00D469E3" w:rsidTr="00142617">
        <w:trPr>
          <w:trHeight w:val="311"/>
          <w:jc w:val="center"/>
        </w:trPr>
        <w:tc>
          <w:tcPr>
            <w:tcW w:w="2275" w:type="dxa"/>
            <w:tcBorders>
              <w:top w:val="nil"/>
              <w:left w:val="nil"/>
              <w:bottom w:val="nil"/>
              <w:right w:val="nil"/>
            </w:tcBorders>
            <w:shd w:val="clear" w:color="auto" w:fill="auto"/>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Calendasco</w:t>
            </w:r>
          </w:p>
        </w:tc>
        <w:tc>
          <w:tcPr>
            <w:tcW w:w="996"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€ 347,00</w:t>
            </w:r>
          </w:p>
        </w:tc>
        <w:tc>
          <w:tcPr>
            <w:tcW w:w="1137"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€ 99,00</w:t>
            </w:r>
          </w:p>
        </w:tc>
        <w:tc>
          <w:tcPr>
            <w:tcW w:w="801" w:type="dxa"/>
            <w:tcBorders>
              <w:top w:val="nil"/>
              <w:left w:val="nil"/>
              <w:bottom w:val="nil"/>
              <w:right w:val="single" w:sz="4" w:space="0" w:color="4F81BD"/>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39,92%</w:t>
            </w:r>
          </w:p>
        </w:tc>
        <w:tc>
          <w:tcPr>
            <w:tcW w:w="2275" w:type="dxa"/>
            <w:tcBorders>
              <w:top w:val="nil"/>
              <w:left w:val="single" w:sz="4" w:space="0" w:color="4F81BD"/>
              <w:bottom w:val="nil"/>
              <w:right w:val="nil"/>
            </w:tcBorders>
            <w:shd w:val="clear" w:color="auto" w:fill="auto"/>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Piacenza</w:t>
            </w:r>
          </w:p>
        </w:tc>
        <w:tc>
          <w:tcPr>
            <w:tcW w:w="996"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€ 200,00</w:t>
            </w:r>
          </w:p>
        </w:tc>
        <w:tc>
          <w:tcPr>
            <w:tcW w:w="1092"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€ 0,00</w:t>
            </w:r>
          </w:p>
        </w:tc>
        <w:tc>
          <w:tcPr>
            <w:tcW w:w="801" w:type="dxa"/>
            <w:gridSpan w:val="2"/>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0,00%</w:t>
            </w:r>
          </w:p>
        </w:tc>
      </w:tr>
      <w:tr w:rsidR="00D469E3" w:rsidRPr="00D469E3" w:rsidTr="00142617">
        <w:trPr>
          <w:trHeight w:val="311"/>
          <w:jc w:val="center"/>
        </w:trPr>
        <w:tc>
          <w:tcPr>
            <w:tcW w:w="2275" w:type="dxa"/>
            <w:tcBorders>
              <w:top w:val="nil"/>
              <w:left w:val="nil"/>
              <w:bottom w:val="nil"/>
              <w:right w:val="nil"/>
            </w:tcBorders>
            <w:shd w:val="clear" w:color="DCE6F1" w:fill="DCE6F1"/>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Caminata</w:t>
            </w:r>
          </w:p>
        </w:tc>
        <w:tc>
          <w:tcPr>
            <w:tcW w:w="996"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€ 475,00</w:t>
            </w:r>
          </w:p>
        </w:tc>
        <w:tc>
          <w:tcPr>
            <w:tcW w:w="1137"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€ 173,00</w:t>
            </w:r>
          </w:p>
        </w:tc>
        <w:tc>
          <w:tcPr>
            <w:tcW w:w="801" w:type="dxa"/>
            <w:tcBorders>
              <w:top w:val="nil"/>
              <w:left w:val="nil"/>
              <w:bottom w:val="nil"/>
              <w:right w:val="single" w:sz="4" w:space="0" w:color="4F81BD"/>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57,28%</w:t>
            </w:r>
          </w:p>
        </w:tc>
        <w:tc>
          <w:tcPr>
            <w:tcW w:w="2275" w:type="dxa"/>
            <w:tcBorders>
              <w:top w:val="nil"/>
              <w:left w:val="single" w:sz="4" w:space="0" w:color="4F81BD"/>
              <w:bottom w:val="nil"/>
              <w:right w:val="nil"/>
            </w:tcBorders>
            <w:shd w:val="clear" w:color="DCE6F1" w:fill="DCE6F1"/>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Pianello Val Tidone</w:t>
            </w:r>
          </w:p>
        </w:tc>
        <w:tc>
          <w:tcPr>
            <w:tcW w:w="996"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€ 441,00</w:t>
            </w:r>
          </w:p>
        </w:tc>
        <w:tc>
          <w:tcPr>
            <w:tcW w:w="1092"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€ 109,00</w:t>
            </w:r>
          </w:p>
        </w:tc>
        <w:tc>
          <w:tcPr>
            <w:tcW w:w="801" w:type="dxa"/>
            <w:gridSpan w:val="2"/>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32,83%</w:t>
            </w:r>
          </w:p>
        </w:tc>
      </w:tr>
      <w:tr w:rsidR="00D469E3" w:rsidRPr="00D469E3" w:rsidTr="00142617">
        <w:trPr>
          <w:trHeight w:val="311"/>
          <w:jc w:val="center"/>
        </w:trPr>
        <w:tc>
          <w:tcPr>
            <w:tcW w:w="2275" w:type="dxa"/>
            <w:tcBorders>
              <w:top w:val="nil"/>
              <w:left w:val="nil"/>
              <w:bottom w:val="nil"/>
              <w:right w:val="nil"/>
            </w:tcBorders>
            <w:shd w:val="clear" w:color="auto" w:fill="auto"/>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Caorso</w:t>
            </w:r>
          </w:p>
        </w:tc>
        <w:tc>
          <w:tcPr>
            <w:tcW w:w="996"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€ 347,00</w:t>
            </w:r>
          </w:p>
        </w:tc>
        <w:tc>
          <w:tcPr>
            <w:tcW w:w="1137"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€ 99,00</w:t>
            </w:r>
          </w:p>
        </w:tc>
        <w:tc>
          <w:tcPr>
            <w:tcW w:w="801" w:type="dxa"/>
            <w:tcBorders>
              <w:top w:val="nil"/>
              <w:left w:val="nil"/>
              <w:bottom w:val="nil"/>
              <w:right w:val="single" w:sz="4" w:space="0" w:color="4F81BD"/>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39,92%</w:t>
            </w:r>
          </w:p>
        </w:tc>
        <w:tc>
          <w:tcPr>
            <w:tcW w:w="2275" w:type="dxa"/>
            <w:tcBorders>
              <w:top w:val="nil"/>
              <w:left w:val="single" w:sz="4" w:space="0" w:color="4F81BD"/>
              <w:bottom w:val="nil"/>
              <w:right w:val="nil"/>
            </w:tcBorders>
            <w:shd w:val="clear" w:color="auto" w:fill="auto"/>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Piozzano</w:t>
            </w:r>
          </w:p>
        </w:tc>
        <w:tc>
          <w:tcPr>
            <w:tcW w:w="996"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€ 441,00</w:t>
            </w:r>
          </w:p>
        </w:tc>
        <w:tc>
          <w:tcPr>
            <w:tcW w:w="1092"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€ 109,00</w:t>
            </w:r>
          </w:p>
        </w:tc>
        <w:tc>
          <w:tcPr>
            <w:tcW w:w="801" w:type="dxa"/>
            <w:gridSpan w:val="2"/>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32,83%</w:t>
            </w:r>
          </w:p>
        </w:tc>
      </w:tr>
      <w:tr w:rsidR="00D469E3" w:rsidRPr="00D469E3" w:rsidTr="00142617">
        <w:trPr>
          <w:trHeight w:val="311"/>
          <w:jc w:val="center"/>
        </w:trPr>
        <w:tc>
          <w:tcPr>
            <w:tcW w:w="2275" w:type="dxa"/>
            <w:tcBorders>
              <w:top w:val="nil"/>
              <w:left w:val="nil"/>
              <w:bottom w:val="nil"/>
              <w:right w:val="nil"/>
            </w:tcBorders>
            <w:shd w:val="clear" w:color="DCE6F1" w:fill="DCE6F1"/>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Carpaneto Piacentino</w:t>
            </w:r>
          </w:p>
        </w:tc>
        <w:tc>
          <w:tcPr>
            <w:tcW w:w="996"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€ 407,00</w:t>
            </w:r>
          </w:p>
        </w:tc>
        <w:tc>
          <w:tcPr>
            <w:tcW w:w="1137"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€ 105,00</w:t>
            </w:r>
          </w:p>
        </w:tc>
        <w:tc>
          <w:tcPr>
            <w:tcW w:w="801" w:type="dxa"/>
            <w:tcBorders>
              <w:top w:val="nil"/>
              <w:left w:val="nil"/>
              <w:bottom w:val="nil"/>
              <w:right w:val="single" w:sz="4" w:space="0" w:color="4F81BD"/>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34,77%</w:t>
            </w:r>
          </w:p>
        </w:tc>
        <w:tc>
          <w:tcPr>
            <w:tcW w:w="2275" w:type="dxa"/>
            <w:tcBorders>
              <w:top w:val="nil"/>
              <w:left w:val="single" w:sz="4" w:space="0" w:color="4F81BD"/>
              <w:bottom w:val="nil"/>
              <w:right w:val="nil"/>
            </w:tcBorders>
            <w:shd w:val="clear" w:color="DCE6F1" w:fill="DCE6F1"/>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Podenzano</w:t>
            </w:r>
          </w:p>
        </w:tc>
        <w:tc>
          <w:tcPr>
            <w:tcW w:w="996"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€ 347,00</w:t>
            </w:r>
          </w:p>
        </w:tc>
        <w:tc>
          <w:tcPr>
            <w:tcW w:w="1092"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€ 99,00</w:t>
            </w:r>
          </w:p>
        </w:tc>
        <w:tc>
          <w:tcPr>
            <w:tcW w:w="801" w:type="dxa"/>
            <w:gridSpan w:val="2"/>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39,92%</w:t>
            </w:r>
          </w:p>
        </w:tc>
      </w:tr>
      <w:tr w:rsidR="00D469E3" w:rsidRPr="00D469E3" w:rsidTr="00142617">
        <w:trPr>
          <w:trHeight w:val="311"/>
          <w:jc w:val="center"/>
        </w:trPr>
        <w:tc>
          <w:tcPr>
            <w:tcW w:w="2275" w:type="dxa"/>
            <w:tcBorders>
              <w:top w:val="nil"/>
              <w:left w:val="nil"/>
              <w:bottom w:val="nil"/>
              <w:right w:val="nil"/>
            </w:tcBorders>
            <w:shd w:val="clear" w:color="auto" w:fill="auto"/>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Castell'Arquato</w:t>
            </w:r>
          </w:p>
        </w:tc>
        <w:tc>
          <w:tcPr>
            <w:tcW w:w="996"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€ 441,00</w:t>
            </w:r>
          </w:p>
        </w:tc>
        <w:tc>
          <w:tcPr>
            <w:tcW w:w="1137"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€ 109,00</w:t>
            </w:r>
          </w:p>
        </w:tc>
        <w:tc>
          <w:tcPr>
            <w:tcW w:w="801" w:type="dxa"/>
            <w:tcBorders>
              <w:top w:val="nil"/>
              <w:left w:val="nil"/>
              <w:bottom w:val="nil"/>
              <w:right w:val="single" w:sz="4" w:space="0" w:color="4F81BD"/>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32,83%</w:t>
            </w:r>
          </w:p>
        </w:tc>
        <w:tc>
          <w:tcPr>
            <w:tcW w:w="2275" w:type="dxa"/>
            <w:tcBorders>
              <w:top w:val="nil"/>
              <w:left w:val="single" w:sz="4" w:space="0" w:color="4F81BD"/>
              <w:bottom w:val="nil"/>
              <w:right w:val="nil"/>
            </w:tcBorders>
            <w:shd w:val="clear" w:color="auto" w:fill="auto"/>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Ponte dell'Olio</w:t>
            </w:r>
          </w:p>
        </w:tc>
        <w:tc>
          <w:tcPr>
            <w:tcW w:w="996"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€ 407,00</w:t>
            </w:r>
          </w:p>
        </w:tc>
        <w:tc>
          <w:tcPr>
            <w:tcW w:w="1092"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€ 105,00</w:t>
            </w:r>
          </w:p>
        </w:tc>
        <w:tc>
          <w:tcPr>
            <w:tcW w:w="801" w:type="dxa"/>
            <w:gridSpan w:val="2"/>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34,77%</w:t>
            </w:r>
          </w:p>
        </w:tc>
      </w:tr>
      <w:tr w:rsidR="00D469E3" w:rsidRPr="00D469E3" w:rsidTr="00142617">
        <w:trPr>
          <w:trHeight w:val="311"/>
          <w:jc w:val="center"/>
        </w:trPr>
        <w:tc>
          <w:tcPr>
            <w:tcW w:w="2275" w:type="dxa"/>
            <w:tcBorders>
              <w:top w:val="nil"/>
              <w:left w:val="nil"/>
              <w:bottom w:val="nil"/>
              <w:right w:val="nil"/>
            </w:tcBorders>
            <w:shd w:val="clear" w:color="DCE6F1" w:fill="DCE6F1"/>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Castel San Giovanni</w:t>
            </w:r>
          </w:p>
        </w:tc>
        <w:tc>
          <w:tcPr>
            <w:tcW w:w="996"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€ 407,00</w:t>
            </w:r>
          </w:p>
        </w:tc>
        <w:tc>
          <w:tcPr>
            <w:tcW w:w="1137"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€ 105,00</w:t>
            </w:r>
          </w:p>
        </w:tc>
        <w:tc>
          <w:tcPr>
            <w:tcW w:w="801" w:type="dxa"/>
            <w:tcBorders>
              <w:top w:val="nil"/>
              <w:left w:val="nil"/>
              <w:bottom w:val="nil"/>
              <w:right w:val="single" w:sz="4" w:space="0" w:color="4F81BD"/>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34,77%</w:t>
            </w:r>
          </w:p>
        </w:tc>
        <w:tc>
          <w:tcPr>
            <w:tcW w:w="2275" w:type="dxa"/>
            <w:tcBorders>
              <w:top w:val="nil"/>
              <w:left w:val="single" w:sz="4" w:space="0" w:color="4F81BD"/>
              <w:bottom w:val="nil"/>
              <w:right w:val="nil"/>
            </w:tcBorders>
            <w:shd w:val="clear" w:color="DCE6F1" w:fill="DCE6F1"/>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Pontenure</w:t>
            </w:r>
          </w:p>
        </w:tc>
        <w:tc>
          <w:tcPr>
            <w:tcW w:w="996"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€ 347,00</w:t>
            </w:r>
          </w:p>
        </w:tc>
        <w:tc>
          <w:tcPr>
            <w:tcW w:w="1092"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€ 99,00</w:t>
            </w:r>
          </w:p>
        </w:tc>
        <w:tc>
          <w:tcPr>
            <w:tcW w:w="801" w:type="dxa"/>
            <w:gridSpan w:val="2"/>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39,92%</w:t>
            </w:r>
          </w:p>
        </w:tc>
      </w:tr>
      <w:tr w:rsidR="00D469E3" w:rsidRPr="00D469E3" w:rsidTr="00142617">
        <w:trPr>
          <w:trHeight w:val="311"/>
          <w:jc w:val="center"/>
        </w:trPr>
        <w:tc>
          <w:tcPr>
            <w:tcW w:w="2275" w:type="dxa"/>
            <w:tcBorders>
              <w:top w:val="nil"/>
              <w:left w:val="nil"/>
              <w:bottom w:val="nil"/>
              <w:right w:val="nil"/>
            </w:tcBorders>
            <w:shd w:val="clear" w:color="auto" w:fill="auto"/>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Castelvetro Piacentino</w:t>
            </w:r>
          </w:p>
        </w:tc>
        <w:tc>
          <w:tcPr>
            <w:tcW w:w="996"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€ 407,00</w:t>
            </w:r>
          </w:p>
        </w:tc>
        <w:tc>
          <w:tcPr>
            <w:tcW w:w="1137"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€ 105,00</w:t>
            </w:r>
          </w:p>
        </w:tc>
        <w:tc>
          <w:tcPr>
            <w:tcW w:w="801" w:type="dxa"/>
            <w:tcBorders>
              <w:top w:val="nil"/>
              <w:left w:val="nil"/>
              <w:bottom w:val="nil"/>
              <w:right w:val="single" w:sz="4" w:space="0" w:color="4F81BD"/>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34,77%</w:t>
            </w:r>
          </w:p>
        </w:tc>
        <w:tc>
          <w:tcPr>
            <w:tcW w:w="2275" w:type="dxa"/>
            <w:tcBorders>
              <w:top w:val="nil"/>
              <w:left w:val="single" w:sz="4" w:space="0" w:color="4F81BD"/>
              <w:bottom w:val="nil"/>
              <w:right w:val="nil"/>
            </w:tcBorders>
            <w:shd w:val="clear" w:color="auto" w:fill="auto"/>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Rivergaro</w:t>
            </w:r>
          </w:p>
        </w:tc>
        <w:tc>
          <w:tcPr>
            <w:tcW w:w="996"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€ 407,00</w:t>
            </w:r>
          </w:p>
        </w:tc>
        <w:tc>
          <w:tcPr>
            <w:tcW w:w="1092"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€ 105,00</w:t>
            </w:r>
          </w:p>
        </w:tc>
        <w:tc>
          <w:tcPr>
            <w:tcW w:w="801" w:type="dxa"/>
            <w:gridSpan w:val="2"/>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34,77%</w:t>
            </w:r>
          </w:p>
        </w:tc>
      </w:tr>
      <w:tr w:rsidR="00D469E3" w:rsidRPr="00D469E3" w:rsidTr="00142617">
        <w:trPr>
          <w:trHeight w:val="311"/>
          <w:jc w:val="center"/>
        </w:trPr>
        <w:tc>
          <w:tcPr>
            <w:tcW w:w="2275" w:type="dxa"/>
            <w:tcBorders>
              <w:top w:val="nil"/>
              <w:left w:val="nil"/>
              <w:bottom w:val="nil"/>
              <w:right w:val="nil"/>
            </w:tcBorders>
            <w:shd w:val="clear" w:color="DCE6F1" w:fill="DCE6F1"/>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Cerignale</w:t>
            </w:r>
          </w:p>
        </w:tc>
        <w:tc>
          <w:tcPr>
            <w:tcW w:w="996"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€ 544,00</w:t>
            </w:r>
          </w:p>
        </w:tc>
        <w:tc>
          <w:tcPr>
            <w:tcW w:w="1137"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€ 103,00</w:t>
            </w:r>
          </w:p>
        </w:tc>
        <w:tc>
          <w:tcPr>
            <w:tcW w:w="801" w:type="dxa"/>
            <w:tcBorders>
              <w:top w:val="nil"/>
              <w:left w:val="nil"/>
              <w:bottom w:val="nil"/>
              <w:right w:val="single" w:sz="4" w:space="0" w:color="4F81BD"/>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23,36%</w:t>
            </w:r>
          </w:p>
        </w:tc>
        <w:tc>
          <w:tcPr>
            <w:tcW w:w="2275" w:type="dxa"/>
            <w:tcBorders>
              <w:top w:val="nil"/>
              <w:left w:val="single" w:sz="4" w:space="0" w:color="4F81BD"/>
              <w:bottom w:val="nil"/>
              <w:right w:val="nil"/>
            </w:tcBorders>
            <w:shd w:val="clear" w:color="DCE6F1" w:fill="DCE6F1"/>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Rottofreno</w:t>
            </w:r>
          </w:p>
        </w:tc>
        <w:tc>
          <w:tcPr>
            <w:tcW w:w="996"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€ 347,00</w:t>
            </w:r>
          </w:p>
        </w:tc>
        <w:tc>
          <w:tcPr>
            <w:tcW w:w="1092"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€ 99,00</w:t>
            </w:r>
          </w:p>
        </w:tc>
        <w:tc>
          <w:tcPr>
            <w:tcW w:w="801" w:type="dxa"/>
            <w:gridSpan w:val="2"/>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39,92%</w:t>
            </w:r>
          </w:p>
        </w:tc>
      </w:tr>
      <w:tr w:rsidR="00D469E3" w:rsidRPr="00D469E3" w:rsidTr="00142617">
        <w:trPr>
          <w:trHeight w:val="311"/>
          <w:jc w:val="center"/>
        </w:trPr>
        <w:tc>
          <w:tcPr>
            <w:tcW w:w="2275" w:type="dxa"/>
            <w:tcBorders>
              <w:top w:val="nil"/>
              <w:left w:val="nil"/>
              <w:bottom w:val="nil"/>
              <w:right w:val="nil"/>
            </w:tcBorders>
            <w:shd w:val="clear" w:color="auto" w:fill="auto"/>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Coli</w:t>
            </w:r>
          </w:p>
        </w:tc>
        <w:tc>
          <w:tcPr>
            <w:tcW w:w="996"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€ 495,00</w:t>
            </w:r>
          </w:p>
        </w:tc>
        <w:tc>
          <w:tcPr>
            <w:tcW w:w="1137"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€ 114,00</w:t>
            </w:r>
          </w:p>
        </w:tc>
        <w:tc>
          <w:tcPr>
            <w:tcW w:w="801" w:type="dxa"/>
            <w:tcBorders>
              <w:top w:val="nil"/>
              <w:left w:val="nil"/>
              <w:bottom w:val="nil"/>
              <w:right w:val="single" w:sz="4" w:space="0" w:color="4F81BD"/>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29,92%</w:t>
            </w:r>
          </w:p>
        </w:tc>
        <w:tc>
          <w:tcPr>
            <w:tcW w:w="2275" w:type="dxa"/>
            <w:tcBorders>
              <w:top w:val="nil"/>
              <w:left w:val="single" w:sz="4" w:space="0" w:color="4F81BD"/>
              <w:bottom w:val="nil"/>
              <w:right w:val="nil"/>
            </w:tcBorders>
            <w:shd w:val="clear" w:color="auto" w:fill="auto"/>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San Giorgio Piacentino</w:t>
            </w:r>
          </w:p>
        </w:tc>
        <w:tc>
          <w:tcPr>
            <w:tcW w:w="996"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€ 347,00</w:t>
            </w:r>
          </w:p>
        </w:tc>
        <w:tc>
          <w:tcPr>
            <w:tcW w:w="1092"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€ 99,00</w:t>
            </w:r>
          </w:p>
        </w:tc>
        <w:tc>
          <w:tcPr>
            <w:tcW w:w="801" w:type="dxa"/>
            <w:gridSpan w:val="2"/>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39,92%</w:t>
            </w:r>
          </w:p>
        </w:tc>
      </w:tr>
      <w:tr w:rsidR="00D469E3" w:rsidRPr="00D469E3" w:rsidTr="00142617">
        <w:trPr>
          <w:trHeight w:val="311"/>
          <w:jc w:val="center"/>
        </w:trPr>
        <w:tc>
          <w:tcPr>
            <w:tcW w:w="2275" w:type="dxa"/>
            <w:tcBorders>
              <w:top w:val="nil"/>
              <w:left w:val="nil"/>
              <w:bottom w:val="nil"/>
              <w:right w:val="nil"/>
            </w:tcBorders>
            <w:shd w:val="clear" w:color="DCE6F1" w:fill="DCE6F1"/>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Corte Brugnatella</w:t>
            </w:r>
          </w:p>
        </w:tc>
        <w:tc>
          <w:tcPr>
            <w:tcW w:w="996"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€ 495,00</w:t>
            </w:r>
          </w:p>
        </w:tc>
        <w:tc>
          <w:tcPr>
            <w:tcW w:w="1137"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€ 114,00</w:t>
            </w:r>
          </w:p>
        </w:tc>
        <w:tc>
          <w:tcPr>
            <w:tcW w:w="801" w:type="dxa"/>
            <w:tcBorders>
              <w:top w:val="nil"/>
              <w:left w:val="nil"/>
              <w:bottom w:val="nil"/>
              <w:right w:val="single" w:sz="4" w:space="0" w:color="4F81BD"/>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29,92%</w:t>
            </w:r>
          </w:p>
        </w:tc>
        <w:tc>
          <w:tcPr>
            <w:tcW w:w="2275" w:type="dxa"/>
            <w:tcBorders>
              <w:top w:val="nil"/>
              <w:left w:val="single" w:sz="4" w:space="0" w:color="4F81BD"/>
              <w:bottom w:val="nil"/>
              <w:right w:val="nil"/>
            </w:tcBorders>
            <w:shd w:val="clear" w:color="DCE6F1" w:fill="DCE6F1"/>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San Pietro in Cerro</w:t>
            </w:r>
          </w:p>
        </w:tc>
        <w:tc>
          <w:tcPr>
            <w:tcW w:w="996"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€ 407,00</w:t>
            </w:r>
          </w:p>
        </w:tc>
        <w:tc>
          <w:tcPr>
            <w:tcW w:w="1092"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€ 105,00</w:t>
            </w:r>
          </w:p>
        </w:tc>
        <w:tc>
          <w:tcPr>
            <w:tcW w:w="801" w:type="dxa"/>
            <w:gridSpan w:val="2"/>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34,77%</w:t>
            </w:r>
          </w:p>
        </w:tc>
      </w:tr>
      <w:tr w:rsidR="00D469E3" w:rsidRPr="00D469E3" w:rsidTr="00142617">
        <w:trPr>
          <w:trHeight w:val="311"/>
          <w:jc w:val="center"/>
        </w:trPr>
        <w:tc>
          <w:tcPr>
            <w:tcW w:w="2275" w:type="dxa"/>
            <w:tcBorders>
              <w:top w:val="nil"/>
              <w:left w:val="nil"/>
              <w:bottom w:val="nil"/>
              <w:right w:val="nil"/>
            </w:tcBorders>
            <w:shd w:val="clear" w:color="auto" w:fill="auto"/>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Cortemaggiore</w:t>
            </w:r>
          </w:p>
        </w:tc>
        <w:tc>
          <w:tcPr>
            <w:tcW w:w="996"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€ 407,00</w:t>
            </w:r>
          </w:p>
        </w:tc>
        <w:tc>
          <w:tcPr>
            <w:tcW w:w="1137"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€ 105,00</w:t>
            </w:r>
          </w:p>
        </w:tc>
        <w:tc>
          <w:tcPr>
            <w:tcW w:w="801" w:type="dxa"/>
            <w:tcBorders>
              <w:top w:val="nil"/>
              <w:left w:val="nil"/>
              <w:bottom w:val="nil"/>
              <w:right w:val="single" w:sz="4" w:space="0" w:color="4F81BD"/>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34,77%</w:t>
            </w:r>
          </w:p>
        </w:tc>
        <w:tc>
          <w:tcPr>
            <w:tcW w:w="2275" w:type="dxa"/>
            <w:tcBorders>
              <w:top w:val="nil"/>
              <w:left w:val="single" w:sz="4" w:space="0" w:color="4F81BD"/>
              <w:bottom w:val="nil"/>
              <w:right w:val="nil"/>
            </w:tcBorders>
            <w:shd w:val="clear" w:color="auto" w:fill="auto"/>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Sarmato</w:t>
            </w:r>
          </w:p>
        </w:tc>
        <w:tc>
          <w:tcPr>
            <w:tcW w:w="996"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€ 347,00</w:t>
            </w:r>
          </w:p>
        </w:tc>
        <w:tc>
          <w:tcPr>
            <w:tcW w:w="1092"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€ 99,00</w:t>
            </w:r>
          </w:p>
        </w:tc>
        <w:tc>
          <w:tcPr>
            <w:tcW w:w="801" w:type="dxa"/>
            <w:gridSpan w:val="2"/>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39,92%</w:t>
            </w:r>
          </w:p>
        </w:tc>
      </w:tr>
      <w:tr w:rsidR="00D469E3" w:rsidRPr="00D469E3" w:rsidTr="00142617">
        <w:trPr>
          <w:trHeight w:val="311"/>
          <w:jc w:val="center"/>
        </w:trPr>
        <w:tc>
          <w:tcPr>
            <w:tcW w:w="2275" w:type="dxa"/>
            <w:tcBorders>
              <w:top w:val="nil"/>
              <w:left w:val="nil"/>
              <w:bottom w:val="nil"/>
              <w:right w:val="nil"/>
            </w:tcBorders>
            <w:shd w:val="clear" w:color="DCE6F1" w:fill="DCE6F1"/>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Farini</w:t>
            </w:r>
          </w:p>
        </w:tc>
        <w:tc>
          <w:tcPr>
            <w:tcW w:w="996"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€ 475,00</w:t>
            </w:r>
          </w:p>
        </w:tc>
        <w:tc>
          <w:tcPr>
            <w:tcW w:w="1137"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€ 112,00</w:t>
            </w:r>
          </w:p>
        </w:tc>
        <w:tc>
          <w:tcPr>
            <w:tcW w:w="801" w:type="dxa"/>
            <w:tcBorders>
              <w:top w:val="nil"/>
              <w:left w:val="nil"/>
              <w:bottom w:val="nil"/>
              <w:right w:val="single" w:sz="4" w:space="0" w:color="4F81BD"/>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30,85%</w:t>
            </w:r>
          </w:p>
        </w:tc>
        <w:tc>
          <w:tcPr>
            <w:tcW w:w="2275" w:type="dxa"/>
            <w:tcBorders>
              <w:top w:val="nil"/>
              <w:left w:val="single" w:sz="4" w:space="0" w:color="4F81BD"/>
              <w:bottom w:val="nil"/>
              <w:right w:val="nil"/>
            </w:tcBorders>
            <w:shd w:val="clear" w:color="DCE6F1" w:fill="DCE6F1"/>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Travo</w:t>
            </w:r>
          </w:p>
        </w:tc>
        <w:tc>
          <w:tcPr>
            <w:tcW w:w="996"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€ 441,00</w:t>
            </w:r>
          </w:p>
        </w:tc>
        <w:tc>
          <w:tcPr>
            <w:tcW w:w="1092"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€ 109,00</w:t>
            </w:r>
          </w:p>
        </w:tc>
        <w:tc>
          <w:tcPr>
            <w:tcW w:w="801" w:type="dxa"/>
            <w:gridSpan w:val="2"/>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32,83%</w:t>
            </w:r>
          </w:p>
        </w:tc>
      </w:tr>
      <w:tr w:rsidR="00D469E3" w:rsidRPr="00D469E3" w:rsidTr="00142617">
        <w:trPr>
          <w:trHeight w:val="311"/>
          <w:jc w:val="center"/>
        </w:trPr>
        <w:tc>
          <w:tcPr>
            <w:tcW w:w="2275" w:type="dxa"/>
            <w:tcBorders>
              <w:top w:val="nil"/>
              <w:left w:val="nil"/>
              <w:bottom w:val="nil"/>
              <w:right w:val="nil"/>
            </w:tcBorders>
            <w:shd w:val="clear" w:color="auto" w:fill="auto"/>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Ferriere</w:t>
            </w:r>
          </w:p>
        </w:tc>
        <w:tc>
          <w:tcPr>
            <w:tcW w:w="996"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€ 495,00</w:t>
            </w:r>
          </w:p>
        </w:tc>
        <w:tc>
          <w:tcPr>
            <w:tcW w:w="1137"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€ 114,00</w:t>
            </w:r>
          </w:p>
        </w:tc>
        <w:tc>
          <w:tcPr>
            <w:tcW w:w="801" w:type="dxa"/>
            <w:tcBorders>
              <w:top w:val="nil"/>
              <w:left w:val="nil"/>
              <w:bottom w:val="nil"/>
              <w:right w:val="single" w:sz="4" w:space="0" w:color="4F81BD"/>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29,92%</w:t>
            </w:r>
          </w:p>
        </w:tc>
        <w:tc>
          <w:tcPr>
            <w:tcW w:w="2275" w:type="dxa"/>
            <w:tcBorders>
              <w:top w:val="nil"/>
              <w:left w:val="single" w:sz="4" w:space="0" w:color="4F81BD"/>
              <w:bottom w:val="nil"/>
              <w:right w:val="nil"/>
            </w:tcBorders>
            <w:shd w:val="clear" w:color="auto" w:fill="auto"/>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Vernasca</w:t>
            </w:r>
          </w:p>
        </w:tc>
        <w:tc>
          <w:tcPr>
            <w:tcW w:w="996"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€ 475,00</w:t>
            </w:r>
          </w:p>
        </w:tc>
        <w:tc>
          <w:tcPr>
            <w:tcW w:w="1092"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€ 112,00</w:t>
            </w:r>
          </w:p>
        </w:tc>
        <w:tc>
          <w:tcPr>
            <w:tcW w:w="801" w:type="dxa"/>
            <w:gridSpan w:val="2"/>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30,85%</w:t>
            </w:r>
          </w:p>
        </w:tc>
      </w:tr>
      <w:tr w:rsidR="00D469E3" w:rsidRPr="00D469E3" w:rsidTr="00142617">
        <w:trPr>
          <w:trHeight w:val="311"/>
          <w:jc w:val="center"/>
        </w:trPr>
        <w:tc>
          <w:tcPr>
            <w:tcW w:w="2275" w:type="dxa"/>
            <w:tcBorders>
              <w:top w:val="nil"/>
              <w:left w:val="nil"/>
              <w:bottom w:val="nil"/>
              <w:right w:val="nil"/>
            </w:tcBorders>
            <w:shd w:val="clear" w:color="DCE6F1" w:fill="DCE6F1"/>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Fiorenzuola d'Arda</w:t>
            </w:r>
          </w:p>
        </w:tc>
        <w:tc>
          <w:tcPr>
            <w:tcW w:w="996"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€ 407,00</w:t>
            </w:r>
          </w:p>
        </w:tc>
        <w:tc>
          <w:tcPr>
            <w:tcW w:w="1137"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€ 105,00</w:t>
            </w:r>
          </w:p>
        </w:tc>
        <w:tc>
          <w:tcPr>
            <w:tcW w:w="801" w:type="dxa"/>
            <w:tcBorders>
              <w:top w:val="nil"/>
              <w:left w:val="nil"/>
              <w:bottom w:val="nil"/>
              <w:right w:val="single" w:sz="4" w:space="0" w:color="4F81BD"/>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34,77%</w:t>
            </w:r>
          </w:p>
        </w:tc>
        <w:tc>
          <w:tcPr>
            <w:tcW w:w="2275" w:type="dxa"/>
            <w:tcBorders>
              <w:top w:val="nil"/>
              <w:left w:val="single" w:sz="4" w:space="0" w:color="4F81BD"/>
              <w:bottom w:val="nil"/>
              <w:right w:val="nil"/>
            </w:tcBorders>
            <w:shd w:val="clear" w:color="DCE6F1" w:fill="DCE6F1"/>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Vigolzone</w:t>
            </w:r>
          </w:p>
        </w:tc>
        <w:tc>
          <w:tcPr>
            <w:tcW w:w="996"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€ 407,00</w:t>
            </w:r>
          </w:p>
        </w:tc>
        <w:tc>
          <w:tcPr>
            <w:tcW w:w="1092"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€ 105,00</w:t>
            </w:r>
          </w:p>
        </w:tc>
        <w:tc>
          <w:tcPr>
            <w:tcW w:w="801" w:type="dxa"/>
            <w:gridSpan w:val="2"/>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34,77%</w:t>
            </w:r>
          </w:p>
        </w:tc>
      </w:tr>
      <w:tr w:rsidR="00D469E3" w:rsidRPr="00D469E3" w:rsidTr="00142617">
        <w:trPr>
          <w:trHeight w:val="311"/>
          <w:jc w:val="center"/>
        </w:trPr>
        <w:tc>
          <w:tcPr>
            <w:tcW w:w="2275" w:type="dxa"/>
            <w:tcBorders>
              <w:top w:val="nil"/>
              <w:left w:val="nil"/>
              <w:bottom w:val="nil"/>
              <w:right w:val="nil"/>
            </w:tcBorders>
            <w:shd w:val="clear" w:color="auto" w:fill="auto"/>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Gazzola</w:t>
            </w:r>
          </w:p>
        </w:tc>
        <w:tc>
          <w:tcPr>
            <w:tcW w:w="996"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€ 407,00</w:t>
            </w:r>
          </w:p>
        </w:tc>
        <w:tc>
          <w:tcPr>
            <w:tcW w:w="1137"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€ 105,00</w:t>
            </w:r>
          </w:p>
        </w:tc>
        <w:tc>
          <w:tcPr>
            <w:tcW w:w="801" w:type="dxa"/>
            <w:tcBorders>
              <w:top w:val="nil"/>
              <w:left w:val="nil"/>
              <w:bottom w:val="nil"/>
              <w:right w:val="single" w:sz="4" w:space="0" w:color="4F81BD"/>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34,77%</w:t>
            </w:r>
          </w:p>
        </w:tc>
        <w:tc>
          <w:tcPr>
            <w:tcW w:w="2275" w:type="dxa"/>
            <w:tcBorders>
              <w:top w:val="nil"/>
              <w:left w:val="single" w:sz="4" w:space="0" w:color="4F81BD"/>
              <w:bottom w:val="nil"/>
              <w:right w:val="nil"/>
            </w:tcBorders>
            <w:shd w:val="clear" w:color="auto" w:fill="auto"/>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Villanova sull'Arda</w:t>
            </w:r>
          </w:p>
        </w:tc>
        <w:tc>
          <w:tcPr>
            <w:tcW w:w="996"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€ 475,00</w:t>
            </w:r>
          </w:p>
        </w:tc>
        <w:tc>
          <w:tcPr>
            <w:tcW w:w="1092" w:type="dxa"/>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€ 112,00</w:t>
            </w:r>
          </w:p>
        </w:tc>
        <w:tc>
          <w:tcPr>
            <w:tcW w:w="801" w:type="dxa"/>
            <w:gridSpan w:val="2"/>
            <w:tcBorders>
              <w:top w:val="nil"/>
              <w:left w:val="nil"/>
              <w:bottom w:val="nil"/>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30,85%</w:t>
            </w:r>
          </w:p>
        </w:tc>
      </w:tr>
      <w:tr w:rsidR="00D469E3" w:rsidRPr="00D469E3" w:rsidTr="00142617">
        <w:trPr>
          <w:trHeight w:val="311"/>
          <w:jc w:val="center"/>
        </w:trPr>
        <w:tc>
          <w:tcPr>
            <w:tcW w:w="2275" w:type="dxa"/>
            <w:tcBorders>
              <w:top w:val="nil"/>
              <w:left w:val="nil"/>
              <w:bottom w:val="nil"/>
              <w:right w:val="nil"/>
            </w:tcBorders>
            <w:shd w:val="clear" w:color="DCE6F1" w:fill="DCE6F1"/>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Gossolengo</w:t>
            </w:r>
          </w:p>
        </w:tc>
        <w:tc>
          <w:tcPr>
            <w:tcW w:w="996"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€ 347,00</w:t>
            </w:r>
          </w:p>
        </w:tc>
        <w:tc>
          <w:tcPr>
            <w:tcW w:w="1137"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€ 99,00</w:t>
            </w:r>
          </w:p>
        </w:tc>
        <w:tc>
          <w:tcPr>
            <w:tcW w:w="801" w:type="dxa"/>
            <w:tcBorders>
              <w:top w:val="nil"/>
              <w:left w:val="nil"/>
              <w:bottom w:val="nil"/>
              <w:right w:val="single" w:sz="4" w:space="0" w:color="4F81BD"/>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39,92%</w:t>
            </w:r>
          </w:p>
        </w:tc>
        <w:tc>
          <w:tcPr>
            <w:tcW w:w="2275" w:type="dxa"/>
            <w:tcBorders>
              <w:top w:val="nil"/>
              <w:left w:val="single" w:sz="4" w:space="0" w:color="4F81BD"/>
              <w:bottom w:val="nil"/>
              <w:right w:val="nil"/>
            </w:tcBorders>
            <w:shd w:val="clear" w:color="DCE6F1" w:fill="DCE6F1"/>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Zerba</w:t>
            </w:r>
          </w:p>
        </w:tc>
        <w:tc>
          <w:tcPr>
            <w:tcW w:w="996"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€ 544,00</w:t>
            </w:r>
          </w:p>
        </w:tc>
        <w:tc>
          <w:tcPr>
            <w:tcW w:w="1092" w:type="dxa"/>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€ 212,00</w:t>
            </w:r>
          </w:p>
        </w:tc>
        <w:tc>
          <w:tcPr>
            <w:tcW w:w="801" w:type="dxa"/>
            <w:gridSpan w:val="2"/>
            <w:tcBorders>
              <w:top w:val="nil"/>
              <w:left w:val="nil"/>
              <w:bottom w:val="nil"/>
              <w:right w:val="nil"/>
            </w:tcBorders>
            <w:shd w:val="clear" w:color="DCE6F1" w:fill="DCE6F1"/>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63,86%</w:t>
            </w:r>
          </w:p>
        </w:tc>
      </w:tr>
      <w:tr w:rsidR="00D469E3" w:rsidRPr="00D469E3" w:rsidTr="00142617">
        <w:trPr>
          <w:trHeight w:val="311"/>
          <w:jc w:val="center"/>
        </w:trPr>
        <w:tc>
          <w:tcPr>
            <w:tcW w:w="2275" w:type="dxa"/>
            <w:tcBorders>
              <w:top w:val="nil"/>
              <w:left w:val="nil"/>
              <w:bottom w:val="single" w:sz="4" w:space="0" w:color="4F81BD"/>
              <w:right w:val="nil"/>
            </w:tcBorders>
            <w:shd w:val="clear" w:color="auto" w:fill="auto"/>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Gragnano Trebbiense</w:t>
            </w:r>
          </w:p>
        </w:tc>
        <w:tc>
          <w:tcPr>
            <w:tcW w:w="996" w:type="dxa"/>
            <w:tcBorders>
              <w:top w:val="nil"/>
              <w:left w:val="nil"/>
              <w:bottom w:val="single" w:sz="4" w:space="0" w:color="4F81BD"/>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€ 347,00</w:t>
            </w:r>
          </w:p>
        </w:tc>
        <w:tc>
          <w:tcPr>
            <w:tcW w:w="1137" w:type="dxa"/>
            <w:tcBorders>
              <w:top w:val="nil"/>
              <w:left w:val="nil"/>
              <w:bottom w:val="single" w:sz="4" w:space="0" w:color="4F81BD"/>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€ 99,00</w:t>
            </w:r>
          </w:p>
        </w:tc>
        <w:tc>
          <w:tcPr>
            <w:tcW w:w="801" w:type="dxa"/>
            <w:tcBorders>
              <w:top w:val="nil"/>
              <w:left w:val="nil"/>
              <w:bottom w:val="single" w:sz="4" w:space="0" w:color="4F81BD"/>
              <w:right w:val="single" w:sz="4" w:space="0" w:color="4F81BD"/>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39,92%</w:t>
            </w:r>
          </w:p>
        </w:tc>
        <w:tc>
          <w:tcPr>
            <w:tcW w:w="2275" w:type="dxa"/>
            <w:tcBorders>
              <w:top w:val="nil"/>
              <w:left w:val="single" w:sz="4" w:space="0" w:color="4F81BD"/>
              <w:bottom w:val="single" w:sz="4" w:space="0" w:color="4F81BD"/>
              <w:right w:val="nil"/>
            </w:tcBorders>
            <w:shd w:val="clear" w:color="auto" w:fill="auto"/>
            <w:noWrap/>
            <w:vAlign w:val="center"/>
            <w:hideMark/>
          </w:tcPr>
          <w:p w:rsidR="00D469E3" w:rsidRPr="00D469E3" w:rsidRDefault="00D469E3" w:rsidP="00D469E3">
            <w:pPr>
              <w:jc w:val="left"/>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Ziano Piacentino</w:t>
            </w:r>
          </w:p>
        </w:tc>
        <w:tc>
          <w:tcPr>
            <w:tcW w:w="996" w:type="dxa"/>
            <w:tcBorders>
              <w:top w:val="nil"/>
              <w:left w:val="nil"/>
              <w:bottom w:val="single" w:sz="4" w:space="0" w:color="4F81BD"/>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€ 441,00</w:t>
            </w:r>
          </w:p>
        </w:tc>
        <w:tc>
          <w:tcPr>
            <w:tcW w:w="1092" w:type="dxa"/>
            <w:tcBorders>
              <w:top w:val="nil"/>
              <w:left w:val="nil"/>
              <w:bottom w:val="single" w:sz="4" w:space="0" w:color="4F81BD"/>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€ 109,00</w:t>
            </w:r>
          </w:p>
        </w:tc>
        <w:tc>
          <w:tcPr>
            <w:tcW w:w="801" w:type="dxa"/>
            <w:gridSpan w:val="2"/>
            <w:tcBorders>
              <w:top w:val="nil"/>
              <w:left w:val="nil"/>
              <w:bottom w:val="single" w:sz="4" w:space="0" w:color="4F81BD"/>
              <w:right w:val="nil"/>
            </w:tcBorders>
            <w:shd w:val="clear" w:color="auto" w:fill="auto"/>
            <w:noWrap/>
            <w:vAlign w:val="center"/>
            <w:hideMark/>
          </w:tcPr>
          <w:p w:rsidR="00D469E3" w:rsidRPr="00D469E3" w:rsidRDefault="00D469E3" w:rsidP="00D469E3">
            <w:pPr>
              <w:jc w:val="center"/>
              <w:rPr>
                <w:rFonts w:ascii="Calibri" w:eastAsia="Times New Roman" w:hAnsi="Calibri" w:cs="Times New Roman"/>
                <w:color w:val="366092"/>
                <w:lang w:eastAsia="it-IT"/>
              </w:rPr>
            </w:pPr>
            <w:r w:rsidRPr="00D469E3">
              <w:rPr>
                <w:rFonts w:ascii="Calibri" w:eastAsia="Times New Roman" w:hAnsi="Calibri" w:cs="Times New Roman"/>
                <w:color w:val="366092"/>
                <w:lang w:eastAsia="it-IT"/>
              </w:rPr>
              <w:t>32,83%</w:t>
            </w:r>
          </w:p>
        </w:tc>
      </w:tr>
    </w:tbl>
    <w:p w:rsidR="00D5050B" w:rsidRDefault="00D5050B" w:rsidP="00400F60">
      <w:pPr>
        <w:rPr>
          <w:sz w:val="24"/>
        </w:rPr>
      </w:pPr>
    </w:p>
    <w:p w:rsidR="001A307D" w:rsidRDefault="00D5050B" w:rsidP="002804C8">
      <w:pPr>
        <w:spacing w:line="276" w:lineRule="auto"/>
        <w:rPr>
          <w:sz w:val="24"/>
        </w:rPr>
      </w:pPr>
      <w:r>
        <w:rPr>
          <w:sz w:val="24"/>
        </w:rPr>
        <w:t xml:space="preserve">Quest’ultima tabella </w:t>
      </w:r>
      <w:r w:rsidR="002804C8">
        <w:rPr>
          <w:sz w:val="24"/>
        </w:rPr>
        <w:t>evidenzia l’aumento del prezzo dell’abbonamento per gli studenti (annuale under 27</w:t>
      </w:r>
      <w:r w:rsidR="001A307D">
        <w:rPr>
          <w:sz w:val="24"/>
        </w:rPr>
        <w:t>, nella tabella precedente</w:t>
      </w:r>
      <w:r w:rsidR="002804C8">
        <w:rPr>
          <w:sz w:val="24"/>
        </w:rPr>
        <w:t>) dovuto al fatto che, a partire dal 2012 per i non residenti nel capoluogo</w:t>
      </w:r>
      <w:r w:rsidR="00742BA4">
        <w:rPr>
          <w:sz w:val="24"/>
        </w:rPr>
        <w:t>,</w:t>
      </w:r>
      <w:r w:rsidR="002804C8">
        <w:rPr>
          <w:sz w:val="24"/>
        </w:rPr>
        <w:t xml:space="preserve"> non è più possibile sottoscrivere l’abbonamento valido per 10 mesi.</w:t>
      </w:r>
    </w:p>
    <w:p w:rsidR="00D469E3" w:rsidRDefault="001A307D" w:rsidP="002804C8">
      <w:pPr>
        <w:spacing w:line="276" w:lineRule="auto"/>
        <w:rPr>
          <w:sz w:val="24"/>
        </w:rPr>
      </w:pPr>
      <w:r>
        <w:rPr>
          <w:sz w:val="24"/>
        </w:rPr>
        <w:t>Nonostante la convenzione con la Provincia, si notano i consistenti aumenti che, naturalmente, diventano via via maggiori con l’aumentare delle zone di attraversamento</w:t>
      </w:r>
      <w:r w:rsidR="0090182A">
        <w:rPr>
          <w:sz w:val="24"/>
        </w:rPr>
        <w:t>.</w:t>
      </w:r>
      <w:r w:rsidR="00D469E3">
        <w:rPr>
          <w:sz w:val="24"/>
        </w:rPr>
        <w:t xml:space="preserve"> Questi aumenti spaziano da un minimo del +21% fino ad un massimo del +64%, con una media provinciale del +34,17%.</w:t>
      </w:r>
    </w:p>
    <w:p w:rsidR="00144B99" w:rsidRDefault="0090182A" w:rsidP="002804C8">
      <w:pPr>
        <w:spacing w:line="276" w:lineRule="auto"/>
        <w:rPr>
          <w:sz w:val="24"/>
        </w:rPr>
      </w:pPr>
      <w:r>
        <w:rPr>
          <w:sz w:val="24"/>
        </w:rPr>
        <w:t>L’unica eccezione è</w:t>
      </w:r>
      <w:r w:rsidR="0061364E">
        <w:rPr>
          <w:sz w:val="24"/>
        </w:rPr>
        <w:t xml:space="preserve"> data</w:t>
      </w:r>
      <w:r w:rsidR="00F34307">
        <w:rPr>
          <w:sz w:val="24"/>
        </w:rPr>
        <w:t>, appunto,</w:t>
      </w:r>
      <w:r w:rsidR="0061364E">
        <w:rPr>
          <w:sz w:val="24"/>
        </w:rPr>
        <w:t xml:space="preserve"> da</w:t>
      </w:r>
      <w:r w:rsidR="00D469E3">
        <w:rPr>
          <w:sz w:val="24"/>
        </w:rPr>
        <w:t>l capoluogo il quale gode</w:t>
      </w:r>
      <w:r>
        <w:rPr>
          <w:sz w:val="24"/>
        </w:rPr>
        <w:t xml:space="preserve"> ancora dell’abbonamento di 10 mesi allo stesso costo del 2011. </w:t>
      </w:r>
    </w:p>
    <w:p w:rsidR="00144B99" w:rsidRDefault="00144B99" w:rsidP="00144B99">
      <w:r>
        <w:br w:type="page"/>
      </w:r>
    </w:p>
    <w:p w:rsidR="00C82894" w:rsidRPr="00C82894" w:rsidRDefault="00C82894" w:rsidP="00C82894">
      <w:pPr>
        <w:pStyle w:val="Didascalia"/>
        <w:keepNext/>
        <w:rPr>
          <w:color w:val="000000" w:themeColor="text1"/>
        </w:rPr>
      </w:pPr>
      <w:r w:rsidRPr="00C82894">
        <w:rPr>
          <w:color w:val="000000" w:themeColor="text1"/>
        </w:rPr>
        <w:lastRenderedPageBreak/>
        <w:t xml:space="preserve">Tabella </w:t>
      </w:r>
      <w:r w:rsidR="003001D7">
        <w:rPr>
          <w:color w:val="000000" w:themeColor="text1"/>
        </w:rPr>
        <w:t>24</w:t>
      </w:r>
      <w:r w:rsidRPr="00C82894">
        <w:rPr>
          <w:color w:val="000000" w:themeColor="text1"/>
        </w:rPr>
        <w:t xml:space="preserve"> - Impatto di ciascun abbonamento sul reddito familiare medio in ogni comune.</w:t>
      </w:r>
    </w:p>
    <w:tbl>
      <w:tblPr>
        <w:tblW w:w="8134" w:type="dxa"/>
        <w:jc w:val="center"/>
        <w:tblCellMar>
          <w:left w:w="70" w:type="dxa"/>
          <w:right w:w="70" w:type="dxa"/>
        </w:tblCellMar>
        <w:tblLook w:val="04A0" w:firstRow="1" w:lastRow="0" w:firstColumn="1" w:lastColumn="0" w:noHBand="0" w:noVBand="1"/>
      </w:tblPr>
      <w:tblGrid>
        <w:gridCol w:w="2905"/>
        <w:gridCol w:w="1743"/>
        <w:gridCol w:w="1743"/>
        <w:gridCol w:w="1743"/>
      </w:tblGrid>
      <w:tr w:rsidR="00144B99" w:rsidRPr="00144B99" w:rsidTr="00742BA4">
        <w:trPr>
          <w:trHeight w:val="254"/>
          <w:jc w:val="center"/>
        </w:trPr>
        <w:tc>
          <w:tcPr>
            <w:tcW w:w="2905" w:type="dxa"/>
            <w:tcBorders>
              <w:top w:val="single" w:sz="4" w:space="0" w:color="4F81BD"/>
              <w:left w:val="nil"/>
              <w:bottom w:val="single" w:sz="4" w:space="0" w:color="4F81BD"/>
              <w:right w:val="nil"/>
            </w:tcBorders>
            <w:shd w:val="clear" w:color="auto" w:fill="auto"/>
            <w:noWrap/>
            <w:vAlign w:val="center"/>
            <w:hideMark/>
          </w:tcPr>
          <w:p w:rsidR="00144B99" w:rsidRPr="00144B99" w:rsidRDefault="00144B99" w:rsidP="00144B99">
            <w:pPr>
              <w:jc w:val="left"/>
              <w:rPr>
                <w:rFonts w:ascii="Calibri" w:eastAsia="Times New Roman" w:hAnsi="Calibri" w:cs="Times New Roman"/>
                <w:b/>
                <w:bCs/>
                <w:color w:val="366092"/>
                <w:lang w:eastAsia="it-IT"/>
              </w:rPr>
            </w:pPr>
          </w:p>
        </w:tc>
        <w:tc>
          <w:tcPr>
            <w:tcW w:w="1743" w:type="dxa"/>
            <w:tcBorders>
              <w:top w:val="single" w:sz="4" w:space="0" w:color="4F81BD"/>
              <w:left w:val="nil"/>
              <w:bottom w:val="single" w:sz="4" w:space="0" w:color="4F81BD"/>
              <w:right w:val="nil"/>
            </w:tcBorders>
            <w:shd w:val="clear" w:color="auto" w:fill="auto"/>
            <w:noWrap/>
            <w:vAlign w:val="center"/>
            <w:hideMark/>
          </w:tcPr>
          <w:p w:rsidR="00144B99" w:rsidRPr="00144B99" w:rsidRDefault="00144B99" w:rsidP="00742BA4">
            <w:pPr>
              <w:jc w:val="center"/>
              <w:rPr>
                <w:rFonts w:ascii="Calibri" w:eastAsia="Times New Roman" w:hAnsi="Calibri" w:cs="Times New Roman"/>
                <w:b/>
                <w:bCs/>
                <w:color w:val="366092"/>
                <w:lang w:eastAsia="it-IT"/>
              </w:rPr>
            </w:pPr>
            <w:r w:rsidRPr="00144B99">
              <w:rPr>
                <w:rFonts w:ascii="Calibri" w:eastAsia="Times New Roman" w:hAnsi="Calibri" w:cs="Times New Roman"/>
                <w:b/>
                <w:bCs/>
                <w:color w:val="366092"/>
                <w:lang w:eastAsia="it-IT"/>
              </w:rPr>
              <w:t>stud</w:t>
            </w:r>
            <w:r>
              <w:rPr>
                <w:rFonts w:ascii="Calibri" w:eastAsia="Times New Roman" w:hAnsi="Calibri" w:cs="Times New Roman"/>
                <w:b/>
                <w:bCs/>
                <w:color w:val="366092"/>
                <w:lang w:eastAsia="it-IT"/>
              </w:rPr>
              <w:t>ente u</w:t>
            </w:r>
            <w:r w:rsidRPr="00144B99">
              <w:rPr>
                <w:rFonts w:ascii="Calibri" w:eastAsia="Times New Roman" w:hAnsi="Calibri" w:cs="Times New Roman"/>
                <w:b/>
                <w:bCs/>
                <w:color w:val="366092"/>
                <w:lang w:eastAsia="it-IT"/>
              </w:rPr>
              <w:t>2</w:t>
            </w:r>
            <w:r>
              <w:rPr>
                <w:rFonts w:ascii="Calibri" w:eastAsia="Times New Roman" w:hAnsi="Calibri" w:cs="Times New Roman"/>
                <w:b/>
                <w:bCs/>
                <w:color w:val="366092"/>
                <w:lang w:eastAsia="it-IT"/>
              </w:rPr>
              <w:t>7</w:t>
            </w:r>
            <w:r w:rsidRPr="00144B99">
              <w:rPr>
                <w:rFonts w:ascii="Calibri" w:eastAsia="Times New Roman" w:hAnsi="Calibri" w:cs="Times New Roman"/>
                <w:b/>
                <w:bCs/>
                <w:color w:val="366092"/>
                <w:lang w:eastAsia="it-IT"/>
              </w:rPr>
              <w:t xml:space="preserve"> 1°f</w:t>
            </w:r>
          </w:p>
        </w:tc>
        <w:tc>
          <w:tcPr>
            <w:tcW w:w="1743" w:type="dxa"/>
            <w:tcBorders>
              <w:top w:val="single" w:sz="4" w:space="0" w:color="4F81BD"/>
              <w:left w:val="nil"/>
              <w:bottom w:val="single" w:sz="4" w:space="0" w:color="4F81BD"/>
              <w:right w:val="nil"/>
            </w:tcBorders>
            <w:shd w:val="clear" w:color="auto" w:fill="auto"/>
            <w:noWrap/>
            <w:vAlign w:val="center"/>
            <w:hideMark/>
          </w:tcPr>
          <w:p w:rsidR="00144B99" w:rsidRPr="00144B99" w:rsidRDefault="00144B99" w:rsidP="00742BA4">
            <w:pPr>
              <w:jc w:val="center"/>
              <w:rPr>
                <w:rFonts w:ascii="Calibri" w:eastAsia="Times New Roman" w:hAnsi="Calibri" w:cs="Times New Roman"/>
                <w:b/>
                <w:bCs/>
                <w:color w:val="366092"/>
                <w:lang w:eastAsia="it-IT"/>
              </w:rPr>
            </w:pPr>
            <w:r w:rsidRPr="00144B99">
              <w:rPr>
                <w:rFonts w:ascii="Calibri" w:eastAsia="Times New Roman" w:hAnsi="Calibri" w:cs="Times New Roman"/>
                <w:b/>
                <w:bCs/>
                <w:color w:val="366092"/>
                <w:lang w:eastAsia="it-IT"/>
              </w:rPr>
              <w:t>stud</w:t>
            </w:r>
            <w:r>
              <w:rPr>
                <w:rFonts w:ascii="Calibri" w:eastAsia="Times New Roman" w:hAnsi="Calibri" w:cs="Times New Roman"/>
                <w:b/>
                <w:bCs/>
                <w:color w:val="366092"/>
                <w:lang w:eastAsia="it-IT"/>
              </w:rPr>
              <w:t>ente u</w:t>
            </w:r>
            <w:r w:rsidRPr="00144B99">
              <w:rPr>
                <w:rFonts w:ascii="Calibri" w:eastAsia="Times New Roman" w:hAnsi="Calibri" w:cs="Times New Roman"/>
                <w:b/>
                <w:bCs/>
                <w:color w:val="366092"/>
                <w:lang w:eastAsia="it-IT"/>
              </w:rPr>
              <w:t>2</w:t>
            </w:r>
            <w:r>
              <w:rPr>
                <w:rFonts w:ascii="Calibri" w:eastAsia="Times New Roman" w:hAnsi="Calibri" w:cs="Times New Roman"/>
                <w:b/>
                <w:bCs/>
                <w:color w:val="366092"/>
                <w:lang w:eastAsia="it-IT"/>
              </w:rPr>
              <w:t>7</w:t>
            </w:r>
            <w:r w:rsidRPr="00144B99">
              <w:rPr>
                <w:rFonts w:ascii="Calibri" w:eastAsia="Times New Roman" w:hAnsi="Calibri" w:cs="Times New Roman"/>
                <w:b/>
                <w:bCs/>
                <w:color w:val="366092"/>
                <w:lang w:eastAsia="it-IT"/>
              </w:rPr>
              <w:t xml:space="preserve"> 2°f</w:t>
            </w:r>
          </w:p>
        </w:tc>
        <w:tc>
          <w:tcPr>
            <w:tcW w:w="1743" w:type="dxa"/>
            <w:tcBorders>
              <w:top w:val="single" w:sz="4" w:space="0" w:color="4F81BD"/>
              <w:left w:val="nil"/>
              <w:bottom w:val="single" w:sz="4" w:space="0" w:color="4F81BD"/>
              <w:right w:val="nil"/>
            </w:tcBorders>
            <w:shd w:val="clear" w:color="auto" w:fill="auto"/>
            <w:noWrap/>
            <w:vAlign w:val="center"/>
            <w:hideMark/>
          </w:tcPr>
          <w:p w:rsidR="00144B99" w:rsidRPr="00144B99" w:rsidRDefault="00144B99" w:rsidP="00742BA4">
            <w:pPr>
              <w:jc w:val="center"/>
              <w:rPr>
                <w:rFonts w:ascii="Calibri" w:eastAsia="Times New Roman" w:hAnsi="Calibri" w:cs="Times New Roman"/>
                <w:b/>
                <w:bCs/>
                <w:color w:val="366092"/>
                <w:lang w:eastAsia="it-IT"/>
              </w:rPr>
            </w:pPr>
            <w:r w:rsidRPr="00144B99">
              <w:rPr>
                <w:rFonts w:ascii="Calibri" w:eastAsia="Times New Roman" w:hAnsi="Calibri" w:cs="Times New Roman"/>
                <w:b/>
                <w:bCs/>
                <w:color w:val="366092"/>
                <w:lang w:eastAsia="it-IT"/>
              </w:rPr>
              <w:t>lavorat</w:t>
            </w:r>
            <w:r>
              <w:rPr>
                <w:rFonts w:ascii="Calibri" w:eastAsia="Times New Roman" w:hAnsi="Calibri" w:cs="Times New Roman"/>
                <w:b/>
                <w:bCs/>
                <w:color w:val="366092"/>
                <w:lang w:eastAsia="it-IT"/>
              </w:rPr>
              <w:t>ore</w:t>
            </w:r>
            <w:r w:rsidRPr="00144B99">
              <w:rPr>
                <w:rFonts w:ascii="Calibri" w:eastAsia="Times New Roman" w:hAnsi="Calibri" w:cs="Times New Roman"/>
                <w:b/>
                <w:bCs/>
                <w:color w:val="366092"/>
                <w:lang w:eastAsia="it-IT"/>
              </w:rPr>
              <w:t xml:space="preserve"> &gt;27</w:t>
            </w:r>
          </w:p>
        </w:tc>
      </w:tr>
      <w:tr w:rsidR="00742BA4" w:rsidRPr="00144B99" w:rsidTr="00742BA4">
        <w:trPr>
          <w:trHeight w:val="254"/>
          <w:jc w:val="center"/>
        </w:trPr>
        <w:tc>
          <w:tcPr>
            <w:tcW w:w="2905" w:type="dxa"/>
            <w:tcBorders>
              <w:top w:val="nil"/>
              <w:left w:val="nil"/>
              <w:bottom w:val="nil"/>
              <w:right w:val="nil"/>
            </w:tcBorders>
            <w:shd w:val="clear" w:color="DCE6F1" w:fill="DCE6F1"/>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Agazzano</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1,47%</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1,33%</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1,97%</w:t>
            </w:r>
          </w:p>
        </w:tc>
      </w:tr>
      <w:tr w:rsidR="00742BA4" w:rsidRPr="00144B99" w:rsidTr="00742BA4">
        <w:trPr>
          <w:trHeight w:val="254"/>
          <w:jc w:val="center"/>
        </w:trPr>
        <w:tc>
          <w:tcPr>
            <w:tcW w:w="2905" w:type="dxa"/>
            <w:tcBorders>
              <w:top w:val="nil"/>
              <w:left w:val="nil"/>
              <w:bottom w:val="nil"/>
              <w:right w:val="nil"/>
            </w:tcBorders>
            <w:shd w:val="clear" w:color="auto" w:fill="auto"/>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Alseno</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1,38%</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1,24%</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1,86%</w:t>
            </w:r>
          </w:p>
        </w:tc>
      </w:tr>
      <w:tr w:rsidR="00742BA4" w:rsidRPr="00144B99" w:rsidTr="00742BA4">
        <w:trPr>
          <w:trHeight w:val="254"/>
          <w:jc w:val="center"/>
        </w:trPr>
        <w:tc>
          <w:tcPr>
            <w:tcW w:w="2905" w:type="dxa"/>
            <w:tcBorders>
              <w:top w:val="nil"/>
              <w:left w:val="nil"/>
              <w:bottom w:val="nil"/>
              <w:right w:val="nil"/>
            </w:tcBorders>
            <w:shd w:val="clear" w:color="DCE6F1" w:fill="DCE6F1"/>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Besenzone</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1,41%</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1,27%</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1,89%</w:t>
            </w:r>
          </w:p>
        </w:tc>
      </w:tr>
      <w:tr w:rsidR="00742BA4" w:rsidRPr="00144B99" w:rsidTr="00742BA4">
        <w:trPr>
          <w:trHeight w:val="254"/>
          <w:jc w:val="center"/>
        </w:trPr>
        <w:tc>
          <w:tcPr>
            <w:tcW w:w="2905" w:type="dxa"/>
            <w:tcBorders>
              <w:top w:val="nil"/>
              <w:left w:val="nil"/>
              <w:bottom w:val="nil"/>
              <w:right w:val="nil"/>
            </w:tcBorders>
            <w:shd w:val="clear" w:color="auto" w:fill="auto"/>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Bettola</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1,82%</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1,64%</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2,45%</w:t>
            </w:r>
          </w:p>
        </w:tc>
      </w:tr>
      <w:tr w:rsidR="00742BA4" w:rsidRPr="00144B99" w:rsidTr="00742BA4">
        <w:trPr>
          <w:trHeight w:val="254"/>
          <w:jc w:val="center"/>
        </w:trPr>
        <w:tc>
          <w:tcPr>
            <w:tcW w:w="2905" w:type="dxa"/>
            <w:tcBorders>
              <w:top w:val="nil"/>
              <w:left w:val="nil"/>
              <w:bottom w:val="nil"/>
              <w:right w:val="nil"/>
            </w:tcBorders>
            <w:shd w:val="clear" w:color="DCE6F1" w:fill="DCE6F1"/>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Bobbio</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1,98%</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1,79%</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2,67%</w:t>
            </w:r>
          </w:p>
        </w:tc>
      </w:tr>
      <w:tr w:rsidR="00742BA4" w:rsidRPr="00144B99" w:rsidTr="00742BA4">
        <w:trPr>
          <w:trHeight w:val="254"/>
          <w:jc w:val="center"/>
        </w:trPr>
        <w:tc>
          <w:tcPr>
            <w:tcW w:w="2905" w:type="dxa"/>
            <w:tcBorders>
              <w:top w:val="nil"/>
              <w:left w:val="nil"/>
              <w:bottom w:val="nil"/>
              <w:right w:val="nil"/>
            </w:tcBorders>
            <w:shd w:val="clear" w:color="auto" w:fill="auto"/>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Borgonovo Val Tidone</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1,37%</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1,24%</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1,84%</w:t>
            </w:r>
          </w:p>
        </w:tc>
      </w:tr>
      <w:tr w:rsidR="00742BA4" w:rsidRPr="00144B99" w:rsidTr="00742BA4">
        <w:trPr>
          <w:trHeight w:val="254"/>
          <w:jc w:val="center"/>
        </w:trPr>
        <w:tc>
          <w:tcPr>
            <w:tcW w:w="2905" w:type="dxa"/>
            <w:tcBorders>
              <w:top w:val="nil"/>
              <w:left w:val="nil"/>
              <w:bottom w:val="nil"/>
              <w:right w:val="nil"/>
            </w:tcBorders>
            <w:shd w:val="clear" w:color="DCE6F1" w:fill="DCE6F1"/>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Cadeo</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1,07%</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0,96%</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1,43%</w:t>
            </w:r>
          </w:p>
        </w:tc>
      </w:tr>
      <w:tr w:rsidR="00742BA4" w:rsidRPr="00144B99" w:rsidTr="00742BA4">
        <w:trPr>
          <w:trHeight w:val="254"/>
          <w:jc w:val="center"/>
        </w:trPr>
        <w:tc>
          <w:tcPr>
            <w:tcW w:w="2905" w:type="dxa"/>
            <w:tcBorders>
              <w:top w:val="nil"/>
              <w:left w:val="nil"/>
              <w:bottom w:val="nil"/>
              <w:right w:val="nil"/>
            </w:tcBorders>
            <w:shd w:val="clear" w:color="auto" w:fill="auto"/>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Calendasco</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1,04%</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0,94%</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1,39%</w:t>
            </w:r>
          </w:p>
        </w:tc>
      </w:tr>
      <w:tr w:rsidR="00742BA4" w:rsidRPr="00144B99" w:rsidTr="00742BA4">
        <w:trPr>
          <w:trHeight w:val="254"/>
          <w:jc w:val="center"/>
        </w:trPr>
        <w:tc>
          <w:tcPr>
            <w:tcW w:w="2905" w:type="dxa"/>
            <w:tcBorders>
              <w:top w:val="nil"/>
              <w:left w:val="nil"/>
              <w:bottom w:val="nil"/>
              <w:right w:val="nil"/>
            </w:tcBorders>
            <w:shd w:val="clear" w:color="DCE6F1" w:fill="DCE6F1"/>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Caminata</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2,13%</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1,92%</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2,87%</w:t>
            </w:r>
          </w:p>
        </w:tc>
      </w:tr>
      <w:tr w:rsidR="00742BA4" w:rsidRPr="00144B99" w:rsidTr="00742BA4">
        <w:trPr>
          <w:trHeight w:val="254"/>
          <w:jc w:val="center"/>
        </w:trPr>
        <w:tc>
          <w:tcPr>
            <w:tcW w:w="2905" w:type="dxa"/>
            <w:tcBorders>
              <w:top w:val="nil"/>
              <w:left w:val="nil"/>
              <w:bottom w:val="nil"/>
              <w:right w:val="nil"/>
            </w:tcBorders>
            <w:shd w:val="clear" w:color="auto" w:fill="auto"/>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Caorso</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1,09%</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0,98%</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1,46%</w:t>
            </w:r>
          </w:p>
        </w:tc>
      </w:tr>
      <w:tr w:rsidR="00742BA4" w:rsidRPr="00144B99" w:rsidTr="00742BA4">
        <w:trPr>
          <w:trHeight w:val="254"/>
          <w:jc w:val="center"/>
        </w:trPr>
        <w:tc>
          <w:tcPr>
            <w:tcW w:w="2905" w:type="dxa"/>
            <w:tcBorders>
              <w:top w:val="nil"/>
              <w:left w:val="nil"/>
              <w:bottom w:val="nil"/>
              <w:right w:val="nil"/>
            </w:tcBorders>
            <w:shd w:val="clear" w:color="DCE6F1" w:fill="DCE6F1"/>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Carpaneto Piacentino</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1,27%</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1,14%</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1,70%</w:t>
            </w:r>
          </w:p>
        </w:tc>
      </w:tr>
      <w:tr w:rsidR="00742BA4" w:rsidRPr="00144B99" w:rsidTr="00742BA4">
        <w:trPr>
          <w:trHeight w:val="254"/>
          <w:jc w:val="center"/>
        </w:trPr>
        <w:tc>
          <w:tcPr>
            <w:tcW w:w="2905" w:type="dxa"/>
            <w:tcBorders>
              <w:top w:val="nil"/>
              <w:left w:val="nil"/>
              <w:bottom w:val="nil"/>
              <w:right w:val="nil"/>
            </w:tcBorders>
            <w:shd w:val="clear" w:color="auto" w:fill="auto"/>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Castell'Arquato</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1,44%</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1,29%</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1,94%</w:t>
            </w:r>
          </w:p>
        </w:tc>
      </w:tr>
      <w:tr w:rsidR="00742BA4" w:rsidRPr="00144B99" w:rsidTr="00742BA4">
        <w:trPr>
          <w:trHeight w:val="254"/>
          <w:jc w:val="center"/>
        </w:trPr>
        <w:tc>
          <w:tcPr>
            <w:tcW w:w="2905" w:type="dxa"/>
            <w:tcBorders>
              <w:top w:val="nil"/>
              <w:left w:val="nil"/>
              <w:bottom w:val="nil"/>
              <w:right w:val="nil"/>
            </w:tcBorders>
            <w:shd w:val="clear" w:color="DCE6F1" w:fill="DCE6F1"/>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Castel San Giovanni</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1,30%</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1,17%</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1,74%</w:t>
            </w:r>
          </w:p>
        </w:tc>
      </w:tr>
      <w:tr w:rsidR="00742BA4" w:rsidRPr="00144B99" w:rsidTr="00742BA4">
        <w:trPr>
          <w:trHeight w:val="254"/>
          <w:jc w:val="center"/>
        </w:trPr>
        <w:tc>
          <w:tcPr>
            <w:tcW w:w="2905" w:type="dxa"/>
            <w:tcBorders>
              <w:top w:val="nil"/>
              <w:left w:val="nil"/>
              <w:bottom w:val="nil"/>
              <w:right w:val="nil"/>
            </w:tcBorders>
            <w:shd w:val="clear" w:color="auto" w:fill="auto"/>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Castelvetro Piacentino</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1,28%</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1,15%</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1,71%</w:t>
            </w:r>
          </w:p>
        </w:tc>
      </w:tr>
      <w:tr w:rsidR="00742BA4" w:rsidRPr="00144B99" w:rsidTr="00742BA4">
        <w:trPr>
          <w:trHeight w:val="254"/>
          <w:jc w:val="center"/>
        </w:trPr>
        <w:tc>
          <w:tcPr>
            <w:tcW w:w="2905" w:type="dxa"/>
            <w:tcBorders>
              <w:top w:val="nil"/>
              <w:left w:val="nil"/>
              <w:bottom w:val="nil"/>
              <w:right w:val="nil"/>
            </w:tcBorders>
            <w:shd w:val="clear" w:color="DCE6F1" w:fill="DCE6F1"/>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Cerignale</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3,18%</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2,87%</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4,44%</w:t>
            </w:r>
          </w:p>
        </w:tc>
      </w:tr>
      <w:tr w:rsidR="00742BA4" w:rsidRPr="00144B99" w:rsidTr="00742BA4">
        <w:trPr>
          <w:trHeight w:val="254"/>
          <w:jc w:val="center"/>
        </w:trPr>
        <w:tc>
          <w:tcPr>
            <w:tcW w:w="2905" w:type="dxa"/>
            <w:tcBorders>
              <w:top w:val="nil"/>
              <w:left w:val="nil"/>
              <w:bottom w:val="nil"/>
              <w:right w:val="nil"/>
            </w:tcBorders>
            <w:shd w:val="clear" w:color="auto" w:fill="auto"/>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Coli</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2,52%</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2,27%</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3,46%</w:t>
            </w:r>
          </w:p>
        </w:tc>
      </w:tr>
      <w:tr w:rsidR="00742BA4" w:rsidRPr="00144B99" w:rsidTr="00742BA4">
        <w:trPr>
          <w:trHeight w:val="254"/>
          <w:jc w:val="center"/>
        </w:trPr>
        <w:tc>
          <w:tcPr>
            <w:tcW w:w="2905" w:type="dxa"/>
            <w:tcBorders>
              <w:top w:val="nil"/>
              <w:left w:val="nil"/>
              <w:bottom w:val="nil"/>
              <w:right w:val="nil"/>
            </w:tcBorders>
            <w:shd w:val="clear" w:color="DCE6F1" w:fill="DCE6F1"/>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Corte Brugnatella</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2,47%</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2,23%</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3,40%</w:t>
            </w:r>
          </w:p>
        </w:tc>
      </w:tr>
      <w:tr w:rsidR="00742BA4" w:rsidRPr="00144B99" w:rsidTr="00742BA4">
        <w:trPr>
          <w:trHeight w:val="254"/>
          <w:jc w:val="center"/>
        </w:trPr>
        <w:tc>
          <w:tcPr>
            <w:tcW w:w="2905" w:type="dxa"/>
            <w:tcBorders>
              <w:top w:val="nil"/>
              <w:left w:val="nil"/>
              <w:bottom w:val="nil"/>
              <w:right w:val="nil"/>
            </w:tcBorders>
            <w:shd w:val="clear" w:color="auto" w:fill="auto"/>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Cortemaggiore</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1,37%</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1,24%</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1,84%</w:t>
            </w:r>
          </w:p>
        </w:tc>
      </w:tr>
      <w:tr w:rsidR="00742BA4" w:rsidRPr="00144B99" w:rsidTr="00742BA4">
        <w:trPr>
          <w:trHeight w:val="254"/>
          <w:jc w:val="center"/>
        </w:trPr>
        <w:tc>
          <w:tcPr>
            <w:tcW w:w="2905" w:type="dxa"/>
            <w:tcBorders>
              <w:top w:val="nil"/>
              <w:left w:val="nil"/>
              <w:bottom w:val="nil"/>
              <w:right w:val="nil"/>
            </w:tcBorders>
            <w:shd w:val="clear" w:color="DCE6F1" w:fill="DCE6F1"/>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Farini</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2,50%</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2,25%</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3,36%</w:t>
            </w:r>
          </w:p>
        </w:tc>
      </w:tr>
      <w:tr w:rsidR="00742BA4" w:rsidRPr="00144B99" w:rsidTr="00742BA4">
        <w:trPr>
          <w:trHeight w:val="254"/>
          <w:jc w:val="center"/>
        </w:trPr>
        <w:tc>
          <w:tcPr>
            <w:tcW w:w="2905" w:type="dxa"/>
            <w:tcBorders>
              <w:top w:val="nil"/>
              <w:left w:val="nil"/>
              <w:bottom w:val="nil"/>
              <w:right w:val="nil"/>
            </w:tcBorders>
            <w:shd w:val="clear" w:color="auto" w:fill="auto"/>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Ferriere</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2,80%</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2,53%</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3,85%</w:t>
            </w:r>
          </w:p>
        </w:tc>
      </w:tr>
      <w:tr w:rsidR="00742BA4" w:rsidRPr="00144B99" w:rsidTr="00742BA4">
        <w:trPr>
          <w:trHeight w:val="254"/>
          <w:jc w:val="center"/>
        </w:trPr>
        <w:tc>
          <w:tcPr>
            <w:tcW w:w="2905" w:type="dxa"/>
            <w:tcBorders>
              <w:top w:val="nil"/>
              <w:left w:val="nil"/>
              <w:bottom w:val="nil"/>
              <w:right w:val="nil"/>
            </w:tcBorders>
            <w:shd w:val="clear" w:color="DCE6F1" w:fill="DCE6F1"/>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Fiorenzuola d'Arda</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1,25%</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1,13%</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1,68%</w:t>
            </w:r>
          </w:p>
        </w:tc>
      </w:tr>
      <w:tr w:rsidR="00742BA4" w:rsidRPr="00144B99" w:rsidTr="00742BA4">
        <w:trPr>
          <w:trHeight w:val="254"/>
          <w:jc w:val="center"/>
        </w:trPr>
        <w:tc>
          <w:tcPr>
            <w:tcW w:w="2905" w:type="dxa"/>
            <w:tcBorders>
              <w:top w:val="nil"/>
              <w:left w:val="nil"/>
              <w:bottom w:val="nil"/>
              <w:right w:val="nil"/>
            </w:tcBorders>
            <w:shd w:val="clear" w:color="auto" w:fill="auto"/>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Gazzola</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1,08%</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0,97%</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1,44%</w:t>
            </w:r>
          </w:p>
        </w:tc>
      </w:tr>
      <w:tr w:rsidR="00742BA4" w:rsidRPr="00144B99" w:rsidTr="00742BA4">
        <w:trPr>
          <w:trHeight w:val="254"/>
          <w:jc w:val="center"/>
        </w:trPr>
        <w:tc>
          <w:tcPr>
            <w:tcW w:w="2905" w:type="dxa"/>
            <w:tcBorders>
              <w:top w:val="nil"/>
              <w:left w:val="nil"/>
              <w:bottom w:val="nil"/>
              <w:right w:val="nil"/>
            </w:tcBorders>
            <w:shd w:val="clear" w:color="DCE6F1" w:fill="DCE6F1"/>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Gossolengo</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0,89%</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0,81%</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1,20%</w:t>
            </w:r>
          </w:p>
        </w:tc>
      </w:tr>
      <w:tr w:rsidR="00742BA4" w:rsidRPr="00144B99" w:rsidTr="00742BA4">
        <w:trPr>
          <w:trHeight w:val="254"/>
          <w:jc w:val="center"/>
        </w:trPr>
        <w:tc>
          <w:tcPr>
            <w:tcW w:w="2905" w:type="dxa"/>
            <w:tcBorders>
              <w:top w:val="nil"/>
              <w:left w:val="nil"/>
              <w:bottom w:val="nil"/>
              <w:right w:val="nil"/>
            </w:tcBorders>
            <w:shd w:val="clear" w:color="auto" w:fill="auto"/>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Gragnano Trebbiense</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1,07%</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0,96%</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1,43%</w:t>
            </w:r>
          </w:p>
        </w:tc>
      </w:tr>
      <w:tr w:rsidR="00742BA4" w:rsidRPr="00144B99" w:rsidTr="00742BA4">
        <w:trPr>
          <w:trHeight w:val="254"/>
          <w:jc w:val="center"/>
        </w:trPr>
        <w:tc>
          <w:tcPr>
            <w:tcW w:w="2905" w:type="dxa"/>
            <w:tcBorders>
              <w:top w:val="nil"/>
              <w:left w:val="nil"/>
              <w:bottom w:val="nil"/>
              <w:right w:val="nil"/>
            </w:tcBorders>
            <w:shd w:val="clear" w:color="DCE6F1" w:fill="DCE6F1"/>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Gropparello</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1,98%</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1,78%</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2,67%</w:t>
            </w:r>
          </w:p>
        </w:tc>
      </w:tr>
      <w:tr w:rsidR="00742BA4" w:rsidRPr="00144B99" w:rsidTr="00742BA4">
        <w:trPr>
          <w:trHeight w:val="254"/>
          <w:jc w:val="center"/>
        </w:trPr>
        <w:tc>
          <w:tcPr>
            <w:tcW w:w="2905" w:type="dxa"/>
            <w:tcBorders>
              <w:top w:val="nil"/>
              <w:left w:val="nil"/>
              <w:bottom w:val="nil"/>
              <w:right w:val="nil"/>
            </w:tcBorders>
            <w:shd w:val="clear" w:color="auto" w:fill="auto"/>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Lugagnano Val d'Arda</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1,64%</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1,48%</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2,21%</w:t>
            </w:r>
          </w:p>
        </w:tc>
      </w:tr>
      <w:tr w:rsidR="00742BA4" w:rsidRPr="00144B99" w:rsidTr="00742BA4">
        <w:trPr>
          <w:trHeight w:val="254"/>
          <w:jc w:val="center"/>
        </w:trPr>
        <w:tc>
          <w:tcPr>
            <w:tcW w:w="2905" w:type="dxa"/>
            <w:tcBorders>
              <w:top w:val="nil"/>
              <w:left w:val="nil"/>
              <w:bottom w:val="nil"/>
              <w:right w:val="nil"/>
            </w:tcBorders>
            <w:shd w:val="clear" w:color="DCE6F1" w:fill="DCE6F1"/>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Monticelli d'Ongina</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1,35%</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1,22%</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1,81%</w:t>
            </w:r>
          </w:p>
        </w:tc>
      </w:tr>
      <w:tr w:rsidR="00742BA4" w:rsidRPr="00144B99" w:rsidTr="00742BA4">
        <w:trPr>
          <w:trHeight w:val="254"/>
          <w:jc w:val="center"/>
        </w:trPr>
        <w:tc>
          <w:tcPr>
            <w:tcW w:w="2905" w:type="dxa"/>
            <w:tcBorders>
              <w:top w:val="nil"/>
              <w:left w:val="nil"/>
              <w:bottom w:val="nil"/>
              <w:right w:val="nil"/>
            </w:tcBorders>
            <w:shd w:val="clear" w:color="auto" w:fill="auto"/>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Morfasso</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2,49%</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2,24%</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3,42%</w:t>
            </w:r>
          </w:p>
        </w:tc>
      </w:tr>
      <w:tr w:rsidR="00742BA4" w:rsidRPr="00144B99" w:rsidTr="00742BA4">
        <w:trPr>
          <w:trHeight w:val="254"/>
          <w:jc w:val="center"/>
        </w:trPr>
        <w:tc>
          <w:tcPr>
            <w:tcW w:w="2905" w:type="dxa"/>
            <w:tcBorders>
              <w:top w:val="nil"/>
              <w:left w:val="nil"/>
              <w:bottom w:val="nil"/>
              <w:right w:val="nil"/>
            </w:tcBorders>
            <w:shd w:val="clear" w:color="DCE6F1" w:fill="DCE6F1"/>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Nibbiano</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1,67%</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1,51%</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2,25%</w:t>
            </w:r>
          </w:p>
        </w:tc>
      </w:tr>
      <w:tr w:rsidR="00742BA4" w:rsidRPr="00144B99" w:rsidTr="00742BA4">
        <w:trPr>
          <w:trHeight w:val="254"/>
          <w:jc w:val="center"/>
        </w:trPr>
        <w:tc>
          <w:tcPr>
            <w:tcW w:w="2905" w:type="dxa"/>
            <w:tcBorders>
              <w:top w:val="nil"/>
              <w:left w:val="nil"/>
              <w:bottom w:val="nil"/>
              <w:right w:val="nil"/>
            </w:tcBorders>
            <w:shd w:val="clear" w:color="auto" w:fill="auto"/>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Ottone</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2,87%</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2,59%</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3,99%</w:t>
            </w:r>
          </w:p>
        </w:tc>
      </w:tr>
      <w:tr w:rsidR="00742BA4" w:rsidRPr="00144B99" w:rsidTr="00742BA4">
        <w:trPr>
          <w:trHeight w:val="254"/>
          <w:jc w:val="center"/>
        </w:trPr>
        <w:tc>
          <w:tcPr>
            <w:tcW w:w="2905" w:type="dxa"/>
            <w:tcBorders>
              <w:top w:val="nil"/>
              <w:left w:val="nil"/>
              <w:bottom w:val="nil"/>
              <w:right w:val="nil"/>
            </w:tcBorders>
            <w:shd w:val="clear" w:color="DCE6F1" w:fill="DCE6F1"/>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Pecorara</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2,29%</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2,06%</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3,15%</w:t>
            </w:r>
          </w:p>
        </w:tc>
      </w:tr>
      <w:tr w:rsidR="00742BA4" w:rsidRPr="00144B99" w:rsidTr="00742BA4">
        <w:trPr>
          <w:trHeight w:val="254"/>
          <w:jc w:val="center"/>
        </w:trPr>
        <w:tc>
          <w:tcPr>
            <w:tcW w:w="2905" w:type="dxa"/>
            <w:tcBorders>
              <w:top w:val="nil"/>
              <w:left w:val="nil"/>
              <w:bottom w:val="nil"/>
              <w:right w:val="nil"/>
            </w:tcBorders>
            <w:shd w:val="clear" w:color="auto" w:fill="auto"/>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Piacenza</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0,59%</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0,53%</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0,77%</w:t>
            </w:r>
          </w:p>
        </w:tc>
      </w:tr>
      <w:tr w:rsidR="00742BA4" w:rsidRPr="00144B99" w:rsidTr="00742BA4">
        <w:trPr>
          <w:trHeight w:val="254"/>
          <w:jc w:val="center"/>
        </w:trPr>
        <w:tc>
          <w:tcPr>
            <w:tcW w:w="2905" w:type="dxa"/>
            <w:tcBorders>
              <w:top w:val="nil"/>
              <w:left w:val="nil"/>
              <w:bottom w:val="nil"/>
              <w:right w:val="nil"/>
            </w:tcBorders>
            <w:shd w:val="clear" w:color="DCE6F1" w:fill="DCE6F1"/>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Pianello Val Tidone</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1,61%</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1,45%</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2,17%</w:t>
            </w:r>
          </w:p>
        </w:tc>
      </w:tr>
      <w:tr w:rsidR="00742BA4" w:rsidRPr="00144B99" w:rsidTr="00742BA4">
        <w:trPr>
          <w:trHeight w:val="254"/>
          <w:jc w:val="center"/>
        </w:trPr>
        <w:tc>
          <w:tcPr>
            <w:tcW w:w="2905" w:type="dxa"/>
            <w:tcBorders>
              <w:top w:val="nil"/>
              <w:left w:val="nil"/>
              <w:bottom w:val="nil"/>
              <w:right w:val="nil"/>
            </w:tcBorders>
            <w:shd w:val="clear" w:color="auto" w:fill="auto"/>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Piozzano</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1,83%</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1,65%</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2,48%</w:t>
            </w:r>
          </w:p>
        </w:tc>
      </w:tr>
      <w:tr w:rsidR="00742BA4" w:rsidRPr="00144B99" w:rsidTr="00742BA4">
        <w:trPr>
          <w:trHeight w:val="254"/>
          <w:jc w:val="center"/>
        </w:trPr>
        <w:tc>
          <w:tcPr>
            <w:tcW w:w="2905" w:type="dxa"/>
            <w:tcBorders>
              <w:top w:val="nil"/>
              <w:left w:val="nil"/>
              <w:bottom w:val="nil"/>
              <w:right w:val="nil"/>
            </w:tcBorders>
            <w:shd w:val="clear" w:color="DCE6F1" w:fill="DCE6F1"/>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Podenzano</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0,97%</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0,87%</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1,30%</w:t>
            </w:r>
          </w:p>
        </w:tc>
      </w:tr>
      <w:tr w:rsidR="00742BA4" w:rsidRPr="00144B99" w:rsidTr="00742BA4">
        <w:trPr>
          <w:trHeight w:val="254"/>
          <w:jc w:val="center"/>
        </w:trPr>
        <w:tc>
          <w:tcPr>
            <w:tcW w:w="2905" w:type="dxa"/>
            <w:tcBorders>
              <w:top w:val="nil"/>
              <w:left w:val="nil"/>
              <w:bottom w:val="nil"/>
              <w:right w:val="nil"/>
            </w:tcBorders>
            <w:shd w:val="clear" w:color="auto" w:fill="auto"/>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Ponte dell'Olio</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1,31%</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1,18%</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1,75%</w:t>
            </w:r>
          </w:p>
        </w:tc>
      </w:tr>
      <w:tr w:rsidR="00742BA4" w:rsidRPr="00144B99" w:rsidTr="00742BA4">
        <w:trPr>
          <w:trHeight w:val="254"/>
          <w:jc w:val="center"/>
        </w:trPr>
        <w:tc>
          <w:tcPr>
            <w:tcW w:w="2905" w:type="dxa"/>
            <w:tcBorders>
              <w:top w:val="nil"/>
              <w:left w:val="nil"/>
              <w:bottom w:val="nil"/>
              <w:right w:val="nil"/>
            </w:tcBorders>
            <w:shd w:val="clear" w:color="DCE6F1" w:fill="DCE6F1"/>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Pontenure</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1,07%</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0,96%</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1,43%</w:t>
            </w:r>
          </w:p>
        </w:tc>
      </w:tr>
      <w:tr w:rsidR="00742BA4" w:rsidRPr="00144B99" w:rsidTr="00742BA4">
        <w:trPr>
          <w:trHeight w:val="254"/>
          <w:jc w:val="center"/>
        </w:trPr>
        <w:tc>
          <w:tcPr>
            <w:tcW w:w="2905" w:type="dxa"/>
            <w:tcBorders>
              <w:top w:val="nil"/>
              <w:left w:val="nil"/>
              <w:bottom w:val="nil"/>
              <w:right w:val="nil"/>
            </w:tcBorders>
            <w:shd w:val="clear" w:color="auto" w:fill="auto"/>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Rivergaro</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1,18%</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1,06%</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1,58%</w:t>
            </w:r>
          </w:p>
        </w:tc>
      </w:tr>
      <w:tr w:rsidR="00742BA4" w:rsidRPr="00144B99" w:rsidTr="00742BA4">
        <w:trPr>
          <w:trHeight w:val="254"/>
          <w:jc w:val="center"/>
        </w:trPr>
        <w:tc>
          <w:tcPr>
            <w:tcW w:w="2905" w:type="dxa"/>
            <w:tcBorders>
              <w:top w:val="nil"/>
              <w:left w:val="nil"/>
              <w:bottom w:val="nil"/>
              <w:right w:val="nil"/>
            </w:tcBorders>
            <w:shd w:val="clear" w:color="DCE6F1" w:fill="DCE6F1"/>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Rottofreno</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1,07%</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0,96%</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1,43%</w:t>
            </w:r>
          </w:p>
        </w:tc>
      </w:tr>
      <w:tr w:rsidR="00742BA4" w:rsidRPr="00144B99" w:rsidTr="00742BA4">
        <w:trPr>
          <w:trHeight w:val="254"/>
          <w:jc w:val="center"/>
        </w:trPr>
        <w:tc>
          <w:tcPr>
            <w:tcW w:w="2905" w:type="dxa"/>
            <w:tcBorders>
              <w:top w:val="nil"/>
              <w:left w:val="nil"/>
              <w:bottom w:val="nil"/>
              <w:right w:val="nil"/>
            </w:tcBorders>
            <w:shd w:val="clear" w:color="auto" w:fill="auto"/>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San Giorgio Piacentino</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1,03%</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0,93%</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1,39%</w:t>
            </w:r>
          </w:p>
        </w:tc>
      </w:tr>
      <w:tr w:rsidR="00742BA4" w:rsidRPr="00144B99" w:rsidTr="00742BA4">
        <w:trPr>
          <w:trHeight w:val="254"/>
          <w:jc w:val="center"/>
        </w:trPr>
        <w:tc>
          <w:tcPr>
            <w:tcW w:w="2905" w:type="dxa"/>
            <w:tcBorders>
              <w:top w:val="nil"/>
              <w:left w:val="nil"/>
              <w:bottom w:val="nil"/>
              <w:right w:val="nil"/>
            </w:tcBorders>
            <w:shd w:val="clear" w:color="DCE6F1" w:fill="DCE6F1"/>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San Pietro in Cerro</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1,44%</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1,30%</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1,93%</w:t>
            </w:r>
          </w:p>
        </w:tc>
      </w:tr>
      <w:tr w:rsidR="00742BA4" w:rsidRPr="00144B99" w:rsidTr="00742BA4">
        <w:trPr>
          <w:trHeight w:val="254"/>
          <w:jc w:val="center"/>
        </w:trPr>
        <w:tc>
          <w:tcPr>
            <w:tcW w:w="2905" w:type="dxa"/>
            <w:tcBorders>
              <w:top w:val="nil"/>
              <w:left w:val="nil"/>
              <w:bottom w:val="nil"/>
              <w:right w:val="nil"/>
            </w:tcBorders>
            <w:shd w:val="clear" w:color="auto" w:fill="auto"/>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Sarmato</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1,13%</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1,02%</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1,52%</w:t>
            </w:r>
          </w:p>
        </w:tc>
      </w:tr>
      <w:tr w:rsidR="00742BA4" w:rsidRPr="00144B99" w:rsidTr="00742BA4">
        <w:trPr>
          <w:trHeight w:val="254"/>
          <w:jc w:val="center"/>
        </w:trPr>
        <w:tc>
          <w:tcPr>
            <w:tcW w:w="2905" w:type="dxa"/>
            <w:tcBorders>
              <w:top w:val="nil"/>
              <w:left w:val="nil"/>
              <w:bottom w:val="nil"/>
              <w:right w:val="nil"/>
            </w:tcBorders>
            <w:shd w:val="clear" w:color="DCE6F1" w:fill="DCE6F1"/>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Travo</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1,68%</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1,51%</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2,27%</w:t>
            </w:r>
          </w:p>
        </w:tc>
      </w:tr>
      <w:tr w:rsidR="00742BA4" w:rsidRPr="00144B99" w:rsidTr="00742BA4">
        <w:trPr>
          <w:trHeight w:val="254"/>
          <w:jc w:val="center"/>
        </w:trPr>
        <w:tc>
          <w:tcPr>
            <w:tcW w:w="2905" w:type="dxa"/>
            <w:tcBorders>
              <w:top w:val="nil"/>
              <w:left w:val="nil"/>
              <w:bottom w:val="nil"/>
              <w:right w:val="nil"/>
            </w:tcBorders>
            <w:shd w:val="clear" w:color="auto" w:fill="auto"/>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Vernasca</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1,89%</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1,71%</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2,55%</w:t>
            </w:r>
          </w:p>
        </w:tc>
      </w:tr>
      <w:tr w:rsidR="00742BA4" w:rsidRPr="00144B99" w:rsidTr="00742BA4">
        <w:trPr>
          <w:trHeight w:val="254"/>
          <w:jc w:val="center"/>
        </w:trPr>
        <w:tc>
          <w:tcPr>
            <w:tcW w:w="2905" w:type="dxa"/>
            <w:tcBorders>
              <w:top w:val="nil"/>
              <w:left w:val="nil"/>
              <w:bottom w:val="nil"/>
              <w:right w:val="nil"/>
            </w:tcBorders>
            <w:shd w:val="clear" w:color="DCE6F1" w:fill="DCE6F1"/>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Vigolzone</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1,29%</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1,17%</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1,73%</w:t>
            </w:r>
          </w:p>
        </w:tc>
      </w:tr>
      <w:tr w:rsidR="00742BA4" w:rsidRPr="00144B99" w:rsidTr="00742BA4">
        <w:trPr>
          <w:trHeight w:val="254"/>
          <w:jc w:val="center"/>
        </w:trPr>
        <w:tc>
          <w:tcPr>
            <w:tcW w:w="2905" w:type="dxa"/>
            <w:tcBorders>
              <w:top w:val="nil"/>
              <w:left w:val="nil"/>
              <w:bottom w:val="nil"/>
              <w:right w:val="nil"/>
            </w:tcBorders>
            <w:shd w:val="clear" w:color="auto" w:fill="auto"/>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Villanova sull'Arda</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1,46%</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1,32%</w:t>
            </w:r>
          </w:p>
        </w:tc>
        <w:tc>
          <w:tcPr>
            <w:tcW w:w="1743" w:type="dxa"/>
            <w:tcBorders>
              <w:top w:val="nil"/>
              <w:left w:val="nil"/>
              <w:bottom w:val="nil"/>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1,97%</w:t>
            </w:r>
          </w:p>
        </w:tc>
      </w:tr>
      <w:tr w:rsidR="00742BA4" w:rsidRPr="00144B99" w:rsidTr="00742BA4">
        <w:trPr>
          <w:trHeight w:val="254"/>
          <w:jc w:val="center"/>
        </w:trPr>
        <w:tc>
          <w:tcPr>
            <w:tcW w:w="2905" w:type="dxa"/>
            <w:tcBorders>
              <w:top w:val="nil"/>
              <w:left w:val="nil"/>
              <w:bottom w:val="nil"/>
              <w:right w:val="nil"/>
            </w:tcBorders>
            <w:shd w:val="clear" w:color="DCE6F1" w:fill="DCE6F1"/>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Zerba</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3,87%</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3,49%</w:t>
            </w:r>
          </w:p>
        </w:tc>
        <w:tc>
          <w:tcPr>
            <w:tcW w:w="1743" w:type="dxa"/>
            <w:tcBorders>
              <w:top w:val="nil"/>
              <w:left w:val="nil"/>
              <w:bottom w:val="nil"/>
              <w:right w:val="nil"/>
            </w:tcBorders>
            <w:shd w:val="clear" w:color="DCE6F1" w:fill="DCE6F1"/>
            <w:noWrap/>
            <w:vAlign w:val="center"/>
          </w:tcPr>
          <w:p w:rsidR="00742BA4" w:rsidRDefault="00742BA4" w:rsidP="00742BA4">
            <w:pPr>
              <w:jc w:val="center"/>
              <w:rPr>
                <w:rFonts w:ascii="Calibri" w:hAnsi="Calibri"/>
                <w:color w:val="366092"/>
              </w:rPr>
            </w:pPr>
            <w:r>
              <w:rPr>
                <w:rFonts w:ascii="Calibri" w:hAnsi="Calibri"/>
                <w:color w:val="366092"/>
              </w:rPr>
              <w:t>5,41%</w:t>
            </w:r>
          </w:p>
        </w:tc>
      </w:tr>
      <w:tr w:rsidR="00742BA4" w:rsidRPr="00144B99" w:rsidTr="00742BA4">
        <w:trPr>
          <w:trHeight w:val="254"/>
          <w:jc w:val="center"/>
        </w:trPr>
        <w:tc>
          <w:tcPr>
            <w:tcW w:w="2905" w:type="dxa"/>
            <w:tcBorders>
              <w:top w:val="nil"/>
              <w:left w:val="nil"/>
              <w:bottom w:val="single" w:sz="4" w:space="0" w:color="4F81BD"/>
              <w:right w:val="nil"/>
            </w:tcBorders>
            <w:shd w:val="clear" w:color="auto" w:fill="auto"/>
            <w:noWrap/>
            <w:vAlign w:val="center"/>
            <w:hideMark/>
          </w:tcPr>
          <w:p w:rsidR="00742BA4" w:rsidRPr="00144B99" w:rsidRDefault="00742BA4" w:rsidP="00144B99">
            <w:pPr>
              <w:jc w:val="left"/>
              <w:rPr>
                <w:rFonts w:ascii="Calibri" w:eastAsia="Times New Roman" w:hAnsi="Calibri" w:cs="Times New Roman"/>
                <w:color w:val="366092"/>
                <w:lang w:eastAsia="it-IT"/>
              </w:rPr>
            </w:pPr>
            <w:r w:rsidRPr="00144B99">
              <w:rPr>
                <w:rFonts w:ascii="Calibri" w:eastAsia="Times New Roman" w:hAnsi="Calibri" w:cs="Times New Roman"/>
                <w:color w:val="366092"/>
                <w:lang w:eastAsia="it-IT"/>
              </w:rPr>
              <w:t>Ziano Piacentino</w:t>
            </w:r>
          </w:p>
        </w:tc>
        <w:tc>
          <w:tcPr>
            <w:tcW w:w="1743" w:type="dxa"/>
            <w:tcBorders>
              <w:top w:val="nil"/>
              <w:left w:val="nil"/>
              <w:bottom w:val="single" w:sz="4" w:space="0" w:color="4F81BD"/>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1,82%</w:t>
            </w:r>
          </w:p>
        </w:tc>
        <w:tc>
          <w:tcPr>
            <w:tcW w:w="1743" w:type="dxa"/>
            <w:tcBorders>
              <w:top w:val="nil"/>
              <w:left w:val="nil"/>
              <w:bottom w:val="single" w:sz="4" w:space="0" w:color="4F81BD"/>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1,64%</w:t>
            </w:r>
          </w:p>
        </w:tc>
        <w:tc>
          <w:tcPr>
            <w:tcW w:w="1743" w:type="dxa"/>
            <w:tcBorders>
              <w:top w:val="nil"/>
              <w:left w:val="nil"/>
              <w:bottom w:val="single" w:sz="4" w:space="0" w:color="4F81BD"/>
              <w:right w:val="nil"/>
            </w:tcBorders>
            <w:shd w:val="clear" w:color="auto" w:fill="auto"/>
            <w:noWrap/>
            <w:vAlign w:val="center"/>
          </w:tcPr>
          <w:p w:rsidR="00742BA4" w:rsidRDefault="00742BA4" w:rsidP="00742BA4">
            <w:pPr>
              <w:jc w:val="center"/>
              <w:rPr>
                <w:rFonts w:ascii="Calibri" w:hAnsi="Calibri"/>
                <w:color w:val="366092"/>
              </w:rPr>
            </w:pPr>
            <w:r>
              <w:rPr>
                <w:rFonts w:ascii="Calibri" w:hAnsi="Calibri"/>
                <w:color w:val="366092"/>
              </w:rPr>
              <w:t>2,46%</w:t>
            </w:r>
          </w:p>
        </w:tc>
      </w:tr>
    </w:tbl>
    <w:p w:rsidR="00400F60" w:rsidRPr="001A307D" w:rsidRDefault="00400F60" w:rsidP="002804C8">
      <w:pPr>
        <w:spacing w:line="276" w:lineRule="auto"/>
        <w:rPr>
          <w:sz w:val="24"/>
        </w:rPr>
      </w:pPr>
      <w:r>
        <w:br w:type="page"/>
      </w:r>
    </w:p>
    <w:p w:rsidR="00912930" w:rsidRDefault="00B67093" w:rsidP="00645008">
      <w:pPr>
        <w:pStyle w:val="Titolo"/>
        <w:outlineLvl w:val="0"/>
      </w:pPr>
      <w:bookmarkStart w:id="11" w:name="_Toc380652838"/>
      <w:r>
        <w:lastRenderedPageBreak/>
        <w:t>IMPATTO SUI REDDITI</w:t>
      </w:r>
      <w:bookmarkEnd w:id="11"/>
    </w:p>
    <w:p w:rsidR="00B67093" w:rsidRDefault="00B67093" w:rsidP="00B67093">
      <w:pPr>
        <w:rPr>
          <w:sz w:val="24"/>
        </w:rPr>
      </w:pPr>
    </w:p>
    <w:p w:rsidR="00E01215" w:rsidRDefault="00CF631F" w:rsidP="006C751E">
      <w:pPr>
        <w:spacing w:line="276" w:lineRule="auto"/>
        <w:rPr>
          <w:sz w:val="24"/>
        </w:rPr>
      </w:pPr>
      <w:r>
        <w:rPr>
          <w:sz w:val="24"/>
        </w:rPr>
        <w:t>Lo scopo di questa relazione consiste nel valutare non solo quanto si paga in termini assoluti nei diversi comuni della provincia per le tariffe e le tasse locali, ma anche l’impatto di queste sul reddito familiare</w:t>
      </w:r>
      <w:r w:rsidR="00DA46E7">
        <w:rPr>
          <w:rStyle w:val="Rimandonotaapidipagina"/>
          <w:sz w:val="24"/>
        </w:rPr>
        <w:footnoteReference w:id="3"/>
      </w:r>
      <w:r>
        <w:rPr>
          <w:sz w:val="24"/>
        </w:rPr>
        <w:t>. Siccome la distribuzione del reddito è piuttosto difforme risulta spesso che nei comuni dove si paga di più, l’incidenza è contenuta rispetto ad altre situazioni.</w:t>
      </w:r>
    </w:p>
    <w:p w:rsidR="00493EF2" w:rsidRDefault="00CF631F" w:rsidP="006C751E">
      <w:pPr>
        <w:spacing w:line="276" w:lineRule="auto"/>
        <w:rPr>
          <w:sz w:val="24"/>
        </w:rPr>
      </w:pPr>
      <w:r>
        <w:rPr>
          <w:sz w:val="24"/>
        </w:rPr>
        <w:t xml:space="preserve">Si noterà che laddove l’imposizione complessiva è maggiore, il comune verrà evidenziato, come viene spontaneo, in rosso, ma </w:t>
      </w:r>
      <w:r w:rsidR="00493EF2" w:rsidRPr="00493EF2">
        <w:rPr>
          <w:sz w:val="24"/>
        </w:rPr>
        <w:t>è opp</w:t>
      </w:r>
      <w:r w:rsidR="00493EF2">
        <w:rPr>
          <w:sz w:val="24"/>
        </w:rPr>
        <w:t>ortuno precisare che non si vogliono valutare nel merito le scelte di ciascun comune in questa materia, quanto fornire una visione d’insieme e un confronto all’interno del territorio di Piacenza. Sarà poi compito del cittadino valutare se ad un maggiore prelievo corrispondono maggiori e migliori servizi.</w:t>
      </w:r>
    </w:p>
    <w:p w:rsidR="00493EF2" w:rsidRDefault="00493EF2" w:rsidP="00493EF2">
      <w:pPr>
        <w:spacing w:line="276" w:lineRule="auto"/>
        <w:rPr>
          <w:sz w:val="24"/>
        </w:rPr>
      </w:pPr>
    </w:p>
    <w:p w:rsidR="00493EF2" w:rsidRDefault="00493EF2" w:rsidP="006C751E">
      <w:pPr>
        <w:spacing w:line="276" w:lineRule="auto"/>
        <w:rPr>
          <w:sz w:val="24"/>
        </w:rPr>
      </w:pPr>
      <w:r>
        <w:rPr>
          <w:sz w:val="24"/>
        </w:rPr>
        <w:t>La metodologia tecnica rimane la medesima</w:t>
      </w:r>
      <w:r w:rsidR="00AF12EB">
        <w:rPr>
          <w:sz w:val="24"/>
        </w:rPr>
        <w:t xml:space="preserve"> dell’anno scorso</w:t>
      </w:r>
      <w:r>
        <w:rPr>
          <w:sz w:val="24"/>
        </w:rPr>
        <w:t>, ma viene comunque richiamata: Dividendo l’imponibile IRPEF del 2011 (il più recente disponibile) di ciascun comune per il numero di residenti</w:t>
      </w:r>
      <w:r w:rsidR="00240BA9">
        <w:rPr>
          <w:rStyle w:val="Rimandonotaapidipagina"/>
          <w:sz w:val="24"/>
        </w:rPr>
        <w:footnoteReference w:id="4"/>
      </w:r>
      <w:r w:rsidR="00AF12EB">
        <w:rPr>
          <w:sz w:val="24"/>
        </w:rPr>
        <w:t xml:space="preserve"> si ottiene una approssimazione del reddito </w:t>
      </w:r>
      <w:r w:rsidR="002252AF">
        <w:rPr>
          <w:sz w:val="24"/>
        </w:rPr>
        <w:t xml:space="preserve">ai fini </w:t>
      </w:r>
      <w:r w:rsidR="00AF12EB">
        <w:rPr>
          <w:sz w:val="24"/>
        </w:rPr>
        <w:t>IRPEF pro capite</w:t>
      </w:r>
      <w:r w:rsidR="00AF12EB">
        <w:rPr>
          <w:rStyle w:val="Rimandonotaapidipagina"/>
          <w:sz w:val="24"/>
        </w:rPr>
        <w:footnoteReference w:id="5"/>
      </w:r>
      <w:r w:rsidR="00AF12EB">
        <w:rPr>
          <w:sz w:val="24"/>
        </w:rPr>
        <w:t>. Questo viene poi moltiplicato per il coefficiente familiare, ossia il rapporto tra residenti e nuclei familiari del comune; il risultato è un reddito medio familiare.</w:t>
      </w:r>
    </w:p>
    <w:p w:rsidR="00AF12EB" w:rsidRDefault="00AF12EB" w:rsidP="006C751E">
      <w:pPr>
        <w:spacing w:line="276" w:lineRule="auto"/>
        <w:rPr>
          <w:sz w:val="24"/>
        </w:rPr>
      </w:pPr>
      <w:r>
        <w:rPr>
          <w:sz w:val="24"/>
        </w:rPr>
        <w:t>Trattandosi, appunto, di un reddito medio, non tiene conto della distribuzione dello stesso al suo interno, ossia non considera i valori inferiori e superiori pur presenti.</w:t>
      </w:r>
    </w:p>
    <w:p w:rsidR="00AF12EB" w:rsidRDefault="00AF12EB" w:rsidP="006C751E">
      <w:pPr>
        <w:spacing w:line="276" w:lineRule="auto"/>
        <w:rPr>
          <w:sz w:val="24"/>
        </w:rPr>
      </w:pPr>
      <w:r>
        <w:rPr>
          <w:sz w:val="24"/>
        </w:rPr>
        <w:t>Ciononostante</w:t>
      </w:r>
      <w:r w:rsidR="002252AF">
        <w:rPr>
          <w:sz w:val="24"/>
        </w:rPr>
        <w:t>,</w:t>
      </w:r>
      <w:r>
        <w:rPr>
          <w:sz w:val="24"/>
        </w:rPr>
        <w:t xml:space="preserve"> per delineare un quadro di riferimento al contempo il più chiaro e più esplicativo possibile ecco che il reddito medio familiare garantisce entrambi</w:t>
      </w:r>
      <w:r w:rsidR="003B66E8">
        <w:rPr>
          <w:sz w:val="24"/>
        </w:rPr>
        <w:t xml:space="preserve"> i criteri.</w:t>
      </w:r>
    </w:p>
    <w:p w:rsidR="00240BA9" w:rsidRDefault="00240BA9" w:rsidP="006C751E">
      <w:pPr>
        <w:spacing w:line="276" w:lineRule="auto"/>
        <w:rPr>
          <w:sz w:val="24"/>
        </w:rPr>
      </w:pPr>
      <w:r>
        <w:rPr>
          <w:sz w:val="24"/>
        </w:rPr>
        <w:t>Nelle pagine successive sono mostrate delle tabelle: la prima indica i dati che hanno permesso il calcolo del reddito medio familiare, mentre nelle successive vengono presentat</w:t>
      </w:r>
      <w:r w:rsidR="006F1784">
        <w:rPr>
          <w:sz w:val="24"/>
        </w:rPr>
        <w:t>e</w:t>
      </w:r>
      <w:r>
        <w:rPr>
          <w:sz w:val="24"/>
        </w:rPr>
        <w:t xml:space="preserve"> </w:t>
      </w:r>
      <w:r w:rsidR="005C4E03">
        <w:rPr>
          <w:sz w:val="24"/>
        </w:rPr>
        <w:t xml:space="preserve">le </w:t>
      </w:r>
      <w:r w:rsidR="006F1784">
        <w:rPr>
          <w:sz w:val="24"/>
        </w:rPr>
        <w:t>quattro</w:t>
      </w:r>
      <w:r>
        <w:rPr>
          <w:sz w:val="24"/>
        </w:rPr>
        <w:t xml:space="preserve"> casistiche</w:t>
      </w:r>
      <w:r w:rsidR="005C4E03">
        <w:rPr>
          <w:sz w:val="24"/>
        </w:rPr>
        <w:t xml:space="preserve"> esplicate in tabella 25</w:t>
      </w:r>
      <w:r>
        <w:rPr>
          <w:sz w:val="24"/>
        </w:rPr>
        <w:t>:</w:t>
      </w:r>
      <w:r w:rsidR="007D0861">
        <w:rPr>
          <w:sz w:val="24"/>
        </w:rPr>
        <w:t xml:space="preserve">  </w:t>
      </w:r>
    </w:p>
    <w:p w:rsidR="00793D4B" w:rsidRDefault="00DE38B5" w:rsidP="00793D4B">
      <w:pPr>
        <w:pStyle w:val="Paragrafoelenco"/>
        <w:spacing w:line="276" w:lineRule="auto"/>
        <w:rPr>
          <w:sz w:val="24"/>
        </w:rPr>
      </w:pPr>
      <w:r>
        <w:rPr>
          <w:sz w:val="24"/>
        </w:rPr>
        <w:t xml:space="preserve"> </w:t>
      </w:r>
    </w:p>
    <w:p w:rsidR="006C751E" w:rsidRPr="00240BA9" w:rsidRDefault="006C751E" w:rsidP="00793D4B">
      <w:pPr>
        <w:pStyle w:val="Paragrafoelenco"/>
        <w:spacing w:line="276" w:lineRule="auto"/>
        <w:rPr>
          <w:sz w:val="24"/>
        </w:rPr>
      </w:pPr>
    </w:p>
    <w:p w:rsidR="00196450" w:rsidRPr="00196450" w:rsidRDefault="00196450" w:rsidP="00196450">
      <w:pPr>
        <w:pStyle w:val="Didascalia"/>
        <w:keepNext/>
        <w:rPr>
          <w:color w:val="000000" w:themeColor="text1"/>
        </w:rPr>
      </w:pPr>
      <w:r w:rsidRPr="00196450">
        <w:rPr>
          <w:color w:val="000000" w:themeColor="text1"/>
        </w:rPr>
        <w:t xml:space="preserve">Tabella </w:t>
      </w:r>
      <w:r w:rsidR="003001D7">
        <w:rPr>
          <w:color w:val="000000" w:themeColor="text1"/>
        </w:rPr>
        <w:t>25</w:t>
      </w:r>
      <w:r w:rsidRPr="00196450">
        <w:rPr>
          <w:color w:val="000000" w:themeColor="text1"/>
        </w:rPr>
        <w:t xml:space="preserve"> - Casi di impatto su reddito familiare</w:t>
      </w:r>
      <w:r w:rsidR="004B270F">
        <w:rPr>
          <w:color w:val="000000" w:themeColor="text1"/>
        </w:rPr>
        <w:t>.</w:t>
      </w:r>
    </w:p>
    <w:tbl>
      <w:tblPr>
        <w:tblW w:w="9921" w:type="dxa"/>
        <w:tblInd w:w="70" w:type="dxa"/>
        <w:tblCellMar>
          <w:left w:w="70" w:type="dxa"/>
          <w:right w:w="70" w:type="dxa"/>
        </w:tblCellMar>
        <w:tblLook w:val="04A0" w:firstRow="1" w:lastRow="0" w:firstColumn="1" w:lastColumn="0" w:noHBand="0" w:noVBand="1"/>
      </w:tblPr>
      <w:tblGrid>
        <w:gridCol w:w="2115"/>
        <w:gridCol w:w="1301"/>
        <w:gridCol w:w="1301"/>
        <w:gridCol w:w="1301"/>
        <w:gridCol w:w="1301"/>
        <w:gridCol w:w="1301"/>
        <w:gridCol w:w="1301"/>
      </w:tblGrid>
      <w:tr w:rsidR="00793D4B" w:rsidRPr="00793D4B" w:rsidTr="00196450">
        <w:trPr>
          <w:trHeight w:val="300"/>
        </w:trPr>
        <w:tc>
          <w:tcPr>
            <w:tcW w:w="2115" w:type="dxa"/>
            <w:tcBorders>
              <w:top w:val="single" w:sz="4" w:space="0" w:color="4F81BD"/>
              <w:left w:val="nil"/>
              <w:bottom w:val="single" w:sz="4" w:space="0" w:color="4F81BD"/>
              <w:right w:val="nil"/>
            </w:tcBorders>
            <w:shd w:val="clear" w:color="auto" w:fill="auto"/>
            <w:noWrap/>
            <w:vAlign w:val="center"/>
            <w:hideMark/>
          </w:tcPr>
          <w:p w:rsidR="00793D4B" w:rsidRPr="00793D4B" w:rsidRDefault="00793D4B" w:rsidP="00793D4B">
            <w:pPr>
              <w:jc w:val="center"/>
              <w:rPr>
                <w:rFonts w:ascii="Calibri" w:eastAsia="Times New Roman" w:hAnsi="Calibri" w:cs="Times New Roman"/>
                <w:b/>
                <w:bCs/>
                <w:color w:val="366092"/>
                <w:lang w:eastAsia="it-IT"/>
              </w:rPr>
            </w:pPr>
            <w:r w:rsidRPr="00793D4B">
              <w:rPr>
                <w:rFonts w:ascii="Calibri" w:eastAsia="Times New Roman" w:hAnsi="Calibri" w:cs="Times New Roman"/>
                <w:b/>
                <w:bCs/>
                <w:color w:val="366092"/>
                <w:lang w:eastAsia="it-IT"/>
              </w:rPr>
              <w:t>Casi</w:t>
            </w:r>
          </w:p>
        </w:tc>
        <w:tc>
          <w:tcPr>
            <w:tcW w:w="1301" w:type="dxa"/>
            <w:tcBorders>
              <w:top w:val="single" w:sz="4" w:space="0" w:color="4F81BD"/>
              <w:left w:val="nil"/>
              <w:bottom w:val="single" w:sz="4" w:space="0" w:color="4F81BD"/>
              <w:right w:val="nil"/>
            </w:tcBorders>
            <w:shd w:val="clear" w:color="auto" w:fill="auto"/>
            <w:noWrap/>
            <w:vAlign w:val="center"/>
            <w:hideMark/>
          </w:tcPr>
          <w:p w:rsidR="00793D4B" w:rsidRPr="00793D4B" w:rsidRDefault="00793D4B" w:rsidP="00793D4B">
            <w:pPr>
              <w:jc w:val="center"/>
              <w:rPr>
                <w:rFonts w:ascii="Calibri" w:eastAsia="Times New Roman" w:hAnsi="Calibri" w:cs="Times New Roman"/>
                <w:b/>
                <w:bCs/>
                <w:color w:val="366092"/>
                <w:lang w:eastAsia="it-IT"/>
              </w:rPr>
            </w:pPr>
            <w:r w:rsidRPr="00793D4B">
              <w:rPr>
                <w:rFonts w:ascii="Calibri" w:eastAsia="Times New Roman" w:hAnsi="Calibri" w:cs="Times New Roman"/>
                <w:b/>
                <w:bCs/>
                <w:color w:val="366092"/>
                <w:lang w:eastAsia="it-IT"/>
              </w:rPr>
              <w:t>Persone</w:t>
            </w:r>
          </w:p>
        </w:tc>
        <w:tc>
          <w:tcPr>
            <w:tcW w:w="1301" w:type="dxa"/>
            <w:tcBorders>
              <w:top w:val="single" w:sz="4" w:space="0" w:color="4F81BD"/>
              <w:left w:val="nil"/>
              <w:bottom w:val="single" w:sz="4" w:space="0" w:color="4F81BD"/>
              <w:right w:val="nil"/>
            </w:tcBorders>
            <w:shd w:val="clear" w:color="auto" w:fill="auto"/>
            <w:noWrap/>
            <w:vAlign w:val="center"/>
            <w:hideMark/>
          </w:tcPr>
          <w:p w:rsidR="00793D4B" w:rsidRPr="00793D4B" w:rsidRDefault="00793D4B" w:rsidP="00793D4B">
            <w:pPr>
              <w:jc w:val="center"/>
              <w:rPr>
                <w:rFonts w:ascii="Calibri" w:eastAsia="Times New Roman" w:hAnsi="Calibri" w:cs="Times New Roman"/>
                <w:b/>
                <w:bCs/>
                <w:color w:val="366092"/>
                <w:lang w:eastAsia="it-IT"/>
              </w:rPr>
            </w:pPr>
            <w:r w:rsidRPr="00793D4B">
              <w:rPr>
                <w:rFonts w:ascii="Calibri" w:eastAsia="Times New Roman" w:hAnsi="Calibri" w:cs="Times New Roman"/>
                <w:b/>
                <w:bCs/>
                <w:color w:val="366092"/>
                <w:lang w:eastAsia="it-IT"/>
              </w:rPr>
              <w:t>Prima casa (rendita)</w:t>
            </w:r>
          </w:p>
        </w:tc>
        <w:tc>
          <w:tcPr>
            <w:tcW w:w="1301" w:type="dxa"/>
            <w:tcBorders>
              <w:top w:val="single" w:sz="4" w:space="0" w:color="4F81BD"/>
              <w:left w:val="nil"/>
              <w:bottom w:val="single" w:sz="4" w:space="0" w:color="4F81BD"/>
              <w:right w:val="nil"/>
            </w:tcBorders>
            <w:shd w:val="clear" w:color="auto" w:fill="auto"/>
            <w:noWrap/>
            <w:vAlign w:val="center"/>
            <w:hideMark/>
          </w:tcPr>
          <w:p w:rsidR="00793D4B" w:rsidRPr="00793D4B" w:rsidRDefault="00793D4B" w:rsidP="00793D4B">
            <w:pPr>
              <w:jc w:val="center"/>
              <w:rPr>
                <w:rFonts w:ascii="Calibri" w:eastAsia="Times New Roman" w:hAnsi="Calibri" w:cs="Times New Roman"/>
                <w:b/>
                <w:bCs/>
                <w:color w:val="366092"/>
                <w:lang w:eastAsia="it-IT"/>
              </w:rPr>
            </w:pPr>
            <w:r w:rsidRPr="00793D4B">
              <w:rPr>
                <w:rFonts w:ascii="Calibri" w:eastAsia="Times New Roman" w:hAnsi="Calibri" w:cs="Times New Roman"/>
                <w:b/>
                <w:bCs/>
                <w:color w:val="366092"/>
                <w:lang w:eastAsia="it-IT"/>
              </w:rPr>
              <w:t>Seconda casa (rendita)</w:t>
            </w:r>
          </w:p>
        </w:tc>
        <w:tc>
          <w:tcPr>
            <w:tcW w:w="1301" w:type="dxa"/>
            <w:tcBorders>
              <w:top w:val="single" w:sz="4" w:space="0" w:color="4F81BD"/>
              <w:left w:val="nil"/>
              <w:bottom w:val="single" w:sz="4" w:space="0" w:color="4F81BD"/>
              <w:right w:val="nil"/>
            </w:tcBorders>
            <w:shd w:val="clear" w:color="auto" w:fill="auto"/>
            <w:noWrap/>
            <w:vAlign w:val="center"/>
            <w:hideMark/>
          </w:tcPr>
          <w:p w:rsidR="00793D4B" w:rsidRPr="00B5199B" w:rsidRDefault="00793D4B" w:rsidP="00B5199B">
            <w:pPr>
              <w:jc w:val="center"/>
              <w:rPr>
                <w:rFonts w:ascii="Calibri" w:eastAsia="Times New Roman" w:hAnsi="Calibri" w:cs="Times New Roman"/>
                <w:b/>
                <w:bCs/>
                <w:color w:val="366092"/>
                <w:lang w:eastAsia="it-IT"/>
              </w:rPr>
            </w:pPr>
            <w:r w:rsidRPr="00793D4B">
              <w:rPr>
                <w:rFonts w:ascii="Calibri" w:eastAsia="Times New Roman" w:hAnsi="Calibri" w:cs="Times New Roman"/>
                <w:b/>
                <w:bCs/>
                <w:color w:val="366092"/>
                <w:lang w:eastAsia="it-IT"/>
              </w:rPr>
              <w:t xml:space="preserve">Superficie </w:t>
            </w:r>
            <w:r w:rsidR="00B5199B">
              <w:rPr>
                <w:rFonts w:ascii="Calibri" w:eastAsia="Times New Roman" w:hAnsi="Calibri" w:cs="Times New Roman"/>
                <w:b/>
                <w:bCs/>
                <w:color w:val="366092"/>
                <w:lang w:eastAsia="it-IT"/>
              </w:rPr>
              <w:t>in m</w:t>
            </w:r>
            <w:r w:rsidR="00B5199B">
              <w:rPr>
                <w:rFonts w:ascii="Calibri" w:eastAsia="Times New Roman" w:hAnsi="Calibri" w:cs="Times New Roman"/>
                <w:b/>
                <w:bCs/>
                <w:color w:val="366092"/>
                <w:vertAlign w:val="superscript"/>
                <w:lang w:eastAsia="it-IT"/>
              </w:rPr>
              <w:t>2</w:t>
            </w:r>
            <w:r w:rsidR="00B5199B">
              <w:rPr>
                <w:rFonts w:ascii="Calibri" w:eastAsia="Times New Roman" w:hAnsi="Calibri" w:cs="Times New Roman"/>
                <w:b/>
                <w:bCs/>
                <w:color w:val="366092"/>
                <w:lang w:eastAsia="it-IT"/>
              </w:rPr>
              <w:t xml:space="preserve"> ai fini Tares</w:t>
            </w:r>
          </w:p>
        </w:tc>
        <w:tc>
          <w:tcPr>
            <w:tcW w:w="1301" w:type="dxa"/>
            <w:tcBorders>
              <w:top w:val="single" w:sz="4" w:space="0" w:color="4F81BD"/>
              <w:left w:val="nil"/>
              <w:bottom w:val="single" w:sz="4" w:space="0" w:color="4F81BD"/>
              <w:right w:val="nil"/>
            </w:tcBorders>
            <w:shd w:val="clear" w:color="auto" w:fill="auto"/>
            <w:noWrap/>
            <w:vAlign w:val="center"/>
            <w:hideMark/>
          </w:tcPr>
          <w:p w:rsidR="00793D4B" w:rsidRPr="00793D4B" w:rsidRDefault="00793D4B" w:rsidP="00793D4B">
            <w:pPr>
              <w:jc w:val="center"/>
              <w:rPr>
                <w:rFonts w:ascii="Calibri" w:eastAsia="Times New Roman" w:hAnsi="Calibri" w:cs="Times New Roman"/>
                <w:b/>
                <w:bCs/>
                <w:color w:val="366092"/>
                <w:lang w:eastAsia="it-IT"/>
              </w:rPr>
            </w:pPr>
            <w:r w:rsidRPr="00793D4B">
              <w:rPr>
                <w:rFonts w:ascii="Calibri" w:eastAsia="Times New Roman" w:hAnsi="Calibri" w:cs="Times New Roman"/>
                <w:b/>
                <w:bCs/>
                <w:color w:val="366092"/>
                <w:lang w:eastAsia="it-IT"/>
              </w:rPr>
              <w:t>Consumo acqua</w:t>
            </w:r>
          </w:p>
        </w:tc>
        <w:tc>
          <w:tcPr>
            <w:tcW w:w="1301" w:type="dxa"/>
            <w:tcBorders>
              <w:top w:val="single" w:sz="4" w:space="0" w:color="4F81BD"/>
              <w:left w:val="nil"/>
              <w:bottom w:val="single" w:sz="4" w:space="0" w:color="4F81BD"/>
              <w:right w:val="nil"/>
            </w:tcBorders>
            <w:shd w:val="clear" w:color="auto" w:fill="auto"/>
            <w:noWrap/>
            <w:vAlign w:val="center"/>
            <w:hideMark/>
          </w:tcPr>
          <w:p w:rsidR="00793D4B" w:rsidRPr="00793D4B" w:rsidRDefault="00793D4B" w:rsidP="00EA0131">
            <w:pPr>
              <w:jc w:val="center"/>
              <w:rPr>
                <w:rFonts w:ascii="Calibri" w:eastAsia="Times New Roman" w:hAnsi="Calibri" w:cs="Times New Roman"/>
                <w:b/>
                <w:bCs/>
                <w:color w:val="366092"/>
                <w:lang w:eastAsia="it-IT"/>
              </w:rPr>
            </w:pPr>
            <w:r w:rsidRPr="00793D4B">
              <w:rPr>
                <w:rFonts w:ascii="Calibri" w:eastAsia="Times New Roman" w:hAnsi="Calibri" w:cs="Times New Roman"/>
                <w:b/>
                <w:bCs/>
                <w:color w:val="366092"/>
                <w:lang w:eastAsia="it-IT"/>
              </w:rPr>
              <w:t xml:space="preserve">Reddito </w:t>
            </w:r>
            <w:r w:rsidR="00EA0131">
              <w:rPr>
                <w:rFonts w:ascii="Calibri" w:eastAsia="Times New Roman" w:hAnsi="Calibri" w:cs="Times New Roman"/>
                <w:b/>
                <w:bCs/>
                <w:color w:val="366092"/>
                <w:lang w:eastAsia="it-IT"/>
              </w:rPr>
              <w:t>I</w:t>
            </w:r>
            <w:r w:rsidRPr="00793D4B">
              <w:rPr>
                <w:rFonts w:ascii="Calibri" w:eastAsia="Times New Roman" w:hAnsi="Calibri" w:cs="Times New Roman"/>
                <w:b/>
                <w:bCs/>
                <w:color w:val="366092"/>
                <w:lang w:eastAsia="it-IT"/>
              </w:rPr>
              <w:t>rpef</w:t>
            </w:r>
          </w:p>
        </w:tc>
      </w:tr>
      <w:tr w:rsidR="00793D4B" w:rsidRPr="00793D4B" w:rsidTr="00196450">
        <w:trPr>
          <w:trHeight w:val="300"/>
        </w:trPr>
        <w:tc>
          <w:tcPr>
            <w:tcW w:w="2115" w:type="dxa"/>
            <w:tcBorders>
              <w:top w:val="nil"/>
              <w:left w:val="nil"/>
              <w:bottom w:val="nil"/>
              <w:right w:val="nil"/>
            </w:tcBorders>
            <w:shd w:val="clear" w:color="DCE6F1" w:fill="DCE6F1"/>
            <w:noWrap/>
            <w:vAlign w:val="center"/>
            <w:hideMark/>
          </w:tcPr>
          <w:p w:rsidR="00793D4B" w:rsidRPr="00793D4B" w:rsidRDefault="00793D4B" w:rsidP="00793D4B">
            <w:pPr>
              <w:jc w:val="left"/>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nucleo medio</w:t>
            </w:r>
            <w:r>
              <w:rPr>
                <w:rFonts w:ascii="Calibri" w:eastAsia="Times New Roman" w:hAnsi="Calibri" w:cs="Times New Roman"/>
                <w:color w:val="366092"/>
                <w:lang w:eastAsia="it-IT"/>
              </w:rPr>
              <w:t>/1</w:t>
            </w:r>
          </w:p>
        </w:tc>
        <w:tc>
          <w:tcPr>
            <w:tcW w:w="1301" w:type="dxa"/>
            <w:tcBorders>
              <w:top w:val="nil"/>
              <w:left w:val="nil"/>
              <w:bottom w:val="nil"/>
              <w:right w:val="nil"/>
            </w:tcBorders>
            <w:shd w:val="clear" w:color="DCE6F1" w:fill="DCE6F1"/>
            <w:noWrap/>
            <w:vAlign w:val="center"/>
            <w:hideMark/>
          </w:tcPr>
          <w:p w:rsidR="00793D4B" w:rsidRPr="00793D4B" w:rsidRDefault="00793D4B" w:rsidP="00793D4B">
            <w:pPr>
              <w:jc w:val="center"/>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2</w:t>
            </w:r>
          </w:p>
        </w:tc>
        <w:tc>
          <w:tcPr>
            <w:tcW w:w="1301" w:type="dxa"/>
            <w:tcBorders>
              <w:top w:val="nil"/>
              <w:left w:val="nil"/>
              <w:bottom w:val="nil"/>
              <w:right w:val="nil"/>
            </w:tcBorders>
            <w:shd w:val="clear" w:color="DCE6F1" w:fill="DCE6F1"/>
            <w:noWrap/>
            <w:vAlign w:val="center"/>
            <w:hideMark/>
          </w:tcPr>
          <w:p w:rsidR="00793D4B" w:rsidRPr="00793D4B" w:rsidRDefault="00793D4B" w:rsidP="00793D4B">
            <w:pPr>
              <w:jc w:val="center"/>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500</w:t>
            </w:r>
          </w:p>
        </w:tc>
        <w:tc>
          <w:tcPr>
            <w:tcW w:w="1301" w:type="dxa"/>
            <w:tcBorders>
              <w:top w:val="nil"/>
              <w:left w:val="nil"/>
              <w:bottom w:val="nil"/>
              <w:right w:val="nil"/>
            </w:tcBorders>
            <w:shd w:val="clear" w:color="DCE6F1" w:fill="DCE6F1"/>
            <w:noWrap/>
            <w:vAlign w:val="center"/>
            <w:hideMark/>
          </w:tcPr>
          <w:p w:rsidR="00793D4B" w:rsidRPr="00793D4B" w:rsidRDefault="00793D4B" w:rsidP="00793D4B">
            <w:pPr>
              <w:jc w:val="center"/>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0</w:t>
            </w:r>
          </w:p>
        </w:tc>
        <w:tc>
          <w:tcPr>
            <w:tcW w:w="1301" w:type="dxa"/>
            <w:tcBorders>
              <w:top w:val="nil"/>
              <w:left w:val="nil"/>
              <w:bottom w:val="nil"/>
              <w:right w:val="nil"/>
            </w:tcBorders>
            <w:shd w:val="clear" w:color="DCE6F1" w:fill="DCE6F1"/>
            <w:noWrap/>
            <w:vAlign w:val="center"/>
            <w:hideMark/>
          </w:tcPr>
          <w:p w:rsidR="00793D4B" w:rsidRPr="00793D4B" w:rsidRDefault="00793D4B" w:rsidP="00793D4B">
            <w:pPr>
              <w:jc w:val="center"/>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120</w:t>
            </w:r>
          </w:p>
        </w:tc>
        <w:tc>
          <w:tcPr>
            <w:tcW w:w="1301" w:type="dxa"/>
            <w:tcBorders>
              <w:top w:val="nil"/>
              <w:left w:val="nil"/>
              <w:bottom w:val="nil"/>
              <w:right w:val="nil"/>
            </w:tcBorders>
            <w:shd w:val="clear" w:color="DCE6F1" w:fill="DCE6F1"/>
            <w:noWrap/>
            <w:vAlign w:val="center"/>
            <w:hideMark/>
          </w:tcPr>
          <w:p w:rsidR="00793D4B" w:rsidRPr="00793D4B" w:rsidRDefault="00793D4B" w:rsidP="00793D4B">
            <w:pPr>
              <w:jc w:val="center"/>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172</w:t>
            </w:r>
          </w:p>
        </w:tc>
        <w:tc>
          <w:tcPr>
            <w:tcW w:w="1301" w:type="dxa"/>
            <w:tcBorders>
              <w:top w:val="nil"/>
              <w:left w:val="nil"/>
              <w:bottom w:val="nil"/>
              <w:right w:val="nil"/>
            </w:tcBorders>
            <w:shd w:val="clear" w:color="DCE6F1" w:fill="DCE6F1"/>
            <w:noWrap/>
            <w:vAlign w:val="center"/>
            <w:hideMark/>
          </w:tcPr>
          <w:p w:rsidR="00793D4B" w:rsidRPr="00793D4B" w:rsidRDefault="00793D4B" w:rsidP="00793D4B">
            <w:pPr>
              <w:jc w:val="center"/>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medio</w:t>
            </w:r>
          </w:p>
        </w:tc>
      </w:tr>
      <w:tr w:rsidR="00793D4B" w:rsidRPr="00793D4B" w:rsidTr="00196450">
        <w:trPr>
          <w:trHeight w:val="300"/>
        </w:trPr>
        <w:tc>
          <w:tcPr>
            <w:tcW w:w="2115" w:type="dxa"/>
            <w:tcBorders>
              <w:top w:val="nil"/>
              <w:left w:val="nil"/>
              <w:bottom w:val="nil"/>
              <w:right w:val="nil"/>
            </w:tcBorders>
            <w:shd w:val="clear" w:color="auto" w:fill="auto"/>
            <w:noWrap/>
            <w:vAlign w:val="center"/>
            <w:hideMark/>
          </w:tcPr>
          <w:p w:rsidR="00793D4B" w:rsidRPr="00793D4B" w:rsidRDefault="00793D4B" w:rsidP="00793D4B">
            <w:pPr>
              <w:jc w:val="left"/>
              <w:rPr>
                <w:rFonts w:ascii="Calibri" w:eastAsia="Times New Roman" w:hAnsi="Calibri" w:cs="Times New Roman"/>
                <w:color w:val="366092"/>
                <w:lang w:eastAsia="it-IT"/>
              </w:rPr>
            </w:pPr>
            <w:r>
              <w:rPr>
                <w:rFonts w:ascii="Calibri" w:eastAsia="Times New Roman" w:hAnsi="Calibri" w:cs="Times New Roman"/>
                <w:color w:val="366092"/>
                <w:lang w:eastAsia="it-IT"/>
              </w:rPr>
              <w:t>nucleo medio/2</w:t>
            </w:r>
          </w:p>
        </w:tc>
        <w:tc>
          <w:tcPr>
            <w:tcW w:w="1301" w:type="dxa"/>
            <w:tcBorders>
              <w:top w:val="nil"/>
              <w:left w:val="nil"/>
              <w:bottom w:val="nil"/>
              <w:right w:val="nil"/>
            </w:tcBorders>
            <w:shd w:val="clear" w:color="auto" w:fill="auto"/>
            <w:noWrap/>
            <w:vAlign w:val="center"/>
            <w:hideMark/>
          </w:tcPr>
          <w:p w:rsidR="00793D4B" w:rsidRPr="00793D4B" w:rsidRDefault="00793D4B" w:rsidP="00793D4B">
            <w:pPr>
              <w:jc w:val="center"/>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3</w:t>
            </w:r>
          </w:p>
        </w:tc>
        <w:tc>
          <w:tcPr>
            <w:tcW w:w="1301" w:type="dxa"/>
            <w:tcBorders>
              <w:top w:val="nil"/>
              <w:left w:val="nil"/>
              <w:bottom w:val="nil"/>
              <w:right w:val="nil"/>
            </w:tcBorders>
            <w:shd w:val="clear" w:color="auto" w:fill="auto"/>
            <w:noWrap/>
            <w:vAlign w:val="center"/>
            <w:hideMark/>
          </w:tcPr>
          <w:p w:rsidR="00793D4B" w:rsidRPr="00793D4B" w:rsidRDefault="00793D4B" w:rsidP="00793D4B">
            <w:pPr>
              <w:jc w:val="center"/>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500</w:t>
            </w:r>
          </w:p>
        </w:tc>
        <w:tc>
          <w:tcPr>
            <w:tcW w:w="1301" w:type="dxa"/>
            <w:tcBorders>
              <w:top w:val="nil"/>
              <w:left w:val="nil"/>
              <w:bottom w:val="nil"/>
              <w:right w:val="nil"/>
            </w:tcBorders>
            <w:shd w:val="clear" w:color="auto" w:fill="auto"/>
            <w:noWrap/>
            <w:vAlign w:val="center"/>
            <w:hideMark/>
          </w:tcPr>
          <w:p w:rsidR="00793D4B" w:rsidRPr="00793D4B" w:rsidRDefault="00793D4B" w:rsidP="00793D4B">
            <w:pPr>
              <w:jc w:val="center"/>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0</w:t>
            </w:r>
          </w:p>
        </w:tc>
        <w:tc>
          <w:tcPr>
            <w:tcW w:w="1301" w:type="dxa"/>
            <w:tcBorders>
              <w:top w:val="nil"/>
              <w:left w:val="nil"/>
              <w:bottom w:val="nil"/>
              <w:right w:val="nil"/>
            </w:tcBorders>
            <w:shd w:val="clear" w:color="auto" w:fill="auto"/>
            <w:noWrap/>
            <w:vAlign w:val="center"/>
            <w:hideMark/>
          </w:tcPr>
          <w:p w:rsidR="00793D4B" w:rsidRPr="00793D4B" w:rsidRDefault="00793D4B" w:rsidP="00793D4B">
            <w:pPr>
              <w:jc w:val="center"/>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100</w:t>
            </w:r>
          </w:p>
        </w:tc>
        <w:tc>
          <w:tcPr>
            <w:tcW w:w="1301" w:type="dxa"/>
            <w:tcBorders>
              <w:top w:val="nil"/>
              <w:left w:val="nil"/>
              <w:bottom w:val="nil"/>
              <w:right w:val="nil"/>
            </w:tcBorders>
            <w:shd w:val="clear" w:color="auto" w:fill="auto"/>
            <w:noWrap/>
            <w:vAlign w:val="center"/>
            <w:hideMark/>
          </w:tcPr>
          <w:p w:rsidR="00793D4B" w:rsidRPr="00793D4B" w:rsidRDefault="00793D4B" w:rsidP="00793D4B">
            <w:pPr>
              <w:jc w:val="center"/>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172</w:t>
            </w:r>
          </w:p>
        </w:tc>
        <w:tc>
          <w:tcPr>
            <w:tcW w:w="1301" w:type="dxa"/>
            <w:tcBorders>
              <w:top w:val="nil"/>
              <w:left w:val="nil"/>
              <w:bottom w:val="nil"/>
              <w:right w:val="nil"/>
            </w:tcBorders>
            <w:shd w:val="clear" w:color="auto" w:fill="auto"/>
            <w:noWrap/>
            <w:vAlign w:val="center"/>
            <w:hideMark/>
          </w:tcPr>
          <w:p w:rsidR="00793D4B" w:rsidRPr="00793D4B" w:rsidRDefault="00793D4B" w:rsidP="00793D4B">
            <w:pPr>
              <w:jc w:val="center"/>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medio</w:t>
            </w:r>
          </w:p>
        </w:tc>
      </w:tr>
      <w:tr w:rsidR="00793D4B" w:rsidRPr="00793D4B" w:rsidTr="00196450">
        <w:trPr>
          <w:trHeight w:val="300"/>
        </w:trPr>
        <w:tc>
          <w:tcPr>
            <w:tcW w:w="2115" w:type="dxa"/>
            <w:tcBorders>
              <w:top w:val="nil"/>
              <w:left w:val="nil"/>
              <w:bottom w:val="nil"/>
              <w:right w:val="nil"/>
            </w:tcBorders>
            <w:shd w:val="clear" w:color="DCE6F1" w:fill="DCE6F1"/>
            <w:noWrap/>
            <w:vAlign w:val="center"/>
            <w:hideMark/>
          </w:tcPr>
          <w:p w:rsidR="00793D4B" w:rsidRPr="00793D4B" w:rsidRDefault="00793D4B" w:rsidP="00793D4B">
            <w:pPr>
              <w:jc w:val="left"/>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con seconda casa</w:t>
            </w:r>
          </w:p>
        </w:tc>
        <w:tc>
          <w:tcPr>
            <w:tcW w:w="1301" w:type="dxa"/>
            <w:tcBorders>
              <w:top w:val="nil"/>
              <w:left w:val="nil"/>
              <w:bottom w:val="nil"/>
              <w:right w:val="nil"/>
            </w:tcBorders>
            <w:shd w:val="clear" w:color="DCE6F1" w:fill="DCE6F1"/>
            <w:noWrap/>
            <w:vAlign w:val="center"/>
            <w:hideMark/>
          </w:tcPr>
          <w:p w:rsidR="00793D4B" w:rsidRPr="00793D4B" w:rsidRDefault="00793D4B" w:rsidP="00793D4B">
            <w:pPr>
              <w:jc w:val="center"/>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3</w:t>
            </w:r>
          </w:p>
        </w:tc>
        <w:tc>
          <w:tcPr>
            <w:tcW w:w="1301" w:type="dxa"/>
            <w:tcBorders>
              <w:top w:val="nil"/>
              <w:left w:val="nil"/>
              <w:bottom w:val="nil"/>
              <w:right w:val="nil"/>
            </w:tcBorders>
            <w:shd w:val="clear" w:color="DCE6F1" w:fill="DCE6F1"/>
            <w:noWrap/>
            <w:vAlign w:val="center"/>
            <w:hideMark/>
          </w:tcPr>
          <w:p w:rsidR="00793D4B" w:rsidRPr="00793D4B" w:rsidRDefault="00793D4B" w:rsidP="00793D4B">
            <w:pPr>
              <w:jc w:val="center"/>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500</w:t>
            </w:r>
          </w:p>
        </w:tc>
        <w:tc>
          <w:tcPr>
            <w:tcW w:w="1301" w:type="dxa"/>
            <w:tcBorders>
              <w:top w:val="nil"/>
              <w:left w:val="nil"/>
              <w:bottom w:val="nil"/>
              <w:right w:val="nil"/>
            </w:tcBorders>
            <w:shd w:val="clear" w:color="DCE6F1" w:fill="DCE6F1"/>
            <w:noWrap/>
            <w:vAlign w:val="center"/>
            <w:hideMark/>
          </w:tcPr>
          <w:p w:rsidR="00793D4B" w:rsidRPr="00793D4B" w:rsidRDefault="00793D4B" w:rsidP="00793D4B">
            <w:pPr>
              <w:jc w:val="center"/>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500</w:t>
            </w:r>
          </w:p>
        </w:tc>
        <w:tc>
          <w:tcPr>
            <w:tcW w:w="1301" w:type="dxa"/>
            <w:tcBorders>
              <w:top w:val="nil"/>
              <w:left w:val="nil"/>
              <w:bottom w:val="nil"/>
              <w:right w:val="nil"/>
            </w:tcBorders>
            <w:shd w:val="clear" w:color="DCE6F1" w:fill="DCE6F1"/>
            <w:noWrap/>
            <w:vAlign w:val="center"/>
            <w:hideMark/>
          </w:tcPr>
          <w:p w:rsidR="00793D4B" w:rsidRPr="00793D4B" w:rsidRDefault="00793D4B" w:rsidP="00793D4B">
            <w:pPr>
              <w:jc w:val="center"/>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120</w:t>
            </w:r>
          </w:p>
        </w:tc>
        <w:tc>
          <w:tcPr>
            <w:tcW w:w="1301" w:type="dxa"/>
            <w:tcBorders>
              <w:top w:val="nil"/>
              <w:left w:val="nil"/>
              <w:bottom w:val="nil"/>
              <w:right w:val="nil"/>
            </w:tcBorders>
            <w:shd w:val="clear" w:color="DCE6F1" w:fill="DCE6F1"/>
            <w:noWrap/>
            <w:vAlign w:val="center"/>
            <w:hideMark/>
          </w:tcPr>
          <w:p w:rsidR="00793D4B" w:rsidRPr="00793D4B" w:rsidRDefault="00793D4B" w:rsidP="00793D4B">
            <w:pPr>
              <w:jc w:val="center"/>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172</w:t>
            </w:r>
          </w:p>
        </w:tc>
        <w:tc>
          <w:tcPr>
            <w:tcW w:w="1301" w:type="dxa"/>
            <w:tcBorders>
              <w:top w:val="nil"/>
              <w:left w:val="nil"/>
              <w:bottom w:val="nil"/>
              <w:right w:val="nil"/>
            </w:tcBorders>
            <w:shd w:val="clear" w:color="DCE6F1" w:fill="DCE6F1"/>
            <w:noWrap/>
            <w:vAlign w:val="center"/>
            <w:hideMark/>
          </w:tcPr>
          <w:p w:rsidR="00793D4B" w:rsidRPr="00793D4B" w:rsidRDefault="00793D4B" w:rsidP="00793D4B">
            <w:pPr>
              <w:jc w:val="center"/>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medio</w:t>
            </w:r>
          </w:p>
        </w:tc>
      </w:tr>
      <w:tr w:rsidR="00793D4B" w:rsidRPr="00793D4B" w:rsidTr="00196450">
        <w:trPr>
          <w:trHeight w:val="300"/>
        </w:trPr>
        <w:tc>
          <w:tcPr>
            <w:tcW w:w="2115" w:type="dxa"/>
            <w:tcBorders>
              <w:top w:val="nil"/>
              <w:left w:val="nil"/>
              <w:bottom w:val="single" w:sz="4" w:space="0" w:color="4F81BD"/>
              <w:right w:val="nil"/>
            </w:tcBorders>
            <w:shd w:val="clear" w:color="auto" w:fill="auto"/>
            <w:noWrap/>
            <w:vAlign w:val="center"/>
            <w:hideMark/>
          </w:tcPr>
          <w:p w:rsidR="00793D4B" w:rsidRPr="00793D4B" w:rsidRDefault="00793D4B" w:rsidP="00793D4B">
            <w:pPr>
              <w:jc w:val="left"/>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con figli</w:t>
            </w:r>
          </w:p>
        </w:tc>
        <w:tc>
          <w:tcPr>
            <w:tcW w:w="1301" w:type="dxa"/>
            <w:tcBorders>
              <w:top w:val="nil"/>
              <w:left w:val="nil"/>
              <w:bottom w:val="single" w:sz="4" w:space="0" w:color="4F81BD"/>
              <w:right w:val="nil"/>
            </w:tcBorders>
            <w:shd w:val="clear" w:color="auto" w:fill="auto"/>
            <w:noWrap/>
            <w:vAlign w:val="center"/>
            <w:hideMark/>
          </w:tcPr>
          <w:p w:rsidR="00793D4B" w:rsidRPr="00793D4B" w:rsidRDefault="00793D4B" w:rsidP="00793D4B">
            <w:pPr>
              <w:jc w:val="center"/>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4</w:t>
            </w:r>
          </w:p>
        </w:tc>
        <w:tc>
          <w:tcPr>
            <w:tcW w:w="1301" w:type="dxa"/>
            <w:tcBorders>
              <w:top w:val="nil"/>
              <w:left w:val="nil"/>
              <w:bottom w:val="single" w:sz="4" w:space="0" w:color="4F81BD"/>
              <w:right w:val="nil"/>
            </w:tcBorders>
            <w:shd w:val="clear" w:color="auto" w:fill="auto"/>
            <w:noWrap/>
            <w:vAlign w:val="center"/>
            <w:hideMark/>
          </w:tcPr>
          <w:p w:rsidR="00793D4B" w:rsidRPr="00793D4B" w:rsidRDefault="00793D4B" w:rsidP="00793D4B">
            <w:pPr>
              <w:jc w:val="center"/>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1000</w:t>
            </w:r>
          </w:p>
        </w:tc>
        <w:tc>
          <w:tcPr>
            <w:tcW w:w="1301" w:type="dxa"/>
            <w:tcBorders>
              <w:top w:val="nil"/>
              <w:left w:val="nil"/>
              <w:bottom w:val="single" w:sz="4" w:space="0" w:color="4F81BD"/>
              <w:right w:val="nil"/>
            </w:tcBorders>
            <w:shd w:val="clear" w:color="auto" w:fill="auto"/>
            <w:noWrap/>
            <w:vAlign w:val="center"/>
            <w:hideMark/>
          </w:tcPr>
          <w:p w:rsidR="00793D4B" w:rsidRPr="00793D4B" w:rsidRDefault="00793D4B" w:rsidP="00793D4B">
            <w:pPr>
              <w:jc w:val="center"/>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0</w:t>
            </w:r>
          </w:p>
        </w:tc>
        <w:tc>
          <w:tcPr>
            <w:tcW w:w="1301" w:type="dxa"/>
            <w:tcBorders>
              <w:top w:val="nil"/>
              <w:left w:val="nil"/>
              <w:bottom w:val="single" w:sz="4" w:space="0" w:color="4F81BD"/>
              <w:right w:val="nil"/>
            </w:tcBorders>
            <w:shd w:val="clear" w:color="auto" w:fill="auto"/>
            <w:noWrap/>
            <w:vAlign w:val="center"/>
            <w:hideMark/>
          </w:tcPr>
          <w:p w:rsidR="00793D4B" w:rsidRPr="00793D4B" w:rsidRDefault="00793D4B" w:rsidP="00793D4B">
            <w:pPr>
              <w:jc w:val="center"/>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150</w:t>
            </w:r>
          </w:p>
        </w:tc>
        <w:tc>
          <w:tcPr>
            <w:tcW w:w="1301" w:type="dxa"/>
            <w:tcBorders>
              <w:top w:val="nil"/>
              <w:left w:val="nil"/>
              <w:bottom w:val="single" w:sz="4" w:space="0" w:color="4F81BD"/>
              <w:right w:val="nil"/>
            </w:tcBorders>
            <w:shd w:val="clear" w:color="auto" w:fill="auto"/>
            <w:noWrap/>
            <w:vAlign w:val="center"/>
            <w:hideMark/>
          </w:tcPr>
          <w:p w:rsidR="00793D4B" w:rsidRPr="00793D4B" w:rsidRDefault="00793D4B" w:rsidP="00793D4B">
            <w:pPr>
              <w:jc w:val="center"/>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236</w:t>
            </w:r>
          </w:p>
        </w:tc>
        <w:tc>
          <w:tcPr>
            <w:tcW w:w="1301" w:type="dxa"/>
            <w:tcBorders>
              <w:top w:val="nil"/>
              <w:left w:val="nil"/>
              <w:bottom w:val="single" w:sz="4" w:space="0" w:color="4F81BD"/>
              <w:right w:val="nil"/>
            </w:tcBorders>
            <w:shd w:val="clear" w:color="auto" w:fill="auto"/>
            <w:noWrap/>
            <w:vAlign w:val="center"/>
            <w:hideMark/>
          </w:tcPr>
          <w:p w:rsidR="00793D4B" w:rsidRPr="00793D4B" w:rsidRDefault="00793D4B" w:rsidP="00793D4B">
            <w:pPr>
              <w:jc w:val="center"/>
              <w:rPr>
                <w:rFonts w:ascii="Calibri" w:eastAsia="Times New Roman" w:hAnsi="Calibri" w:cs="Times New Roman"/>
                <w:color w:val="366092"/>
                <w:lang w:eastAsia="it-IT"/>
              </w:rPr>
            </w:pPr>
            <w:r w:rsidRPr="00793D4B">
              <w:rPr>
                <w:rFonts w:ascii="Calibri" w:eastAsia="Times New Roman" w:hAnsi="Calibri" w:cs="Times New Roman"/>
                <w:color w:val="366092"/>
                <w:lang w:eastAsia="it-IT"/>
              </w:rPr>
              <w:t>medio</w:t>
            </w:r>
          </w:p>
        </w:tc>
      </w:tr>
    </w:tbl>
    <w:p w:rsidR="00935C92" w:rsidRDefault="00935C92" w:rsidP="00063545">
      <w:pPr>
        <w:pStyle w:val="Didascalia"/>
        <w:keepNext/>
        <w:rPr>
          <w:color w:val="000000" w:themeColor="text1"/>
        </w:rPr>
      </w:pPr>
    </w:p>
    <w:p w:rsidR="00935C92" w:rsidRDefault="00935C92" w:rsidP="00063545">
      <w:pPr>
        <w:pStyle w:val="Didascalia"/>
        <w:keepNext/>
        <w:rPr>
          <w:color w:val="000000" w:themeColor="text1"/>
        </w:rPr>
      </w:pPr>
    </w:p>
    <w:p w:rsidR="00935C92" w:rsidRPr="00935C92" w:rsidRDefault="00935C92" w:rsidP="00935C92"/>
    <w:p w:rsidR="00063545" w:rsidRPr="00063545" w:rsidRDefault="00063545" w:rsidP="00063545">
      <w:pPr>
        <w:pStyle w:val="Didascalia"/>
        <w:keepNext/>
        <w:rPr>
          <w:color w:val="000000" w:themeColor="text1"/>
        </w:rPr>
      </w:pPr>
      <w:r w:rsidRPr="00063545">
        <w:rPr>
          <w:color w:val="000000" w:themeColor="text1"/>
        </w:rPr>
        <w:lastRenderedPageBreak/>
        <w:t xml:space="preserve">Tabella </w:t>
      </w:r>
      <w:r w:rsidR="003001D7">
        <w:rPr>
          <w:color w:val="000000" w:themeColor="text1"/>
        </w:rPr>
        <w:t>26</w:t>
      </w:r>
      <w:r w:rsidRPr="00063545">
        <w:rPr>
          <w:color w:val="000000" w:themeColor="text1"/>
        </w:rPr>
        <w:t xml:space="preserve"> - Residenti, coefficiente familiare, imponibile Irpef pro capite e per famiglia.</w:t>
      </w:r>
      <w:r w:rsidR="0066744B">
        <w:rPr>
          <w:color w:val="000000" w:themeColor="text1"/>
        </w:rPr>
        <w:t xml:space="preserve"> Fonti: Istat e Mef.</w:t>
      </w:r>
    </w:p>
    <w:tbl>
      <w:tblPr>
        <w:tblW w:w="9564" w:type="dxa"/>
        <w:tblInd w:w="70" w:type="dxa"/>
        <w:tblCellMar>
          <w:left w:w="70" w:type="dxa"/>
          <w:right w:w="70" w:type="dxa"/>
        </w:tblCellMar>
        <w:tblLook w:val="04A0" w:firstRow="1" w:lastRow="0" w:firstColumn="1" w:lastColumn="0" w:noHBand="0" w:noVBand="1"/>
      </w:tblPr>
      <w:tblGrid>
        <w:gridCol w:w="2340"/>
        <w:gridCol w:w="1588"/>
        <w:gridCol w:w="1703"/>
        <w:gridCol w:w="1941"/>
        <w:gridCol w:w="1992"/>
      </w:tblGrid>
      <w:tr w:rsidR="00EE2080" w:rsidRPr="00EE2080" w:rsidTr="00685A09">
        <w:trPr>
          <w:trHeight w:val="137"/>
        </w:trPr>
        <w:tc>
          <w:tcPr>
            <w:tcW w:w="2340" w:type="dxa"/>
            <w:tcBorders>
              <w:top w:val="single" w:sz="4" w:space="0" w:color="4F81BD"/>
              <w:left w:val="nil"/>
              <w:bottom w:val="single" w:sz="4" w:space="0" w:color="4F81BD"/>
              <w:right w:val="nil"/>
            </w:tcBorders>
            <w:shd w:val="clear" w:color="auto" w:fill="auto"/>
            <w:noWrap/>
            <w:vAlign w:val="center"/>
            <w:hideMark/>
          </w:tcPr>
          <w:p w:rsidR="00EE2080" w:rsidRPr="00EE2080" w:rsidRDefault="00EE2080" w:rsidP="0066744B">
            <w:pPr>
              <w:jc w:val="left"/>
              <w:rPr>
                <w:rFonts w:ascii="Calibri" w:eastAsia="Times New Roman" w:hAnsi="Calibri" w:cs="Times New Roman"/>
                <w:b/>
                <w:bCs/>
                <w:color w:val="366092"/>
                <w:lang w:eastAsia="it-IT"/>
              </w:rPr>
            </w:pPr>
            <w:r w:rsidRPr="00EE2080">
              <w:rPr>
                <w:rFonts w:ascii="Calibri" w:eastAsia="Times New Roman" w:hAnsi="Calibri" w:cs="Times New Roman"/>
                <w:b/>
                <w:bCs/>
                <w:color w:val="366092"/>
                <w:lang w:eastAsia="it-IT"/>
              </w:rPr>
              <w:t>IMPONIBILE IRPEF 2011</w:t>
            </w:r>
          </w:p>
        </w:tc>
        <w:tc>
          <w:tcPr>
            <w:tcW w:w="1588" w:type="dxa"/>
            <w:tcBorders>
              <w:top w:val="single" w:sz="4" w:space="0" w:color="4F81BD"/>
              <w:left w:val="nil"/>
              <w:bottom w:val="single" w:sz="4" w:space="0" w:color="4F81BD"/>
              <w:right w:val="nil"/>
            </w:tcBorders>
            <w:shd w:val="clear" w:color="auto" w:fill="auto"/>
            <w:noWrap/>
            <w:vAlign w:val="center"/>
            <w:hideMark/>
          </w:tcPr>
          <w:p w:rsidR="00EE2080" w:rsidRPr="00EE2080" w:rsidRDefault="00EE2080" w:rsidP="00FB3900">
            <w:pPr>
              <w:jc w:val="right"/>
              <w:rPr>
                <w:rFonts w:ascii="Calibri" w:eastAsia="Times New Roman" w:hAnsi="Calibri" w:cs="Times New Roman"/>
                <w:b/>
                <w:bCs/>
                <w:color w:val="366092"/>
                <w:lang w:eastAsia="it-IT"/>
              </w:rPr>
            </w:pPr>
            <w:r>
              <w:rPr>
                <w:rFonts w:ascii="Calibri" w:eastAsia="Times New Roman" w:hAnsi="Calibri" w:cs="Times New Roman"/>
                <w:b/>
                <w:bCs/>
                <w:color w:val="366092"/>
                <w:lang w:eastAsia="it-IT"/>
              </w:rPr>
              <w:t>R</w:t>
            </w:r>
            <w:r w:rsidRPr="00EE2080">
              <w:rPr>
                <w:rFonts w:ascii="Calibri" w:eastAsia="Times New Roman" w:hAnsi="Calibri" w:cs="Times New Roman"/>
                <w:b/>
                <w:bCs/>
                <w:color w:val="366092"/>
                <w:lang w:eastAsia="it-IT"/>
              </w:rPr>
              <w:t>esidenti</w:t>
            </w:r>
          </w:p>
        </w:tc>
        <w:tc>
          <w:tcPr>
            <w:tcW w:w="1703" w:type="dxa"/>
            <w:tcBorders>
              <w:top w:val="single" w:sz="4" w:space="0" w:color="4F81BD"/>
              <w:left w:val="nil"/>
              <w:bottom w:val="single" w:sz="4" w:space="0" w:color="4F81BD"/>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b/>
                <w:bCs/>
                <w:color w:val="366092"/>
                <w:lang w:eastAsia="it-IT"/>
              </w:rPr>
            </w:pPr>
            <w:r>
              <w:rPr>
                <w:rFonts w:ascii="Calibri" w:eastAsia="Times New Roman" w:hAnsi="Calibri" w:cs="Times New Roman"/>
                <w:b/>
                <w:bCs/>
                <w:color w:val="366092"/>
                <w:lang w:eastAsia="it-IT"/>
              </w:rPr>
              <w:t>C</w:t>
            </w:r>
            <w:r w:rsidRPr="00EE2080">
              <w:rPr>
                <w:rFonts w:ascii="Calibri" w:eastAsia="Times New Roman" w:hAnsi="Calibri" w:cs="Times New Roman"/>
                <w:b/>
                <w:bCs/>
                <w:color w:val="366092"/>
                <w:lang w:eastAsia="it-IT"/>
              </w:rPr>
              <w:t>oeff</w:t>
            </w:r>
            <w:r>
              <w:rPr>
                <w:rFonts w:ascii="Calibri" w:eastAsia="Times New Roman" w:hAnsi="Calibri" w:cs="Times New Roman"/>
                <w:b/>
                <w:bCs/>
                <w:color w:val="366092"/>
                <w:lang w:eastAsia="it-IT"/>
              </w:rPr>
              <w:t>iciente</w:t>
            </w:r>
            <w:r w:rsidRPr="00EE2080">
              <w:rPr>
                <w:rFonts w:ascii="Calibri" w:eastAsia="Times New Roman" w:hAnsi="Calibri" w:cs="Times New Roman"/>
                <w:b/>
                <w:bCs/>
                <w:color w:val="366092"/>
                <w:lang w:eastAsia="it-IT"/>
              </w:rPr>
              <w:t xml:space="preserve"> Familiare</w:t>
            </w:r>
          </w:p>
        </w:tc>
        <w:tc>
          <w:tcPr>
            <w:tcW w:w="1941" w:type="dxa"/>
            <w:tcBorders>
              <w:top w:val="single" w:sz="4" w:space="0" w:color="4F81BD"/>
              <w:left w:val="nil"/>
              <w:bottom w:val="single" w:sz="4" w:space="0" w:color="4F81BD"/>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b/>
                <w:bCs/>
                <w:color w:val="366092"/>
                <w:lang w:eastAsia="it-IT"/>
              </w:rPr>
            </w:pPr>
            <w:r>
              <w:rPr>
                <w:rFonts w:ascii="Calibri" w:eastAsia="Times New Roman" w:hAnsi="Calibri" w:cs="Times New Roman"/>
                <w:b/>
                <w:bCs/>
                <w:color w:val="366092"/>
                <w:lang w:eastAsia="it-IT"/>
              </w:rPr>
              <w:t>I</w:t>
            </w:r>
            <w:r w:rsidRPr="00EE2080">
              <w:rPr>
                <w:rFonts w:ascii="Calibri" w:eastAsia="Times New Roman" w:hAnsi="Calibri" w:cs="Times New Roman"/>
                <w:b/>
                <w:bCs/>
                <w:color w:val="366092"/>
                <w:lang w:eastAsia="it-IT"/>
              </w:rPr>
              <w:t>mponibile medio pro capite</w:t>
            </w:r>
          </w:p>
        </w:tc>
        <w:tc>
          <w:tcPr>
            <w:tcW w:w="1992" w:type="dxa"/>
            <w:tcBorders>
              <w:top w:val="single" w:sz="4" w:space="0" w:color="4F81BD"/>
              <w:left w:val="nil"/>
              <w:bottom w:val="single" w:sz="4" w:space="0" w:color="4F81BD"/>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b/>
                <w:bCs/>
                <w:color w:val="366092"/>
                <w:lang w:eastAsia="it-IT"/>
              </w:rPr>
            </w:pPr>
            <w:r>
              <w:rPr>
                <w:rFonts w:ascii="Calibri" w:eastAsia="Times New Roman" w:hAnsi="Calibri" w:cs="Times New Roman"/>
                <w:b/>
                <w:bCs/>
                <w:color w:val="366092"/>
                <w:lang w:eastAsia="it-IT"/>
              </w:rPr>
              <w:t>I</w:t>
            </w:r>
            <w:r w:rsidRPr="00EE2080">
              <w:rPr>
                <w:rFonts w:ascii="Calibri" w:eastAsia="Times New Roman" w:hAnsi="Calibri" w:cs="Times New Roman"/>
                <w:b/>
                <w:bCs/>
                <w:color w:val="366092"/>
                <w:lang w:eastAsia="it-IT"/>
              </w:rPr>
              <w:t>mponibile medio per famiglia</w:t>
            </w:r>
          </w:p>
        </w:tc>
      </w:tr>
      <w:tr w:rsidR="00063545" w:rsidRPr="00EE2080" w:rsidTr="00685A09">
        <w:trPr>
          <w:trHeight w:val="137"/>
        </w:trPr>
        <w:tc>
          <w:tcPr>
            <w:tcW w:w="2340" w:type="dxa"/>
            <w:tcBorders>
              <w:top w:val="nil"/>
              <w:left w:val="nil"/>
              <w:bottom w:val="nil"/>
              <w:right w:val="nil"/>
            </w:tcBorders>
            <w:shd w:val="clear" w:color="DCE6F1" w:fill="DCE6F1"/>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Agazzano</w:t>
            </w:r>
          </w:p>
        </w:tc>
        <w:tc>
          <w:tcPr>
            <w:tcW w:w="1588" w:type="dxa"/>
            <w:tcBorders>
              <w:top w:val="nil"/>
              <w:left w:val="nil"/>
              <w:bottom w:val="nil"/>
              <w:right w:val="nil"/>
            </w:tcBorders>
            <w:shd w:val="clear" w:color="DCE6F1" w:fill="DCE6F1"/>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2.054</w:t>
            </w:r>
          </w:p>
        </w:tc>
        <w:tc>
          <w:tcPr>
            <w:tcW w:w="1703"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2,16</w:t>
            </w:r>
          </w:p>
        </w:tc>
        <w:tc>
          <w:tcPr>
            <w:tcW w:w="1941"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€ 12.800,39</w:t>
            </w:r>
          </w:p>
        </w:tc>
        <w:tc>
          <w:tcPr>
            <w:tcW w:w="1992"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€ 27.648,84</w:t>
            </w:r>
          </w:p>
        </w:tc>
      </w:tr>
      <w:tr w:rsidR="00EE2080" w:rsidRPr="00EE2080" w:rsidTr="00685A09">
        <w:trPr>
          <w:trHeight w:val="137"/>
        </w:trPr>
        <w:tc>
          <w:tcPr>
            <w:tcW w:w="2340" w:type="dxa"/>
            <w:tcBorders>
              <w:top w:val="nil"/>
              <w:left w:val="nil"/>
              <w:bottom w:val="nil"/>
              <w:right w:val="nil"/>
            </w:tcBorders>
            <w:shd w:val="clear" w:color="auto" w:fill="auto"/>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Alseno</w:t>
            </w:r>
          </w:p>
        </w:tc>
        <w:tc>
          <w:tcPr>
            <w:tcW w:w="1588" w:type="dxa"/>
            <w:tcBorders>
              <w:top w:val="nil"/>
              <w:left w:val="nil"/>
              <w:bottom w:val="nil"/>
              <w:right w:val="nil"/>
            </w:tcBorders>
            <w:shd w:val="clear" w:color="auto" w:fill="auto"/>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4.866</w:t>
            </w:r>
          </w:p>
        </w:tc>
        <w:tc>
          <w:tcPr>
            <w:tcW w:w="1703"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2,32</w:t>
            </w:r>
          </w:p>
        </w:tc>
        <w:tc>
          <w:tcPr>
            <w:tcW w:w="1941"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€ 13.759,55</w:t>
            </w:r>
          </w:p>
        </w:tc>
        <w:tc>
          <w:tcPr>
            <w:tcW w:w="1992"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€ 31.922,14</w:t>
            </w:r>
          </w:p>
        </w:tc>
      </w:tr>
      <w:tr w:rsidR="00063545" w:rsidRPr="00EE2080" w:rsidTr="00685A09">
        <w:trPr>
          <w:trHeight w:val="137"/>
        </w:trPr>
        <w:tc>
          <w:tcPr>
            <w:tcW w:w="2340" w:type="dxa"/>
            <w:tcBorders>
              <w:top w:val="nil"/>
              <w:left w:val="nil"/>
              <w:bottom w:val="nil"/>
              <w:right w:val="nil"/>
            </w:tcBorders>
            <w:shd w:val="clear" w:color="DCE6F1" w:fill="DCE6F1"/>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Besenzone</w:t>
            </w:r>
          </w:p>
        </w:tc>
        <w:tc>
          <w:tcPr>
            <w:tcW w:w="1588" w:type="dxa"/>
            <w:tcBorders>
              <w:top w:val="nil"/>
              <w:left w:val="nil"/>
              <w:bottom w:val="nil"/>
              <w:right w:val="nil"/>
            </w:tcBorders>
            <w:shd w:val="clear" w:color="DCE6F1" w:fill="DCE6F1"/>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985</w:t>
            </w:r>
          </w:p>
        </w:tc>
        <w:tc>
          <w:tcPr>
            <w:tcW w:w="1703"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2,46</w:t>
            </w:r>
          </w:p>
        </w:tc>
        <w:tc>
          <w:tcPr>
            <w:tcW w:w="1941"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€ 11.751,03</w:t>
            </w:r>
          </w:p>
        </w:tc>
        <w:tc>
          <w:tcPr>
            <w:tcW w:w="1992"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€ 28.907,54</w:t>
            </w:r>
          </w:p>
        </w:tc>
      </w:tr>
      <w:tr w:rsidR="00EE2080" w:rsidRPr="00EE2080" w:rsidTr="00685A09">
        <w:trPr>
          <w:trHeight w:val="137"/>
        </w:trPr>
        <w:tc>
          <w:tcPr>
            <w:tcW w:w="2340" w:type="dxa"/>
            <w:tcBorders>
              <w:top w:val="nil"/>
              <w:left w:val="nil"/>
              <w:bottom w:val="nil"/>
              <w:right w:val="nil"/>
            </w:tcBorders>
            <w:shd w:val="clear" w:color="auto" w:fill="auto"/>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Bettola</w:t>
            </w:r>
          </w:p>
        </w:tc>
        <w:tc>
          <w:tcPr>
            <w:tcW w:w="1588" w:type="dxa"/>
            <w:tcBorders>
              <w:top w:val="nil"/>
              <w:left w:val="nil"/>
              <w:bottom w:val="nil"/>
              <w:right w:val="nil"/>
            </w:tcBorders>
            <w:shd w:val="clear" w:color="auto" w:fill="auto"/>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2.983</w:t>
            </w:r>
          </w:p>
        </w:tc>
        <w:tc>
          <w:tcPr>
            <w:tcW w:w="1703"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2,02</w:t>
            </w:r>
          </w:p>
        </w:tc>
        <w:tc>
          <w:tcPr>
            <w:tcW w:w="1941"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€ 12.007,32</w:t>
            </w:r>
          </w:p>
        </w:tc>
        <w:tc>
          <w:tcPr>
            <w:tcW w:w="1992"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€ 24.254,78</w:t>
            </w:r>
          </w:p>
        </w:tc>
      </w:tr>
      <w:tr w:rsidR="00063545" w:rsidRPr="00EE2080" w:rsidTr="00685A09">
        <w:trPr>
          <w:trHeight w:val="137"/>
        </w:trPr>
        <w:tc>
          <w:tcPr>
            <w:tcW w:w="2340" w:type="dxa"/>
            <w:tcBorders>
              <w:top w:val="nil"/>
              <w:left w:val="nil"/>
              <w:bottom w:val="nil"/>
              <w:right w:val="nil"/>
            </w:tcBorders>
            <w:shd w:val="clear" w:color="DCE6F1" w:fill="DCE6F1"/>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Bobbio</w:t>
            </w:r>
          </w:p>
        </w:tc>
        <w:tc>
          <w:tcPr>
            <w:tcW w:w="1588" w:type="dxa"/>
            <w:tcBorders>
              <w:top w:val="nil"/>
              <w:left w:val="nil"/>
              <w:bottom w:val="nil"/>
              <w:right w:val="nil"/>
            </w:tcBorders>
            <w:shd w:val="clear" w:color="DCE6F1" w:fill="DCE6F1"/>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3.710</w:t>
            </w:r>
          </w:p>
        </w:tc>
        <w:tc>
          <w:tcPr>
            <w:tcW w:w="1703"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1,88</w:t>
            </w:r>
          </w:p>
        </w:tc>
        <w:tc>
          <w:tcPr>
            <w:tcW w:w="1941"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€ 12.747,60</w:t>
            </w:r>
          </w:p>
        </w:tc>
        <w:tc>
          <w:tcPr>
            <w:tcW w:w="1992"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€ 23.965,49</w:t>
            </w:r>
          </w:p>
        </w:tc>
      </w:tr>
      <w:tr w:rsidR="00EE2080" w:rsidRPr="00EE2080" w:rsidTr="00685A09">
        <w:trPr>
          <w:trHeight w:val="137"/>
        </w:trPr>
        <w:tc>
          <w:tcPr>
            <w:tcW w:w="2340" w:type="dxa"/>
            <w:tcBorders>
              <w:top w:val="nil"/>
              <w:left w:val="nil"/>
              <w:bottom w:val="nil"/>
              <w:right w:val="nil"/>
            </w:tcBorders>
            <w:shd w:val="clear" w:color="auto" w:fill="auto"/>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Borgonovo Val Tidone</w:t>
            </w:r>
          </w:p>
        </w:tc>
        <w:tc>
          <w:tcPr>
            <w:tcW w:w="1588" w:type="dxa"/>
            <w:tcBorders>
              <w:top w:val="nil"/>
              <w:left w:val="nil"/>
              <w:bottom w:val="nil"/>
              <w:right w:val="nil"/>
            </w:tcBorders>
            <w:shd w:val="clear" w:color="auto" w:fill="auto"/>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7.774</w:t>
            </w:r>
          </w:p>
        </w:tc>
        <w:tc>
          <w:tcPr>
            <w:tcW w:w="1703"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2,30</w:t>
            </w:r>
          </w:p>
        </w:tc>
        <w:tc>
          <w:tcPr>
            <w:tcW w:w="1941"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€ 12.907,69</w:t>
            </w:r>
          </w:p>
        </w:tc>
        <w:tc>
          <w:tcPr>
            <w:tcW w:w="1992"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€ 29.687,68</w:t>
            </w:r>
          </w:p>
        </w:tc>
      </w:tr>
      <w:tr w:rsidR="00063545" w:rsidRPr="00EE2080" w:rsidTr="00685A09">
        <w:trPr>
          <w:trHeight w:val="137"/>
        </w:trPr>
        <w:tc>
          <w:tcPr>
            <w:tcW w:w="2340" w:type="dxa"/>
            <w:tcBorders>
              <w:top w:val="nil"/>
              <w:left w:val="nil"/>
              <w:bottom w:val="nil"/>
              <w:right w:val="nil"/>
            </w:tcBorders>
            <w:shd w:val="clear" w:color="DCE6F1" w:fill="DCE6F1"/>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Cadeo</w:t>
            </w:r>
          </w:p>
        </w:tc>
        <w:tc>
          <w:tcPr>
            <w:tcW w:w="1588" w:type="dxa"/>
            <w:tcBorders>
              <w:top w:val="nil"/>
              <w:left w:val="nil"/>
              <w:bottom w:val="nil"/>
              <w:right w:val="nil"/>
            </w:tcBorders>
            <w:shd w:val="clear" w:color="DCE6F1" w:fill="DCE6F1"/>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6.035</w:t>
            </w:r>
          </w:p>
        </w:tc>
        <w:tc>
          <w:tcPr>
            <w:tcW w:w="1703"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2,37</w:t>
            </w:r>
          </w:p>
        </w:tc>
        <w:tc>
          <w:tcPr>
            <w:tcW w:w="1941"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€ 13.689,95</w:t>
            </w:r>
          </w:p>
        </w:tc>
        <w:tc>
          <w:tcPr>
            <w:tcW w:w="1992"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€ 32.445,19</w:t>
            </w:r>
          </w:p>
        </w:tc>
      </w:tr>
      <w:tr w:rsidR="00EE2080" w:rsidRPr="00EE2080" w:rsidTr="00685A09">
        <w:trPr>
          <w:trHeight w:val="137"/>
        </w:trPr>
        <w:tc>
          <w:tcPr>
            <w:tcW w:w="2340" w:type="dxa"/>
            <w:tcBorders>
              <w:top w:val="nil"/>
              <w:left w:val="nil"/>
              <w:bottom w:val="nil"/>
              <w:right w:val="nil"/>
            </w:tcBorders>
            <w:shd w:val="clear" w:color="auto" w:fill="auto"/>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Calendasco</w:t>
            </w:r>
          </w:p>
        </w:tc>
        <w:tc>
          <w:tcPr>
            <w:tcW w:w="1588" w:type="dxa"/>
            <w:tcBorders>
              <w:top w:val="nil"/>
              <w:left w:val="nil"/>
              <w:bottom w:val="nil"/>
              <w:right w:val="nil"/>
            </w:tcBorders>
            <w:shd w:val="clear" w:color="auto" w:fill="auto"/>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2.485</w:t>
            </w:r>
          </w:p>
        </w:tc>
        <w:tc>
          <w:tcPr>
            <w:tcW w:w="1703"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2,36</w:t>
            </w:r>
          </w:p>
        </w:tc>
        <w:tc>
          <w:tcPr>
            <w:tcW w:w="1941"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€ 14.137,54</w:t>
            </w:r>
          </w:p>
        </w:tc>
        <w:tc>
          <w:tcPr>
            <w:tcW w:w="1992"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€ 33.364,60</w:t>
            </w:r>
          </w:p>
        </w:tc>
      </w:tr>
      <w:tr w:rsidR="00063545" w:rsidRPr="00EE2080" w:rsidTr="00685A09">
        <w:trPr>
          <w:trHeight w:val="137"/>
        </w:trPr>
        <w:tc>
          <w:tcPr>
            <w:tcW w:w="2340" w:type="dxa"/>
            <w:tcBorders>
              <w:top w:val="nil"/>
              <w:left w:val="nil"/>
              <w:bottom w:val="nil"/>
              <w:right w:val="nil"/>
            </w:tcBorders>
            <w:shd w:val="clear" w:color="DCE6F1" w:fill="DCE6F1"/>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Caminata</w:t>
            </w:r>
          </w:p>
        </w:tc>
        <w:tc>
          <w:tcPr>
            <w:tcW w:w="1588" w:type="dxa"/>
            <w:tcBorders>
              <w:top w:val="nil"/>
              <w:left w:val="nil"/>
              <w:bottom w:val="nil"/>
              <w:right w:val="nil"/>
            </w:tcBorders>
            <w:shd w:val="clear" w:color="DCE6F1" w:fill="DCE6F1"/>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272</w:t>
            </w:r>
          </w:p>
        </w:tc>
        <w:tc>
          <w:tcPr>
            <w:tcW w:w="1703"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1,65</w:t>
            </w:r>
          </w:p>
        </w:tc>
        <w:tc>
          <w:tcPr>
            <w:tcW w:w="1941"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€ 13.516,03</w:t>
            </w:r>
          </w:p>
        </w:tc>
        <w:tc>
          <w:tcPr>
            <w:tcW w:w="1992"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€ 22.301,45</w:t>
            </w:r>
          </w:p>
        </w:tc>
      </w:tr>
      <w:tr w:rsidR="00EE2080" w:rsidRPr="00EE2080" w:rsidTr="00685A09">
        <w:trPr>
          <w:trHeight w:val="137"/>
        </w:trPr>
        <w:tc>
          <w:tcPr>
            <w:tcW w:w="2340" w:type="dxa"/>
            <w:tcBorders>
              <w:top w:val="nil"/>
              <w:left w:val="nil"/>
              <w:bottom w:val="nil"/>
              <w:right w:val="nil"/>
            </w:tcBorders>
            <w:shd w:val="clear" w:color="auto" w:fill="auto"/>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Caorso</w:t>
            </w:r>
          </w:p>
        </w:tc>
        <w:tc>
          <w:tcPr>
            <w:tcW w:w="1588" w:type="dxa"/>
            <w:tcBorders>
              <w:top w:val="nil"/>
              <w:left w:val="nil"/>
              <w:bottom w:val="nil"/>
              <w:right w:val="nil"/>
            </w:tcBorders>
            <w:shd w:val="clear" w:color="auto" w:fill="auto"/>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4.859</w:t>
            </w:r>
          </w:p>
        </w:tc>
        <w:tc>
          <w:tcPr>
            <w:tcW w:w="1703"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2,42</w:t>
            </w:r>
          </w:p>
        </w:tc>
        <w:tc>
          <w:tcPr>
            <w:tcW w:w="1941"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€ 13.173,77</w:t>
            </w:r>
          </w:p>
        </w:tc>
        <w:tc>
          <w:tcPr>
            <w:tcW w:w="1992"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€ 31.880,51</w:t>
            </w:r>
          </w:p>
        </w:tc>
      </w:tr>
      <w:tr w:rsidR="00063545" w:rsidRPr="00EE2080" w:rsidTr="00685A09">
        <w:trPr>
          <w:trHeight w:val="137"/>
        </w:trPr>
        <w:tc>
          <w:tcPr>
            <w:tcW w:w="2340" w:type="dxa"/>
            <w:tcBorders>
              <w:top w:val="nil"/>
              <w:left w:val="nil"/>
              <w:bottom w:val="nil"/>
              <w:right w:val="nil"/>
            </w:tcBorders>
            <w:shd w:val="clear" w:color="DCE6F1" w:fill="DCE6F1"/>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Carpaneto Piacentino</w:t>
            </w:r>
          </w:p>
        </w:tc>
        <w:tc>
          <w:tcPr>
            <w:tcW w:w="1588" w:type="dxa"/>
            <w:tcBorders>
              <w:top w:val="nil"/>
              <w:left w:val="nil"/>
              <w:bottom w:val="nil"/>
              <w:right w:val="nil"/>
            </w:tcBorders>
            <w:shd w:val="clear" w:color="DCE6F1" w:fill="DCE6F1"/>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7.598</w:t>
            </w:r>
          </w:p>
        </w:tc>
        <w:tc>
          <w:tcPr>
            <w:tcW w:w="1703"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2,39</w:t>
            </w:r>
          </w:p>
        </w:tc>
        <w:tc>
          <w:tcPr>
            <w:tcW w:w="1941"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€ 13.411,82</w:t>
            </w:r>
          </w:p>
        </w:tc>
        <w:tc>
          <w:tcPr>
            <w:tcW w:w="1992"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€ 32.054,25</w:t>
            </w:r>
          </w:p>
        </w:tc>
      </w:tr>
      <w:tr w:rsidR="00EE2080" w:rsidRPr="00EE2080" w:rsidTr="00685A09">
        <w:trPr>
          <w:trHeight w:val="137"/>
        </w:trPr>
        <w:tc>
          <w:tcPr>
            <w:tcW w:w="2340" w:type="dxa"/>
            <w:tcBorders>
              <w:top w:val="nil"/>
              <w:left w:val="nil"/>
              <w:bottom w:val="nil"/>
              <w:right w:val="nil"/>
            </w:tcBorders>
            <w:shd w:val="clear" w:color="auto" w:fill="auto"/>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Castell'Arquato</w:t>
            </w:r>
          </w:p>
        </w:tc>
        <w:tc>
          <w:tcPr>
            <w:tcW w:w="1588" w:type="dxa"/>
            <w:tcBorders>
              <w:top w:val="nil"/>
              <w:left w:val="nil"/>
              <w:bottom w:val="nil"/>
              <w:right w:val="nil"/>
            </w:tcBorders>
            <w:shd w:val="clear" w:color="auto" w:fill="auto"/>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4.732</w:t>
            </w:r>
          </w:p>
        </w:tc>
        <w:tc>
          <w:tcPr>
            <w:tcW w:w="1703"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2,22</w:t>
            </w:r>
          </w:p>
        </w:tc>
        <w:tc>
          <w:tcPr>
            <w:tcW w:w="1941"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€ 13.819,63</w:t>
            </w:r>
          </w:p>
        </w:tc>
        <w:tc>
          <w:tcPr>
            <w:tcW w:w="1992"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€ 30.679,58</w:t>
            </w:r>
          </w:p>
        </w:tc>
      </w:tr>
      <w:tr w:rsidR="00063545" w:rsidRPr="00EE2080" w:rsidTr="00685A09">
        <w:trPr>
          <w:trHeight w:val="137"/>
        </w:trPr>
        <w:tc>
          <w:tcPr>
            <w:tcW w:w="2340" w:type="dxa"/>
            <w:tcBorders>
              <w:top w:val="nil"/>
              <w:left w:val="nil"/>
              <w:bottom w:val="nil"/>
              <w:right w:val="nil"/>
            </w:tcBorders>
            <w:shd w:val="clear" w:color="DCE6F1" w:fill="DCE6F1"/>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Castel San Giovanni</w:t>
            </w:r>
          </w:p>
        </w:tc>
        <w:tc>
          <w:tcPr>
            <w:tcW w:w="1588" w:type="dxa"/>
            <w:tcBorders>
              <w:top w:val="nil"/>
              <w:left w:val="nil"/>
              <w:bottom w:val="nil"/>
              <w:right w:val="nil"/>
            </w:tcBorders>
            <w:shd w:val="clear" w:color="DCE6F1" w:fill="DCE6F1"/>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13.710</w:t>
            </w:r>
          </w:p>
        </w:tc>
        <w:tc>
          <w:tcPr>
            <w:tcW w:w="1703"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2,36</w:t>
            </w:r>
          </w:p>
        </w:tc>
        <w:tc>
          <w:tcPr>
            <w:tcW w:w="1941"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€ 13.236,10</w:t>
            </w:r>
          </w:p>
        </w:tc>
        <w:tc>
          <w:tcPr>
            <w:tcW w:w="1992"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€ 31.237,20</w:t>
            </w:r>
          </w:p>
        </w:tc>
      </w:tr>
      <w:tr w:rsidR="00EE2080" w:rsidRPr="00EE2080" w:rsidTr="00685A09">
        <w:trPr>
          <w:trHeight w:val="137"/>
        </w:trPr>
        <w:tc>
          <w:tcPr>
            <w:tcW w:w="2340" w:type="dxa"/>
            <w:tcBorders>
              <w:top w:val="nil"/>
              <w:left w:val="nil"/>
              <w:bottom w:val="nil"/>
              <w:right w:val="nil"/>
            </w:tcBorders>
            <w:shd w:val="clear" w:color="auto" w:fill="auto"/>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Castelvetro Piacentino</w:t>
            </w:r>
          </w:p>
        </w:tc>
        <w:tc>
          <w:tcPr>
            <w:tcW w:w="1588" w:type="dxa"/>
            <w:tcBorders>
              <w:top w:val="nil"/>
              <w:left w:val="nil"/>
              <w:bottom w:val="nil"/>
              <w:right w:val="nil"/>
            </w:tcBorders>
            <w:shd w:val="clear" w:color="auto" w:fill="auto"/>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5.584</w:t>
            </w:r>
          </w:p>
        </w:tc>
        <w:tc>
          <w:tcPr>
            <w:tcW w:w="1703"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2,29</w:t>
            </w:r>
          </w:p>
        </w:tc>
        <w:tc>
          <w:tcPr>
            <w:tcW w:w="1941"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€ 13.916,20</w:t>
            </w:r>
          </w:p>
        </w:tc>
        <w:tc>
          <w:tcPr>
            <w:tcW w:w="1992"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€ 31.868,10</w:t>
            </w:r>
          </w:p>
        </w:tc>
      </w:tr>
      <w:tr w:rsidR="00063545" w:rsidRPr="00EE2080" w:rsidTr="00685A09">
        <w:trPr>
          <w:trHeight w:val="137"/>
        </w:trPr>
        <w:tc>
          <w:tcPr>
            <w:tcW w:w="2340" w:type="dxa"/>
            <w:tcBorders>
              <w:top w:val="nil"/>
              <w:left w:val="nil"/>
              <w:bottom w:val="nil"/>
              <w:right w:val="nil"/>
            </w:tcBorders>
            <w:shd w:val="clear" w:color="DCE6F1" w:fill="DCE6F1"/>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Cerignale</w:t>
            </w:r>
          </w:p>
        </w:tc>
        <w:tc>
          <w:tcPr>
            <w:tcW w:w="1588" w:type="dxa"/>
            <w:tcBorders>
              <w:top w:val="nil"/>
              <w:left w:val="nil"/>
              <w:bottom w:val="nil"/>
              <w:right w:val="nil"/>
            </w:tcBorders>
            <w:shd w:val="clear" w:color="DCE6F1" w:fill="DCE6F1"/>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152</w:t>
            </w:r>
          </w:p>
        </w:tc>
        <w:tc>
          <w:tcPr>
            <w:tcW w:w="1703"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1,42</w:t>
            </w:r>
          </w:p>
        </w:tc>
        <w:tc>
          <w:tcPr>
            <w:tcW w:w="1941"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€ 12.043,16</w:t>
            </w:r>
          </w:p>
        </w:tc>
        <w:tc>
          <w:tcPr>
            <w:tcW w:w="1992"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€ 17.101,28</w:t>
            </w:r>
          </w:p>
        </w:tc>
      </w:tr>
      <w:tr w:rsidR="00EE2080" w:rsidRPr="00EE2080" w:rsidTr="00685A09">
        <w:trPr>
          <w:trHeight w:val="137"/>
        </w:trPr>
        <w:tc>
          <w:tcPr>
            <w:tcW w:w="2340" w:type="dxa"/>
            <w:tcBorders>
              <w:top w:val="nil"/>
              <w:left w:val="nil"/>
              <w:bottom w:val="nil"/>
              <w:right w:val="nil"/>
            </w:tcBorders>
            <w:shd w:val="clear" w:color="auto" w:fill="auto"/>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Coli</w:t>
            </w:r>
          </w:p>
        </w:tc>
        <w:tc>
          <w:tcPr>
            <w:tcW w:w="1588" w:type="dxa"/>
            <w:tcBorders>
              <w:top w:val="nil"/>
              <w:left w:val="nil"/>
              <w:bottom w:val="nil"/>
              <w:right w:val="nil"/>
            </w:tcBorders>
            <w:shd w:val="clear" w:color="auto" w:fill="auto"/>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940</w:t>
            </w:r>
          </w:p>
        </w:tc>
        <w:tc>
          <w:tcPr>
            <w:tcW w:w="1703"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1,62</w:t>
            </w:r>
          </w:p>
        </w:tc>
        <w:tc>
          <w:tcPr>
            <w:tcW w:w="1941"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€ 12.119,38</w:t>
            </w:r>
          </w:p>
        </w:tc>
        <w:tc>
          <w:tcPr>
            <w:tcW w:w="1992"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€ 19.633,40</w:t>
            </w:r>
          </w:p>
        </w:tc>
      </w:tr>
      <w:tr w:rsidR="00063545" w:rsidRPr="00EE2080" w:rsidTr="00685A09">
        <w:trPr>
          <w:trHeight w:val="137"/>
        </w:trPr>
        <w:tc>
          <w:tcPr>
            <w:tcW w:w="2340" w:type="dxa"/>
            <w:tcBorders>
              <w:top w:val="nil"/>
              <w:left w:val="nil"/>
              <w:bottom w:val="nil"/>
              <w:right w:val="nil"/>
            </w:tcBorders>
            <w:shd w:val="clear" w:color="DCE6F1" w:fill="DCE6F1"/>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Corte Brugnatella</w:t>
            </w:r>
          </w:p>
        </w:tc>
        <w:tc>
          <w:tcPr>
            <w:tcW w:w="1588" w:type="dxa"/>
            <w:tcBorders>
              <w:top w:val="nil"/>
              <w:left w:val="nil"/>
              <w:bottom w:val="nil"/>
              <w:right w:val="nil"/>
            </w:tcBorders>
            <w:shd w:val="clear" w:color="DCE6F1" w:fill="DCE6F1"/>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634</w:t>
            </w:r>
          </w:p>
        </w:tc>
        <w:tc>
          <w:tcPr>
            <w:tcW w:w="1703"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1,74</w:t>
            </w:r>
          </w:p>
        </w:tc>
        <w:tc>
          <w:tcPr>
            <w:tcW w:w="1941"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€ 11.498,65</w:t>
            </w:r>
          </w:p>
        </w:tc>
        <w:tc>
          <w:tcPr>
            <w:tcW w:w="1992"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€ 20.007,65</w:t>
            </w:r>
          </w:p>
        </w:tc>
      </w:tr>
      <w:tr w:rsidR="00EE2080" w:rsidRPr="00EE2080" w:rsidTr="00685A09">
        <w:trPr>
          <w:trHeight w:val="137"/>
        </w:trPr>
        <w:tc>
          <w:tcPr>
            <w:tcW w:w="2340" w:type="dxa"/>
            <w:tcBorders>
              <w:top w:val="nil"/>
              <w:left w:val="nil"/>
              <w:bottom w:val="nil"/>
              <w:right w:val="nil"/>
            </w:tcBorders>
            <w:shd w:val="clear" w:color="auto" w:fill="auto"/>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Cortemaggiore</w:t>
            </w:r>
          </w:p>
        </w:tc>
        <w:tc>
          <w:tcPr>
            <w:tcW w:w="1588" w:type="dxa"/>
            <w:tcBorders>
              <w:top w:val="nil"/>
              <w:left w:val="nil"/>
              <w:bottom w:val="nil"/>
              <w:right w:val="nil"/>
            </w:tcBorders>
            <w:shd w:val="clear" w:color="auto" w:fill="auto"/>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4.534</w:t>
            </w:r>
          </w:p>
        </w:tc>
        <w:tc>
          <w:tcPr>
            <w:tcW w:w="1703"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2,27</w:t>
            </w:r>
          </w:p>
        </w:tc>
        <w:tc>
          <w:tcPr>
            <w:tcW w:w="1941"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€ 13.046,69</w:t>
            </w:r>
          </w:p>
        </w:tc>
        <w:tc>
          <w:tcPr>
            <w:tcW w:w="1992"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€ 29.616,00</w:t>
            </w:r>
          </w:p>
        </w:tc>
      </w:tr>
      <w:tr w:rsidR="00063545" w:rsidRPr="00EE2080" w:rsidTr="00685A09">
        <w:trPr>
          <w:trHeight w:val="137"/>
        </w:trPr>
        <w:tc>
          <w:tcPr>
            <w:tcW w:w="2340" w:type="dxa"/>
            <w:tcBorders>
              <w:top w:val="nil"/>
              <w:left w:val="nil"/>
              <w:bottom w:val="nil"/>
              <w:right w:val="nil"/>
            </w:tcBorders>
            <w:shd w:val="clear" w:color="DCE6F1" w:fill="DCE6F1"/>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Farini</w:t>
            </w:r>
          </w:p>
        </w:tc>
        <w:tc>
          <w:tcPr>
            <w:tcW w:w="1588" w:type="dxa"/>
            <w:tcBorders>
              <w:top w:val="nil"/>
              <w:left w:val="nil"/>
              <w:bottom w:val="nil"/>
              <w:right w:val="nil"/>
            </w:tcBorders>
            <w:shd w:val="clear" w:color="DCE6F1" w:fill="DCE6F1"/>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1.415</w:t>
            </w:r>
          </w:p>
        </w:tc>
        <w:tc>
          <w:tcPr>
            <w:tcW w:w="1703"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1,75</w:t>
            </w:r>
          </w:p>
        </w:tc>
        <w:tc>
          <w:tcPr>
            <w:tcW w:w="1941"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€ 10.872,20</w:t>
            </w:r>
          </w:p>
        </w:tc>
        <w:tc>
          <w:tcPr>
            <w:tcW w:w="1992"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€ 19.026,36</w:t>
            </w:r>
          </w:p>
        </w:tc>
      </w:tr>
      <w:tr w:rsidR="00EE2080" w:rsidRPr="00EE2080" w:rsidTr="00685A09">
        <w:trPr>
          <w:trHeight w:val="137"/>
        </w:trPr>
        <w:tc>
          <w:tcPr>
            <w:tcW w:w="2340" w:type="dxa"/>
            <w:tcBorders>
              <w:top w:val="nil"/>
              <w:left w:val="nil"/>
              <w:bottom w:val="nil"/>
              <w:right w:val="nil"/>
            </w:tcBorders>
            <w:shd w:val="clear" w:color="auto" w:fill="auto"/>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Ferriere</w:t>
            </w:r>
          </w:p>
        </w:tc>
        <w:tc>
          <w:tcPr>
            <w:tcW w:w="1588" w:type="dxa"/>
            <w:tcBorders>
              <w:top w:val="nil"/>
              <w:left w:val="nil"/>
              <w:bottom w:val="nil"/>
              <w:right w:val="nil"/>
            </w:tcBorders>
            <w:shd w:val="clear" w:color="auto" w:fill="auto"/>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1.370</w:t>
            </w:r>
          </w:p>
        </w:tc>
        <w:tc>
          <w:tcPr>
            <w:tcW w:w="1703"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1,41</w:t>
            </w:r>
          </w:p>
        </w:tc>
        <w:tc>
          <w:tcPr>
            <w:tcW w:w="1941"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€ 12.525,09</w:t>
            </w:r>
          </w:p>
        </w:tc>
        <w:tc>
          <w:tcPr>
            <w:tcW w:w="1992"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€ 17.660,37</w:t>
            </w:r>
          </w:p>
        </w:tc>
      </w:tr>
      <w:tr w:rsidR="00063545" w:rsidRPr="00EE2080" w:rsidTr="00685A09">
        <w:trPr>
          <w:trHeight w:val="137"/>
        </w:trPr>
        <w:tc>
          <w:tcPr>
            <w:tcW w:w="2340" w:type="dxa"/>
            <w:tcBorders>
              <w:top w:val="nil"/>
              <w:left w:val="nil"/>
              <w:bottom w:val="nil"/>
              <w:right w:val="nil"/>
            </w:tcBorders>
            <w:shd w:val="clear" w:color="DCE6F1" w:fill="DCE6F1"/>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Fiorenzuola d'Arda</w:t>
            </w:r>
          </w:p>
        </w:tc>
        <w:tc>
          <w:tcPr>
            <w:tcW w:w="1588" w:type="dxa"/>
            <w:tcBorders>
              <w:top w:val="nil"/>
              <w:left w:val="nil"/>
              <w:bottom w:val="nil"/>
              <w:right w:val="nil"/>
            </w:tcBorders>
            <w:shd w:val="clear" w:color="DCE6F1" w:fill="DCE6F1"/>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15.262</w:t>
            </w:r>
          </w:p>
        </w:tc>
        <w:tc>
          <w:tcPr>
            <w:tcW w:w="1703"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2,27</w:t>
            </w:r>
          </w:p>
        </w:tc>
        <w:tc>
          <w:tcPr>
            <w:tcW w:w="1941"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€ 14.320,81</w:t>
            </w:r>
          </w:p>
        </w:tc>
        <w:tc>
          <w:tcPr>
            <w:tcW w:w="1992"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€ 32.508,24</w:t>
            </w:r>
          </w:p>
        </w:tc>
      </w:tr>
      <w:tr w:rsidR="00EE2080" w:rsidRPr="00EE2080" w:rsidTr="00685A09">
        <w:trPr>
          <w:trHeight w:val="137"/>
        </w:trPr>
        <w:tc>
          <w:tcPr>
            <w:tcW w:w="2340" w:type="dxa"/>
            <w:tcBorders>
              <w:top w:val="nil"/>
              <w:left w:val="nil"/>
              <w:bottom w:val="nil"/>
              <w:right w:val="nil"/>
            </w:tcBorders>
            <w:shd w:val="clear" w:color="auto" w:fill="auto"/>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Gazzola</w:t>
            </w:r>
          </w:p>
        </w:tc>
        <w:tc>
          <w:tcPr>
            <w:tcW w:w="1588" w:type="dxa"/>
            <w:tcBorders>
              <w:top w:val="nil"/>
              <w:left w:val="nil"/>
              <w:bottom w:val="nil"/>
              <w:right w:val="nil"/>
            </w:tcBorders>
            <w:shd w:val="clear" w:color="auto" w:fill="auto"/>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2.050</w:t>
            </w:r>
          </w:p>
        </w:tc>
        <w:tc>
          <w:tcPr>
            <w:tcW w:w="1703"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2,16</w:t>
            </w:r>
          </w:p>
        </w:tc>
        <w:tc>
          <w:tcPr>
            <w:tcW w:w="1941"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€ 17.520,89</w:t>
            </w:r>
          </w:p>
        </w:tc>
        <w:tc>
          <w:tcPr>
            <w:tcW w:w="1992"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€ 37.845,11</w:t>
            </w:r>
          </w:p>
        </w:tc>
      </w:tr>
      <w:tr w:rsidR="00063545" w:rsidRPr="00EE2080" w:rsidTr="00685A09">
        <w:trPr>
          <w:trHeight w:val="137"/>
        </w:trPr>
        <w:tc>
          <w:tcPr>
            <w:tcW w:w="2340" w:type="dxa"/>
            <w:tcBorders>
              <w:top w:val="nil"/>
              <w:left w:val="nil"/>
              <w:bottom w:val="nil"/>
              <w:right w:val="nil"/>
            </w:tcBorders>
            <w:shd w:val="clear" w:color="DCE6F1" w:fill="DCE6F1"/>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Gossolengo</w:t>
            </w:r>
          </w:p>
        </w:tc>
        <w:tc>
          <w:tcPr>
            <w:tcW w:w="1588" w:type="dxa"/>
            <w:tcBorders>
              <w:top w:val="nil"/>
              <w:left w:val="nil"/>
              <w:bottom w:val="nil"/>
              <w:right w:val="nil"/>
            </w:tcBorders>
            <w:shd w:val="clear" w:color="DCE6F1" w:fill="DCE6F1"/>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5.519</w:t>
            </w:r>
          </w:p>
        </w:tc>
        <w:tc>
          <w:tcPr>
            <w:tcW w:w="1703"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2,42</w:t>
            </w:r>
          </w:p>
        </w:tc>
        <w:tc>
          <w:tcPr>
            <w:tcW w:w="1941"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€ 16.039,06</w:t>
            </w:r>
          </w:p>
        </w:tc>
        <w:tc>
          <w:tcPr>
            <w:tcW w:w="1992"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€ 38.814,53</w:t>
            </w:r>
          </w:p>
        </w:tc>
      </w:tr>
      <w:tr w:rsidR="00EE2080" w:rsidRPr="00EE2080" w:rsidTr="00685A09">
        <w:trPr>
          <w:trHeight w:val="137"/>
        </w:trPr>
        <w:tc>
          <w:tcPr>
            <w:tcW w:w="2340" w:type="dxa"/>
            <w:tcBorders>
              <w:top w:val="nil"/>
              <w:left w:val="nil"/>
              <w:bottom w:val="nil"/>
              <w:right w:val="nil"/>
            </w:tcBorders>
            <w:shd w:val="clear" w:color="auto" w:fill="auto"/>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Gragnano Trebbiense</w:t>
            </w:r>
          </w:p>
        </w:tc>
        <w:tc>
          <w:tcPr>
            <w:tcW w:w="1588" w:type="dxa"/>
            <w:tcBorders>
              <w:top w:val="nil"/>
              <w:left w:val="nil"/>
              <w:bottom w:val="nil"/>
              <w:right w:val="nil"/>
            </w:tcBorders>
            <w:shd w:val="clear" w:color="auto" w:fill="auto"/>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4.461</w:t>
            </w:r>
          </w:p>
        </w:tc>
        <w:tc>
          <w:tcPr>
            <w:tcW w:w="1703"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2,34</w:t>
            </w:r>
          </w:p>
        </w:tc>
        <w:tc>
          <w:tcPr>
            <w:tcW w:w="1941"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€ 13.866,21</w:t>
            </w:r>
          </w:p>
        </w:tc>
        <w:tc>
          <w:tcPr>
            <w:tcW w:w="1992"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€ 32.446,93</w:t>
            </w:r>
          </w:p>
        </w:tc>
      </w:tr>
      <w:tr w:rsidR="00063545" w:rsidRPr="00EE2080" w:rsidTr="00685A09">
        <w:trPr>
          <w:trHeight w:val="137"/>
        </w:trPr>
        <w:tc>
          <w:tcPr>
            <w:tcW w:w="2340" w:type="dxa"/>
            <w:tcBorders>
              <w:top w:val="nil"/>
              <w:left w:val="nil"/>
              <w:bottom w:val="nil"/>
              <w:right w:val="nil"/>
            </w:tcBorders>
            <w:shd w:val="clear" w:color="DCE6F1" w:fill="DCE6F1"/>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Gropparello</w:t>
            </w:r>
          </w:p>
        </w:tc>
        <w:tc>
          <w:tcPr>
            <w:tcW w:w="1588" w:type="dxa"/>
            <w:tcBorders>
              <w:top w:val="nil"/>
              <w:left w:val="nil"/>
              <w:bottom w:val="nil"/>
              <w:right w:val="nil"/>
            </w:tcBorders>
            <w:shd w:val="clear" w:color="DCE6F1" w:fill="DCE6F1"/>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2.323</w:t>
            </w:r>
          </w:p>
        </w:tc>
        <w:tc>
          <w:tcPr>
            <w:tcW w:w="1703"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1,85</w:t>
            </w:r>
          </w:p>
        </w:tc>
        <w:tc>
          <w:tcPr>
            <w:tcW w:w="1941"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€ 12.039,03</w:t>
            </w:r>
          </w:p>
        </w:tc>
        <w:tc>
          <w:tcPr>
            <w:tcW w:w="1992"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€ 22.272,20</w:t>
            </w:r>
          </w:p>
        </w:tc>
      </w:tr>
      <w:tr w:rsidR="00EE2080" w:rsidRPr="00EE2080" w:rsidTr="00685A09">
        <w:trPr>
          <w:trHeight w:val="137"/>
        </w:trPr>
        <w:tc>
          <w:tcPr>
            <w:tcW w:w="2340" w:type="dxa"/>
            <w:tcBorders>
              <w:top w:val="nil"/>
              <w:left w:val="nil"/>
              <w:bottom w:val="nil"/>
              <w:right w:val="nil"/>
            </w:tcBorders>
            <w:shd w:val="clear" w:color="auto" w:fill="auto"/>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Lugagnano Val d'Arda</w:t>
            </w:r>
          </w:p>
        </w:tc>
        <w:tc>
          <w:tcPr>
            <w:tcW w:w="1588" w:type="dxa"/>
            <w:tcBorders>
              <w:top w:val="nil"/>
              <w:left w:val="nil"/>
              <w:bottom w:val="nil"/>
              <w:right w:val="nil"/>
            </w:tcBorders>
            <w:shd w:val="clear" w:color="auto" w:fill="auto"/>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4.121</w:t>
            </w:r>
          </w:p>
        </w:tc>
        <w:tc>
          <w:tcPr>
            <w:tcW w:w="1703"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2,16</w:t>
            </w:r>
          </w:p>
        </w:tc>
        <w:tc>
          <w:tcPr>
            <w:tcW w:w="1941"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€ 12.455,26</w:t>
            </w:r>
          </w:p>
        </w:tc>
        <w:tc>
          <w:tcPr>
            <w:tcW w:w="1992"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€ 26.903,36</w:t>
            </w:r>
          </w:p>
        </w:tc>
      </w:tr>
      <w:tr w:rsidR="00063545" w:rsidRPr="00EE2080" w:rsidTr="00685A09">
        <w:trPr>
          <w:trHeight w:val="137"/>
        </w:trPr>
        <w:tc>
          <w:tcPr>
            <w:tcW w:w="2340" w:type="dxa"/>
            <w:tcBorders>
              <w:top w:val="nil"/>
              <w:left w:val="nil"/>
              <w:bottom w:val="nil"/>
              <w:right w:val="nil"/>
            </w:tcBorders>
            <w:shd w:val="clear" w:color="DCE6F1" w:fill="DCE6F1"/>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Monticelli d'Ongina</w:t>
            </w:r>
          </w:p>
        </w:tc>
        <w:tc>
          <w:tcPr>
            <w:tcW w:w="1588" w:type="dxa"/>
            <w:tcBorders>
              <w:top w:val="nil"/>
              <w:left w:val="nil"/>
              <w:bottom w:val="nil"/>
              <w:right w:val="nil"/>
            </w:tcBorders>
            <w:shd w:val="clear" w:color="DCE6F1" w:fill="DCE6F1"/>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5.392</w:t>
            </w:r>
          </w:p>
        </w:tc>
        <w:tc>
          <w:tcPr>
            <w:tcW w:w="1703"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2,29</w:t>
            </w:r>
          </w:p>
        </w:tc>
        <w:tc>
          <w:tcPr>
            <w:tcW w:w="1941"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€ 13.120,09</w:t>
            </w:r>
          </w:p>
        </w:tc>
        <w:tc>
          <w:tcPr>
            <w:tcW w:w="1992"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€ 30.045,00</w:t>
            </w:r>
          </w:p>
        </w:tc>
      </w:tr>
      <w:tr w:rsidR="00EE2080" w:rsidRPr="00EE2080" w:rsidTr="00685A09">
        <w:trPr>
          <w:trHeight w:val="137"/>
        </w:trPr>
        <w:tc>
          <w:tcPr>
            <w:tcW w:w="2340" w:type="dxa"/>
            <w:tcBorders>
              <w:top w:val="nil"/>
              <w:left w:val="nil"/>
              <w:bottom w:val="nil"/>
              <w:right w:val="nil"/>
            </w:tcBorders>
            <w:shd w:val="clear" w:color="auto" w:fill="auto"/>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Morfasso</w:t>
            </w:r>
          </w:p>
        </w:tc>
        <w:tc>
          <w:tcPr>
            <w:tcW w:w="1588" w:type="dxa"/>
            <w:tcBorders>
              <w:top w:val="nil"/>
              <w:left w:val="nil"/>
              <w:bottom w:val="nil"/>
              <w:right w:val="nil"/>
            </w:tcBorders>
            <w:shd w:val="clear" w:color="auto" w:fill="auto"/>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1.088</w:t>
            </w:r>
          </w:p>
        </w:tc>
        <w:tc>
          <w:tcPr>
            <w:tcW w:w="1703"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1,76</w:t>
            </w:r>
          </w:p>
        </w:tc>
        <w:tc>
          <w:tcPr>
            <w:tcW w:w="1941"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€ 11.297,75</w:t>
            </w:r>
          </w:p>
        </w:tc>
        <w:tc>
          <w:tcPr>
            <w:tcW w:w="1992"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€ 19.884,05</w:t>
            </w:r>
          </w:p>
        </w:tc>
      </w:tr>
      <w:tr w:rsidR="00063545" w:rsidRPr="00EE2080" w:rsidTr="00685A09">
        <w:trPr>
          <w:trHeight w:val="137"/>
        </w:trPr>
        <w:tc>
          <w:tcPr>
            <w:tcW w:w="2340" w:type="dxa"/>
            <w:tcBorders>
              <w:top w:val="nil"/>
              <w:left w:val="nil"/>
              <w:bottom w:val="nil"/>
              <w:right w:val="nil"/>
            </w:tcBorders>
            <w:shd w:val="clear" w:color="DCE6F1" w:fill="DCE6F1"/>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Nibbiano</w:t>
            </w:r>
          </w:p>
        </w:tc>
        <w:tc>
          <w:tcPr>
            <w:tcW w:w="1588" w:type="dxa"/>
            <w:tcBorders>
              <w:top w:val="nil"/>
              <w:left w:val="nil"/>
              <w:bottom w:val="nil"/>
              <w:right w:val="nil"/>
            </w:tcBorders>
            <w:shd w:val="clear" w:color="DCE6F1" w:fill="DCE6F1"/>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2.260</w:t>
            </w:r>
          </w:p>
        </w:tc>
        <w:tc>
          <w:tcPr>
            <w:tcW w:w="1703"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2,06</w:t>
            </w:r>
          </w:p>
        </w:tc>
        <w:tc>
          <w:tcPr>
            <w:tcW w:w="1941"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€ 13.789,27</w:t>
            </w:r>
          </w:p>
        </w:tc>
        <w:tc>
          <w:tcPr>
            <w:tcW w:w="1992"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€ 28.405,90</w:t>
            </w:r>
          </w:p>
        </w:tc>
      </w:tr>
      <w:tr w:rsidR="00EE2080" w:rsidRPr="00EE2080" w:rsidTr="00685A09">
        <w:trPr>
          <w:trHeight w:val="137"/>
        </w:trPr>
        <w:tc>
          <w:tcPr>
            <w:tcW w:w="2340" w:type="dxa"/>
            <w:tcBorders>
              <w:top w:val="nil"/>
              <w:left w:val="nil"/>
              <w:bottom w:val="nil"/>
              <w:right w:val="nil"/>
            </w:tcBorders>
            <w:shd w:val="clear" w:color="auto" w:fill="auto"/>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Ottone</w:t>
            </w:r>
          </w:p>
        </w:tc>
        <w:tc>
          <w:tcPr>
            <w:tcW w:w="1588" w:type="dxa"/>
            <w:tcBorders>
              <w:top w:val="nil"/>
              <w:left w:val="nil"/>
              <w:bottom w:val="nil"/>
              <w:right w:val="nil"/>
            </w:tcBorders>
            <w:shd w:val="clear" w:color="auto" w:fill="auto"/>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551</w:t>
            </w:r>
          </w:p>
        </w:tc>
        <w:tc>
          <w:tcPr>
            <w:tcW w:w="1703"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1,49</w:t>
            </w:r>
          </w:p>
        </w:tc>
        <w:tc>
          <w:tcPr>
            <w:tcW w:w="1941"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€ 12.103,91</w:t>
            </w:r>
          </w:p>
        </w:tc>
        <w:tc>
          <w:tcPr>
            <w:tcW w:w="1992"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€ 18.034,83</w:t>
            </w:r>
          </w:p>
        </w:tc>
      </w:tr>
      <w:tr w:rsidR="00063545" w:rsidRPr="00EE2080" w:rsidTr="00685A09">
        <w:trPr>
          <w:trHeight w:val="137"/>
        </w:trPr>
        <w:tc>
          <w:tcPr>
            <w:tcW w:w="2340" w:type="dxa"/>
            <w:tcBorders>
              <w:top w:val="nil"/>
              <w:left w:val="nil"/>
              <w:bottom w:val="nil"/>
              <w:right w:val="nil"/>
            </w:tcBorders>
            <w:shd w:val="clear" w:color="DCE6F1" w:fill="DCE6F1"/>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Pecorara</w:t>
            </w:r>
          </w:p>
        </w:tc>
        <w:tc>
          <w:tcPr>
            <w:tcW w:w="1588" w:type="dxa"/>
            <w:tcBorders>
              <w:top w:val="nil"/>
              <w:left w:val="nil"/>
              <w:bottom w:val="nil"/>
              <w:right w:val="nil"/>
            </w:tcBorders>
            <w:shd w:val="clear" w:color="DCE6F1" w:fill="DCE6F1"/>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780</w:t>
            </w:r>
          </w:p>
        </w:tc>
        <w:tc>
          <w:tcPr>
            <w:tcW w:w="1703"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1,73</w:t>
            </w:r>
          </w:p>
        </w:tc>
        <w:tc>
          <w:tcPr>
            <w:tcW w:w="1941"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€ 12.494,10</w:t>
            </w:r>
          </w:p>
        </w:tc>
        <w:tc>
          <w:tcPr>
            <w:tcW w:w="1992"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€ 21.614,80</w:t>
            </w:r>
          </w:p>
        </w:tc>
      </w:tr>
      <w:tr w:rsidR="00EE2080" w:rsidRPr="00EE2080" w:rsidTr="00685A09">
        <w:trPr>
          <w:trHeight w:val="137"/>
        </w:trPr>
        <w:tc>
          <w:tcPr>
            <w:tcW w:w="2340" w:type="dxa"/>
            <w:tcBorders>
              <w:top w:val="nil"/>
              <w:left w:val="nil"/>
              <w:bottom w:val="nil"/>
              <w:right w:val="nil"/>
            </w:tcBorders>
            <w:shd w:val="clear" w:color="auto" w:fill="auto"/>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Piacenza</w:t>
            </w:r>
          </w:p>
        </w:tc>
        <w:tc>
          <w:tcPr>
            <w:tcW w:w="1588" w:type="dxa"/>
            <w:tcBorders>
              <w:top w:val="nil"/>
              <w:left w:val="nil"/>
              <w:bottom w:val="nil"/>
              <w:right w:val="nil"/>
            </w:tcBorders>
            <w:shd w:val="clear" w:color="auto" w:fill="auto"/>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100.843</w:t>
            </w:r>
          </w:p>
        </w:tc>
        <w:tc>
          <w:tcPr>
            <w:tcW w:w="1703"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2,09</w:t>
            </w:r>
          </w:p>
        </w:tc>
        <w:tc>
          <w:tcPr>
            <w:tcW w:w="1941"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€ 16.111,56</w:t>
            </w:r>
          </w:p>
        </w:tc>
        <w:tc>
          <w:tcPr>
            <w:tcW w:w="1992"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€ 33.673,16</w:t>
            </w:r>
          </w:p>
        </w:tc>
      </w:tr>
      <w:tr w:rsidR="00063545" w:rsidRPr="00EE2080" w:rsidTr="00685A09">
        <w:trPr>
          <w:trHeight w:val="137"/>
        </w:trPr>
        <w:tc>
          <w:tcPr>
            <w:tcW w:w="2340" w:type="dxa"/>
            <w:tcBorders>
              <w:top w:val="nil"/>
              <w:left w:val="nil"/>
              <w:bottom w:val="nil"/>
              <w:right w:val="nil"/>
            </w:tcBorders>
            <w:shd w:val="clear" w:color="DCE6F1" w:fill="DCE6F1"/>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Pianello Val Tidone</w:t>
            </w:r>
          </w:p>
        </w:tc>
        <w:tc>
          <w:tcPr>
            <w:tcW w:w="1588" w:type="dxa"/>
            <w:tcBorders>
              <w:top w:val="nil"/>
              <w:left w:val="nil"/>
              <w:bottom w:val="nil"/>
              <w:right w:val="nil"/>
            </w:tcBorders>
            <w:shd w:val="clear" w:color="DCE6F1" w:fill="DCE6F1"/>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2.281</w:t>
            </w:r>
          </w:p>
        </w:tc>
        <w:tc>
          <w:tcPr>
            <w:tcW w:w="1703"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2,09</w:t>
            </w:r>
          </w:p>
        </w:tc>
        <w:tc>
          <w:tcPr>
            <w:tcW w:w="1941"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€ 13.126,16</w:t>
            </w:r>
          </w:p>
        </w:tc>
        <w:tc>
          <w:tcPr>
            <w:tcW w:w="1992"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€ 27.433,68</w:t>
            </w:r>
          </w:p>
        </w:tc>
      </w:tr>
      <w:tr w:rsidR="00EE2080" w:rsidRPr="00EE2080" w:rsidTr="00685A09">
        <w:trPr>
          <w:trHeight w:val="137"/>
        </w:trPr>
        <w:tc>
          <w:tcPr>
            <w:tcW w:w="2340" w:type="dxa"/>
            <w:tcBorders>
              <w:top w:val="nil"/>
              <w:left w:val="nil"/>
              <w:bottom w:val="nil"/>
              <w:right w:val="nil"/>
            </w:tcBorders>
            <w:shd w:val="clear" w:color="auto" w:fill="auto"/>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Piozzano</w:t>
            </w:r>
          </w:p>
        </w:tc>
        <w:tc>
          <w:tcPr>
            <w:tcW w:w="1588" w:type="dxa"/>
            <w:tcBorders>
              <w:top w:val="nil"/>
              <w:left w:val="nil"/>
              <w:bottom w:val="nil"/>
              <w:right w:val="nil"/>
            </w:tcBorders>
            <w:shd w:val="clear" w:color="auto" w:fill="auto"/>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645</w:t>
            </w:r>
          </w:p>
        </w:tc>
        <w:tc>
          <w:tcPr>
            <w:tcW w:w="1703"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2,00</w:t>
            </w:r>
          </w:p>
        </w:tc>
        <w:tc>
          <w:tcPr>
            <w:tcW w:w="1941"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€ 12.018,33</w:t>
            </w:r>
          </w:p>
        </w:tc>
        <w:tc>
          <w:tcPr>
            <w:tcW w:w="1992"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€ 24.036,66</w:t>
            </w:r>
          </w:p>
        </w:tc>
      </w:tr>
      <w:tr w:rsidR="00063545" w:rsidRPr="00EE2080" w:rsidTr="00685A09">
        <w:trPr>
          <w:trHeight w:val="137"/>
        </w:trPr>
        <w:tc>
          <w:tcPr>
            <w:tcW w:w="2340" w:type="dxa"/>
            <w:tcBorders>
              <w:top w:val="nil"/>
              <w:left w:val="nil"/>
              <w:bottom w:val="nil"/>
              <w:right w:val="nil"/>
            </w:tcBorders>
            <w:shd w:val="clear" w:color="DCE6F1" w:fill="DCE6F1"/>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Podenzano</w:t>
            </w:r>
          </w:p>
        </w:tc>
        <w:tc>
          <w:tcPr>
            <w:tcW w:w="1588" w:type="dxa"/>
            <w:tcBorders>
              <w:top w:val="nil"/>
              <w:left w:val="nil"/>
              <w:bottom w:val="nil"/>
              <w:right w:val="nil"/>
            </w:tcBorders>
            <w:shd w:val="clear" w:color="DCE6F1" w:fill="DCE6F1"/>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9.035</w:t>
            </w:r>
          </w:p>
        </w:tc>
        <w:tc>
          <w:tcPr>
            <w:tcW w:w="1703"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2,33</w:t>
            </w:r>
          </w:p>
        </w:tc>
        <w:tc>
          <w:tcPr>
            <w:tcW w:w="1941"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€ 15.361,42</w:t>
            </w:r>
          </w:p>
        </w:tc>
        <w:tc>
          <w:tcPr>
            <w:tcW w:w="1992"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€ 35.792,12</w:t>
            </w:r>
          </w:p>
        </w:tc>
      </w:tr>
      <w:tr w:rsidR="00EE2080" w:rsidRPr="00EE2080" w:rsidTr="00685A09">
        <w:trPr>
          <w:trHeight w:val="137"/>
        </w:trPr>
        <w:tc>
          <w:tcPr>
            <w:tcW w:w="2340" w:type="dxa"/>
            <w:tcBorders>
              <w:top w:val="nil"/>
              <w:left w:val="nil"/>
              <w:bottom w:val="nil"/>
              <w:right w:val="nil"/>
            </w:tcBorders>
            <w:shd w:val="clear" w:color="auto" w:fill="auto"/>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Ponte dell'Olio</w:t>
            </w:r>
          </w:p>
        </w:tc>
        <w:tc>
          <w:tcPr>
            <w:tcW w:w="1588" w:type="dxa"/>
            <w:tcBorders>
              <w:top w:val="nil"/>
              <w:left w:val="nil"/>
              <w:bottom w:val="nil"/>
              <w:right w:val="nil"/>
            </w:tcBorders>
            <w:shd w:val="clear" w:color="auto" w:fill="auto"/>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4.921</w:t>
            </w:r>
          </w:p>
        </w:tc>
        <w:tc>
          <w:tcPr>
            <w:tcW w:w="1703"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2,20</w:t>
            </w:r>
          </w:p>
        </w:tc>
        <w:tc>
          <w:tcPr>
            <w:tcW w:w="1941"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€ 14.145,75</w:t>
            </w:r>
          </w:p>
        </w:tc>
        <w:tc>
          <w:tcPr>
            <w:tcW w:w="1992"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€ 31.120,65</w:t>
            </w:r>
          </w:p>
        </w:tc>
      </w:tr>
      <w:tr w:rsidR="00063545" w:rsidRPr="00EE2080" w:rsidTr="00685A09">
        <w:trPr>
          <w:trHeight w:val="137"/>
        </w:trPr>
        <w:tc>
          <w:tcPr>
            <w:tcW w:w="2340" w:type="dxa"/>
            <w:tcBorders>
              <w:top w:val="nil"/>
              <w:left w:val="nil"/>
              <w:bottom w:val="nil"/>
              <w:right w:val="nil"/>
            </w:tcBorders>
            <w:shd w:val="clear" w:color="DCE6F1" w:fill="DCE6F1"/>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Pontenure</w:t>
            </w:r>
          </w:p>
        </w:tc>
        <w:tc>
          <w:tcPr>
            <w:tcW w:w="1588" w:type="dxa"/>
            <w:tcBorders>
              <w:top w:val="nil"/>
              <w:left w:val="nil"/>
              <w:bottom w:val="nil"/>
              <w:right w:val="nil"/>
            </w:tcBorders>
            <w:shd w:val="clear" w:color="DCE6F1" w:fill="DCE6F1"/>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6.461</w:t>
            </w:r>
          </w:p>
        </w:tc>
        <w:tc>
          <w:tcPr>
            <w:tcW w:w="1703"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2,37</w:t>
            </w:r>
          </w:p>
        </w:tc>
        <w:tc>
          <w:tcPr>
            <w:tcW w:w="1941"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€ 13.743,77</w:t>
            </w:r>
          </w:p>
        </w:tc>
        <w:tc>
          <w:tcPr>
            <w:tcW w:w="1992"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€ 32.572,74</w:t>
            </w:r>
          </w:p>
        </w:tc>
      </w:tr>
      <w:tr w:rsidR="00EE2080" w:rsidRPr="00EE2080" w:rsidTr="00685A09">
        <w:trPr>
          <w:trHeight w:val="137"/>
        </w:trPr>
        <w:tc>
          <w:tcPr>
            <w:tcW w:w="2340" w:type="dxa"/>
            <w:tcBorders>
              <w:top w:val="nil"/>
              <w:left w:val="nil"/>
              <w:bottom w:val="nil"/>
              <w:right w:val="nil"/>
            </w:tcBorders>
            <w:shd w:val="clear" w:color="auto" w:fill="auto"/>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Rivergaro</w:t>
            </w:r>
          </w:p>
        </w:tc>
        <w:tc>
          <w:tcPr>
            <w:tcW w:w="1588" w:type="dxa"/>
            <w:tcBorders>
              <w:top w:val="nil"/>
              <w:left w:val="nil"/>
              <w:bottom w:val="nil"/>
              <w:right w:val="nil"/>
            </w:tcBorders>
            <w:shd w:val="clear" w:color="auto" w:fill="auto"/>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6.968</w:t>
            </w:r>
          </w:p>
        </w:tc>
        <w:tc>
          <w:tcPr>
            <w:tcW w:w="1703"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2,21</w:t>
            </w:r>
          </w:p>
        </w:tc>
        <w:tc>
          <w:tcPr>
            <w:tcW w:w="1941"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€ 15.626,70</w:t>
            </w:r>
          </w:p>
        </w:tc>
        <w:tc>
          <w:tcPr>
            <w:tcW w:w="1992"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€ 34.535,00</w:t>
            </w:r>
          </w:p>
        </w:tc>
      </w:tr>
      <w:tr w:rsidR="00063545" w:rsidRPr="00EE2080" w:rsidTr="00685A09">
        <w:trPr>
          <w:trHeight w:val="137"/>
        </w:trPr>
        <w:tc>
          <w:tcPr>
            <w:tcW w:w="2340" w:type="dxa"/>
            <w:tcBorders>
              <w:top w:val="nil"/>
              <w:left w:val="nil"/>
              <w:bottom w:val="nil"/>
              <w:right w:val="nil"/>
            </w:tcBorders>
            <w:shd w:val="clear" w:color="DCE6F1" w:fill="DCE6F1"/>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Rottofreno</w:t>
            </w:r>
          </w:p>
        </w:tc>
        <w:tc>
          <w:tcPr>
            <w:tcW w:w="1588" w:type="dxa"/>
            <w:tcBorders>
              <w:top w:val="nil"/>
              <w:left w:val="nil"/>
              <w:bottom w:val="nil"/>
              <w:right w:val="nil"/>
            </w:tcBorders>
            <w:shd w:val="clear" w:color="DCE6F1" w:fill="DCE6F1"/>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11.829</w:t>
            </w:r>
          </w:p>
        </w:tc>
        <w:tc>
          <w:tcPr>
            <w:tcW w:w="1703"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2,35</w:t>
            </w:r>
          </w:p>
        </w:tc>
        <w:tc>
          <w:tcPr>
            <w:tcW w:w="1941"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€ 13.822,12</w:t>
            </w:r>
          </w:p>
        </w:tc>
        <w:tc>
          <w:tcPr>
            <w:tcW w:w="1992"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€ 32.481,98</w:t>
            </w:r>
          </w:p>
        </w:tc>
      </w:tr>
      <w:tr w:rsidR="00EE2080" w:rsidRPr="00EE2080" w:rsidTr="00685A09">
        <w:trPr>
          <w:trHeight w:val="137"/>
        </w:trPr>
        <w:tc>
          <w:tcPr>
            <w:tcW w:w="2340" w:type="dxa"/>
            <w:tcBorders>
              <w:top w:val="nil"/>
              <w:left w:val="nil"/>
              <w:bottom w:val="nil"/>
              <w:right w:val="nil"/>
            </w:tcBorders>
            <w:shd w:val="clear" w:color="auto" w:fill="auto"/>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San Giorgio Piacentino</w:t>
            </w:r>
          </w:p>
        </w:tc>
        <w:tc>
          <w:tcPr>
            <w:tcW w:w="1588" w:type="dxa"/>
            <w:tcBorders>
              <w:top w:val="nil"/>
              <w:left w:val="nil"/>
              <w:bottom w:val="nil"/>
              <w:right w:val="nil"/>
            </w:tcBorders>
            <w:shd w:val="clear" w:color="auto" w:fill="auto"/>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5.801</w:t>
            </w:r>
          </w:p>
        </w:tc>
        <w:tc>
          <w:tcPr>
            <w:tcW w:w="1703"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2,37</w:t>
            </w:r>
          </w:p>
        </w:tc>
        <w:tc>
          <w:tcPr>
            <w:tcW w:w="1941"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€ 14.159,25</w:t>
            </w:r>
          </w:p>
        </w:tc>
        <w:tc>
          <w:tcPr>
            <w:tcW w:w="1992"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€ 33.557,42</w:t>
            </w:r>
          </w:p>
        </w:tc>
      </w:tr>
      <w:tr w:rsidR="00063545" w:rsidRPr="00EE2080" w:rsidTr="00685A09">
        <w:trPr>
          <w:trHeight w:val="137"/>
        </w:trPr>
        <w:tc>
          <w:tcPr>
            <w:tcW w:w="2340" w:type="dxa"/>
            <w:tcBorders>
              <w:top w:val="nil"/>
              <w:left w:val="nil"/>
              <w:bottom w:val="nil"/>
              <w:right w:val="nil"/>
            </w:tcBorders>
            <w:shd w:val="clear" w:color="DCE6F1" w:fill="DCE6F1"/>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San Pietro in Cerro</w:t>
            </w:r>
          </w:p>
        </w:tc>
        <w:tc>
          <w:tcPr>
            <w:tcW w:w="1588" w:type="dxa"/>
            <w:tcBorders>
              <w:top w:val="nil"/>
              <w:left w:val="nil"/>
              <w:bottom w:val="nil"/>
              <w:right w:val="nil"/>
            </w:tcBorders>
            <w:shd w:val="clear" w:color="DCE6F1" w:fill="DCE6F1"/>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923</w:t>
            </w:r>
          </w:p>
        </w:tc>
        <w:tc>
          <w:tcPr>
            <w:tcW w:w="1703"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2,27</w:t>
            </w:r>
          </w:p>
        </w:tc>
        <w:tc>
          <w:tcPr>
            <w:tcW w:w="1941"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€ 12.409,06</w:t>
            </w:r>
          </w:p>
        </w:tc>
        <w:tc>
          <w:tcPr>
            <w:tcW w:w="1992"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€ 28.168,57</w:t>
            </w:r>
          </w:p>
        </w:tc>
      </w:tr>
      <w:tr w:rsidR="00EE2080" w:rsidRPr="00EE2080" w:rsidTr="00685A09">
        <w:trPr>
          <w:trHeight w:val="137"/>
        </w:trPr>
        <w:tc>
          <w:tcPr>
            <w:tcW w:w="2340" w:type="dxa"/>
            <w:tcBorders>
              <w:top w:val="nil"/>
              <w:left w:val="nil"/>
              <w:bottom w:val="nil"/>
              <w:right w:val="nil"/>
            </w:tcBorders>
            <w:shd w:val="clear" w:color="auto" w:fill="auto"/>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Sarmato</w:t>
            </w:r>
          </w:p>
        </w:tc>
        <w:tc>
          <w:tcPr>
            <w:tcW w:w="1588" w:type="dxa"/>
            <w:tcBorders>
              <w:top w:val="nil"/>
              <w:left w:val="nil"/>
              <w:bottom w:val="nil"/>
              <w:right w:val="nil"/>
            </w:tcBorders>
            <w:shd w:val="clear" w:color="auto" w:fill="auto"/>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2.951</w:t>
            </w:r>
          </w:p>
        </w:tc>
        <w:tc>
          <w:tcPr>
            <w:tcW w:w="1703"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2,40</w:t>
            </w:r>
          </w:p>
        </w:tc>
        <w:tc>
          <w:tcPr>
            <w:tcW w:w="1941"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€ 12.784,94</w:t>
            </w:r>
          </w:p>
        </w:tc>
        <w:tc>
          <w:tcPr>
            <w:tcW w:w="1992"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€ 30.683,85</w:t>
            </w:r>
          </w:p>
        </w:tc>
      </w:tr>
      <w:tr w:rsidR="00063545" w:rsidRPr="00EE2080" w:rsidTr="00685A09">
        <w:trPr>
          <w:trHeight w:val="137"/>
        </w:trPr>
        <w:tc>
          <w:tcPr>
            <w:tcW w:w="2340" w:type="dxa"/>
            <w:tcBorders>
              <w:top w:val="nil"/>
              <w:left w:val="nil"/>
              <w:bottom w:val="nil"/>
              <w:right w:val="nil"/>
            </w:tcBorders>
            <w:shd w:val="clear" w:color="DCE6F1" w:fill="DCE6F1"/>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Travo</w:t>
            </w:r>
          </w:p>
        </w:tc>
        <w:tc>
          <w:tcPr>
            <w:tcW w:w="1588" w:type="dxa"/>
            <w:tcBorders>
              <w:top w:val="nil"/>
              <w:left w:val="nil"/>
              <w:bottom w:val="nil"/>
              <w:right w:val="nil"/>
            </w:tcBorders>
            <w:shd w:val="clear" w:color="DCE6F1" w:fill="DCE6F1"/>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2.034</w:t>
            </w:r>
          </w:p>
        </w:tc>
        <w:tc>
          <w:tcPr>
            <w:tcW w:w="1703"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1,74</w:t>
            </w:r>
          </w:p>
        </w:tc>
        <w:tc>
          <w:tcPr>
            <w:tcW w:w="1941"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€ 15.061,88</w:t>
            </w:r>
          </w:p>
        </w:tc>
        <w:tc>
          <w:tcPr>
            <w:tcW w:w="1992"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€ 26.207,68</w:t>
            </w:r>
          </w:p>
        </w:tc>
      </w:tr>
      <w:tr w:rsidR="00EE2080" w:rsidRPr="00EE2080" w:rsidTr="00685A09">
        <w:trPr>
          <w:trHeight w:val="137"/>
        </w:trPr>
        <w:tc>
          <w:tcPr>
            <w:tcW w:w="2340" w:type="dxa"/>
            <w:tcBorders>
              <w:top w:val="nil"/>
              <w:left w:val="nil"/>
              <w:bottom w:val="nil"/>
              <w:right w:val="nil"/>
            </w:tcBorders>
            <w:shd w:val="clear" w:color="auto" w:fill="auto"/>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Vernasca</w:t>
            </w:r>
          </w:p>
        </w:tc>
        <w:tc>
          <w:tcPr>
            <w:tcW w:w="1588" w:type="dxa"/>
            <w:tcBorders>
              <w:top w:val="nil"/>
              <w:left w:val="nil"/>
              <w:bottom w:val="nil"/>
              <w:right w:val="nil"/>
            </w:tcBorders>
            <w:shd w:val="clear" w:color="auto" w:fill="auto"/>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2.200</w:t>
            </w:r>
          </w:p>
        </w:tc>
        <w:tc>
          <w:tcPr>
            <w:tcW w:w="1703"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2,05</w:t>
            </w:r>
          </w:p>
        </w:tc>
        <w:tc>
          <w:tcPr>
            <w:tcW w:w="1941"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€ 12.238,83</w:t>
            </w:r>
          </w:p>
        </w:tc>
        <w:tc>
          <w:tcPr>
            <w:tcW w:w="1992"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€ 25.089,60</w:t>
            </w:r>
          </w:p>
        </w:tc>
      </w:tr>
      <w:tr w:rsidR="00063545" w:rsidRPr="00EE2080" w:rsidTr="00685A09">
        <w:trPr>
          <w:trHeight w:val="137"/>
        </w:trPr>
        <w:tc>
          <w:tcPr>
            <w:tcW w:w="2340" w:type="dxa"/>
            <w:tcBorders>
              <w:top w:val="nil"/>
              <w:left w:val="nil"/>
              <w:bottom w:val="nil"/>
              <w:right w:val="nil"/>
            </w:tcBorders>
            <w:shd w:val="clear" w:color="DCE6F1" w:fill="DCE6F1"/>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Vigolzone</w:t>
            </w:r>
          </w:p>
        </w:tc>
        <w:tc>
          <w:tcPr>
            <w:tcW w:w="1588" w:type="dxa"/>
            <w:tcBorders>
              <w:top w:val="nil"/>
              <w:left w:val="nil"/>
              <w:bottom w:val="nil"/>
              <w:right w:val="nil"/>
            </w:tcBorders>
            <w:shd w:val="clear" w:color="DCE6F1" w:fill="DCE6F1"/>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4.320</w:t>
            </w:r>
          </w:p>
        </w:tc>
        <w:tc>
          <w:tcPr>
            <w:tcW w:w="1703"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2,23</w:t>
            </w:r>
          </w:p>
        </w:tc>
        <w:tc>
          <w:tcPr>
            <w:tcW w:w="1941"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€ 14.103,21</w:t>
            </w:r>
          </w:p>
        </w:tc>
        <w:tc>
          <w:tcPr>
            <w:tcW w:w="1992"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€ 31.450,17</w:t>
            </w:r>
          </w:p>
        </w:tc>
      </w:tr>
      <w:tr w:rsidR="00EE2080" w:rsidRPr="00EE2080" w:rsidTr="00685A09">
        <w:trPr>
          <w:trHeight w:val="137"/>
        </w:trPr>
        <w:tc>
          <w:tcPr>
            <w:tcW w:w="2340" w:type="dxa"/>
            <w:tcBorders>
              <w:top w:val="nil"/>
              <w:left w:val="nil"/>
              <w:bottom w:val="nil"/>
              <w:right w:val="nil"/>
            </w:tcBorders>
            <w:shd w:val="clear" w:color="auto" w:fill="auto"/>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Villanova sull'Arda</w:t>
            </w:r>
          </w:p>
        </w:tc>
        <w:tc>
          <w:tcPr>
            <w:tcW w:w="1588" w:type="dxa"/>
            <w:tcBorders>
              <w:top w:val="nil"/>
              <w:left w:val="nil"/>
              <w:bottom w:val="nil"/>
              <w:right w:val="nil"/>
            </w:tcBorders>
            <w:shd w:val="clear" w:color="auto" w:fill="auto"/>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1.894</w:t>
            </w:r>
          </w:p>
        </w:tc>
        <w:tc>
          <w:tcPr>
            <w:tcW w:w="1703"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2,45</w:t>
            </w:r>
          </w:p>
        </w:tc>
        <w:tc>
          <w:tcPr>
            <w:tcW w:w="1941"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€ 13.246,24</w:t>
            </w:r>
          </w:p>
        </w:tc>
        <w:tc>
          <w:tcPr>
            <w:tcW w:w="1992"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€ 32.453,30</w:t>
            </w:r>
          </w:p>
        </w:tc>
      </w:tr>
      <w:tr w:rsidR="00063545" w:rsidRPr="00EE2080" w:rsidTr="00685A09">
        <w:trPr>
          <w:trHeight w:val="137"/>
        </w:trPr>
        <w:tc>
          <w:tcPr>
            <w:tcW w:w="2340" w:type="dxa"/>
            <w:tcBorders>
              <w:top w:val="nil"/>
              <w:left w:val="nil"/>
              <w:bottom w:val="nil"/>
              <w:right w:val="nil"/>
            </w:tcBorders>
            <w:shd w:val="clear" w:color="DCE6F1" w:fill="DCE6F1"/>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Zerba</w:t>
            </w:r>
          </w:p>
        </w:tc>
        <w:tc>
          <w:tcPr>
            <w:tcW w:w="1588" w:type="dxa"/>
            <w:tcBorders>
              <w:top w:val="nil"/>
              <w:left w:val="nil"/>
              <w:bottom w:val="nil"/>
              <w:right w:val="nil"/>
            </w:tcBorders>
            <w:shd w:val="clear" w:color="DCE6F1" w:fill="DCE6F1"/>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84</w:t>
            </w:r>
          </w:p>
        </w:tc>
        <w:tc>
          <w:tcPr>
            <w:tcW w:w="1703"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1,35</w:t>
            </w:r>
          </w:p>
        </w:tc>
        <w:tc>
          <w:tcPr>
            <w:tcW w:w="1941"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€ 10.400,93</w:t>
            </w:r>
          </w:p>
        </w:tc>
        <w:tc>
          <w:tcPr>
            <w:tcW w:w="1992"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€ 14.041,25</w:t>
            </w:r>
          </w:p>
        </w:tc>
      </w:tr>
      <w:tr w:rsidR="00EE2080" w:rsidRPr="00EE2080" w:rsidTr="00685A09">
        <w:trPr>
          <w:trHeight w:val="137"/>
        </w:trPr>
        <w:tc>
          <w:tcPr>
            <w:tcW w:w="2340" w:type="dxa"/>
            <w:tcBorders>
              <w:top w:val="nil"/>
              <w:left w:val="nil"/>
              <w:bottom w:val="nil"/>
              <w:right w:val="nil"/>
            </w:tcBorders>
            <w:shd w:val="clear" w:color="auto" w:fill="auto"/>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Ziano Piacentino</w:t>
            </w:r>
          </w:p>
        </w:tc>
        <w:tc>
          <w:tcPr>
            <w:tcW w:w="1588" w:type="dxa"/>
            <w:tcBorders>
              <w:top w:val="nil"/>
              <w:left w:val="nil"/>
              <w:bottom w:val="nil"/>
              <w:right w:val="nil"/>
            </w:tcBorders>
            <w:shd w:val="clear" w:color="auto" w:fill="auto"/>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2.647</w:t>
            </w:r>
          </w:p>
        </w:tc>
        <w:tc>
          <w:tcPr>
            <w:tcW w:w="1703"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2,13</w:t>
            </w:r>
          </w:p>
        </w:tc>
        <w:tc>
          <w:tcPr>
            <w:tcW w:w="1941"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€ 11.357,75</w:t>
            </w:r>
          </w:p>
        </w:tc>
        <w:tc>
          <w:tcPr>
            <w:tcW w:w="1992" w:type="dxa"/>
            <w:tcBorders>
              <w:top w:val="nil"/>
              <w:left w:val="nil"/>
              <w:bottom w:val="nil"/>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€ 24.192,01</w:t>
            </w:r>
          </w:p>
        </w:tc>
      </w:tr>
      <w:tr w:rsidR="00063545" w:rsidRPr="00EE2080" w:rsidTr="00685A09">
        <w:trPr>
          <w:trHeight w:val="137"/>
        </w:trPr>
        <w:tc>
          <w:tcPr>
            <w:tcW w:w="2340" w:type="dxa"/>
            <w:tcBorders>
              <w:top w:val="nil"/>
              <w:left w:val="nil"/>
              <w:bottom w:val="nil"/>
              <w:right w:val="nil"/>
            </w:tcBorders>
            <w:shd w:val="clear" w:color="DCE6F1" w:fill="DCE6F1"/>
            <w:noWrap/>
            <w:vAlign w:val="center"/>
            <w:hideMark/>
          </w:tcPr>
          <w:p w:rsidR="00EE2080" w:rsidRPr="00EE2080" w:rsidRDefault="00EE2080" w:rsidP="0066744B">
            <w:pPr>
              <w:jc w:val="left"/>
              <w:rPr>
                <w:rFonts w:ascii="Calibri" w:eastAsia="Times New Roman" w:hAnsi="Calibri" w:cs="Times New Roman"/>
                <w:color w:val="366092"/>
                <w:lang w:eastAsia="it-IT"/>
              </w:rPr>
            </w:pPr>
          </w:p>
        </w:tc>
        <w:tc>
          <w:tcPr>
            <w:tcW w:w="1588" w:type="dxa"/>
            <w:tcBorders>
              <w:top w:val="nil"/>
              <w:left w:val="nil"/>
              <w:bottom w:val="nil"/>
              <w:right w:val="nil"/>
            </w:tcBorders>
            <w:shd w:val="clear" w:color="DCE6F1" w:fill="DCE6F1"/>
            <w:noWrap/>
            <w:vAlign w:val="center"/>
            <w:hideMark/>
          </w:tcPr>
          <w:p w:rsidR="00EE2080" w:rsidRPr="00EE2080" w:rsidRDefault="00EE2080" w:rsidP="00685A09">
            <w:pPr>
              <w:jc w:val="right"/>
              <w:rPr>
                <w:rFonts w:ascii="Calibri" w:eastAsia="Times New Roman" w:hAnsi="Calibri" w:cs="Times New Roman"/>
                <w:color w:val="366092"/>
                <w:lang w:eastAsia="it-IT"/>
              </w:rPr>
            </w:pPr>
          </w:p>
        </w:tc>
        <w:tc>
          <w:tcPr>
            <w:tcW w:w="1703"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p>
        </w:tc>
        <w:tc>
          <w:tcPr>
            <w:tcW w:w="1941"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p>
        </w:tc>
        <w:tc>
          <w:tcPr>
            <w:tcW w:w="1992" w:type="dxa"/>
            <w:tcBorders>
              <w:top w:val="nil"/>
              <w:left w:val="nil"/>
              <w:bottom w:val="nil"/>
              <w:right w:val="nil"/>
            </w:tcBorders>
            <w:shd w:val="clear" w:color="DCE6F1" w:fill="DCE6F1"/>
            <w:noWrap/>
            <w:vAlign w:val="center"/>
            <w:hideMark/>
          </w:tcPr>
          <w:p w:rsidR="00EE2080" w:rsidRPr="00EE2080" w:rsidRDefault="00EE2080" w:rsidP="0066744B">
            <w:pPr>
              <w:jc w:val="center"/>
              <w:rPr>
                <w:rFonts w:ascii="Calibri" w:eastAsia="Times New Roman" w:hAnsi="Calibri" w:cs="Times New Roman"/>
                <w:color w:val="366092"/>
                <w:lang w:eastAsia="it-IT"/>
              </w:rPr>
            </w:pPr>
          </w:p>
        </w:tc>
      </w:tr>
      <w:tr w:rsidR="00EE2080" w:rsidRPr="00EE2080" w:rsidTr="00685A09">
        <w:trPr>
          <w:trHeight w:val="137"/>
        </w:trPr>
        <w:tc>
          <w:tcPr>
            <w:tcW w:w="2340" w:type="dxa"/>
            <w:tcBorders>
              <w:top w:val="nil"/>
              <w:left w:val="nil"/>
              <w:bottom w:val="single" w:sz="4" w:space="0" w:color="4F81BD"/>
              <w:right w:val="nil"/>
            </w:tcBorders>
            <w:shd w:val="clear" w:color="auto" w:fill="auto"/>
            <w:noWrap/>
            <w:vAlign w:val="center"/>
            <w:hideMark/>
          </w:tcPr>
          <w:p w:rsidR="00EE2080" w:rsidRPr="00EE2080" w:rsidRDefault="00EE2080" w:rsidP="0066744B">
            <w:pPr>
              <w:jc w:val="lef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PROVINCIA</w:t>
            </w:r>
          </w:p>
        </w:tc>
        <w:tc>
          <w:tcPr>
            <w:tcW w:w="1588" w:type="dxa"/>
            <w:tcBorders>
              <w:top w:val="nil"/>
              <w:left w:val="nil"/>
              <w:bottom w:val="single" w:sz="4" w:space="0" w:color="4F81BD"/>
              <w:right w:val="nil"/>
            </w:tcBorders>
            <w:shd w:val="clear" w:color="auto" w:fill="auto"/>
            <w:noWrap/>
            <w:vAlign w:val="center"/>
            <w:hideMark/>
          </w:tcPr>
          <w:p w:rsidR="00EE2080" w:rsidRPr="00EE2080" w:rsidRDefault="00EE2080" w:rsidP="00685A09">
            <w:pPr>
              <w:jc w:val="right"/>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286.336</w:t>
            </w:r>
          </w:p>
        </w:tc>
        <w:tc>
          <w:tcPr>
            <w:tcW w:w="1703" w:type="dxa"/>
            <w:tcBorders>
              <w:top w:val="nil"/>
              <w:left w:val="nil"/>
              <w:bottom w:val="single" w:sz="4" w:space="0" w:color="4F81BD"/>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2,19</w:t>
            </w:r>
          </w:p>
        </w:tc>
        <w:tc>
          <w:tcPr>
            <w:tcW w:w="1941" w:type="dxa"/>
            <w:tcBorders>
              <w:top w:val="nil"/>
              <w:left w:val="nil"/>
              <w:bottom w:val="single" w:sz="4" w:space="0" w:color="4F81BD"/>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€ 14.545,91</w:t>
            </w:r>
          </w:p>
        </w:tc>
        <w:tc>
          <w:tcPr>
            <w:tcW w:w="1992" w:type="dxa"/>
            <w:tcBorders>
              <w:top w:val="nil"/>
              <w:left w:val="nil"/>
              <w:bottom w:val="single" w:sz="4" w:space="0" w:color="4F81BD"/>
              <w:right w:val="nil"/>
            </w:tcBorders>
            <w:shd w:val="clear" w:color="auto" w:fill="auto"/>
            <w:noWrap/>
            <w:vAlign w:val="center"/>
            <w:hideMark/>
          </w:tcPr>
          <w:p w:rsidR="00EE2080" w:rsidRPr="00EE2080" w:rsidRDefault="00EE2080" w:rsidP="0066744B">
            <w:pPr>
              <w:jc w:val="center"/>
              <w:rPr>
                <w:rFonts w:ascii="Calibri" w:eastAsia="Times New Roman" w:hAnsi="Calibri" w:cs="Times New Roman"/>
                <w:color w:val="366092"/>
                <w:lang w:eastAsia="it-IT"/>
              </w:rPr>
            </w:pPr>
            <w:r w:rsidRPr="00EE2080">
              <w:rPr>
                <w:rFonts w:ascii="Calibri" w:eastAsia="Times New Roman" w:hAnsi="Calibri" w:cs="Times New Roman"/>
                <w:color w:val="366092"/>
                <w:lang w:eastAsia="it-IT"/>
              </w:rPr>
              <w:t>€ 31.914,62</w:t>
            </w:r>
          </w:p>
        </w:tc>
      </w:tr>
    </w:tbl>
    <w:p w:rsidR="00F37585" w:rsidRPr="00F37585" w:rsidRDefault="00F37585" w:rsidP="00F37585">
      <w:pPr>
        <w:pStyle w:val="Didascalia"/>
        <w:keepNext/>
        <w:rPr>
          <w:color w:val="000000" w:themeColor="text1"/>
        </w:rPr>
      </w:pPr>
      <w:r w:rsidRPr="00F37585">
        <w:rPr>
          <w:color w:val="000000" w:themeColor="text1"/>
        </w:rPr>
        <w:lastRenderedPageBreak/>
        <w:t xml:space="preserve">Tabella </w:t>
      </w:r>
      <w:r w:rsidR="003001D7">
        <w:rPr>
          <w:color w:val="000000" w:themeColor="text1"/>
        </w:rPr>
        <w:t>27</w:t>
      </w:r>
      <w:r w:rsidRPr="00F37585">
        <w:rPr>
          <w:color w:val="000000" w:themeColor="text1"/>
        </w:rPr>
        <w:t xml:space="preserve"> - Impatto sul nucleo familiare medio di primo tipo.</w:t>
      </w:r>
    </w:p>
    <w:tbl>
      <w:tblPr>
        <w:tblW w:w="0" w:type="auto"/>
        <w:jc w:val="center"/>
        <w:tblInd w:w="65" w:type="dxa"/>
        <w:tblCellMar>
          <w:left w:w="70" w:type="dxa"/>
          <w:right w:w="70" w:type="dxa"/>
        </w:tblCellMar>
        <w:tblLook w:val="04A0" w:firstRow="1" w:lastRow="0" w:firstColumn="1" w:lastColumn="0" w:noHBand="0" w:noVBand="1"/>
      </w:tblPr>
      <w:tblGrid>
        <w:gridCol w:w="3402"/>
        <w:gridCol w:w="2268"/>
        <w:gridCol w:w="2268"/>
      </w:tblGrid>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4F81BD" w:fill="4F81BD"/>
            <w:noWrap/>
            <w:vAlign w:val="center"/>
            <w:hideMark/>
          </w:tcPr>
          <w:p w:rsidR="00E61801" w:rsidRPr="00E61801" w:rsidRDefault="00E61801" w:rsidP="00E61801">
            <w:pPr>
              <w:jc w:val="left"/>
              <w:rPr>
                <w:rFonts w:ascii="Calibri" w:eastAsia="Times New Roman" w:hAnsi="Calibri" w:cs="Times New Roman"/>
                <w:b/>
                <w:bCs/>
                <w:color w:val="FFFFFF"/>
                <w:lang w:eastAsia="it-IT"/>
              </w:rPr>
            </w:pPr>
          </w:p>
        </w:tc>
        <w:tc>
          <w:tcPr>
            <w:tcW w:w="2268" w:type="dxa"/>
            <w:tcBorders>
              <w:top w:val="single" w:sz="4" w:space="0" w:color="4F81BD"/>
              <w:left w:val="nil"/>
              <w:bottom w:val="nil"/>
              <w:right w:val="nil"/>
            </w:tcBorders>
            <w:shd w:val="clear" w:color="4F81BD" w:fill="4F81BD"/>
            <w:noWrap/>
            <w:vAlign w:val="center"/>
            <w:hideMark/>
          </w:tcPr>
          <w:p w:rsidR="00E61801" w:rsidRPr="00E61801" w:rsidRDefault="00E61801" w:rsidP="00E61801">
            <w:pPr>
              <w:jc w:val="center"/>
              <w:rPr>
                <w:rFonts w:ascii="Calibri" w:eastAsia="Times New Roman" w:hAnsi="Calibri" w:cs="Times New Roman"/>
                <w:b/>
                <w:bCs/>
                <w:color w:val="FFFFFF"/>
                <w:lang w:eastAsia="it-IT"/>
              </w:rPr>
            </w:pPr>
            <w:r w:rsidRPr="00E61801">
              <w:rPr>
                <w:rFonts w:ascii="Calibri" w:eastAsia="Times New Roman" w:hAnsi="Calibri" w:cs="Times New Roman"/>
                <w:b/>
                <w:bCs/>
                <w:color w:val="FFFFFF"/>
                <w:lang w:eastAsia="it-IT"/>
              </w:rPr>
              <w:t>spesa totale</w:t>
            </w:r>
          </w:p>
        </w:tc>
        <w:tc>
          <w:tcPr>
            <w:tcW w:w="2268" w:type="dxa"/>
            <w:tcBorders>
              <w:top w:val="single" w:sz="4" w:space="0" w:color="4F81BD"/>
              <w:left w:val="nil"/>
              <w:bottom w:val="nil"/>
              <w:right w:val="single" w:sz="4" w:space="0" w:color="4F81BD"/>
            </w:tcBorders>
            <w:shd w:val="clear" w:color="4F81BD" w:fill="4F81BD"/>
            <w:noWrap/>
            <w:vAlign w:val="center"/>
            <w:hideMark/>
          </w:tcPr>
          <w:p w:rsidR="00E61801" w:rsidRPr="00E61801" w:rsidRDefault="00E61801" w:rsidP="00E61801">
            <w:pPr>
              <w:jc w:val="center"/>
              <w:rPr>
                <w:rFonts w:ascii="Calibri" w:eastAsia="Times New Roman" w:hAnsi="Calibri" w:cs="Times New Roman"/>
                <w:b/>
                <w:bCs/>
                <w:color w:val="FFFFFF"/>
                <w:lang w:eastAsia="it-IT"/>
              </w:rPr>
            </w:pPr>
            <w:r w:rsidRPr="00E61801">
              <w:rPr>
                <w:rFonts w:ascii="Calibri" w:eastAsia="Times New Roman" w:hAnsi="Calibri" w:cs="Times New Roman"/>
                <w:b/>
                <w:bCs/>
                <w:color w:val="FFFFFF"/>
                <w:lang w:eastAsia="it-IT"/>
              </w:rPr>
              <w:t>impatto %</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Agazzano</w:t>
            </w:r>
          </w:p>
        </w:tc>
        <w:tc>
          <w:tcPr>
            <w:tcW w:w="2268" w:type="dxa"/>
            <w:tcBorders>
              <w:top w:val="single" w:sz="4" w:space="0" w:color="4F81BD"/>
              <w:left w:val="nil"/>
              <w:bottom w:val="nil"/>
              <w:right w:val="nil"/>
            </w:tcBorders>
            <w:shd w:val="clear" w:color="000000" w:fill="FA9092"/>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€ 718,73</w:t>
            </w:r>
          </w:p>
        </w:tc>
        <w:tc>
          <w:tcPr>
            <w:tcW w:w="2268" w:type="dxa"/>
            <w:tcBorders>
              <w:top w:val="single" w:sz="4" w:space="0" w:color="4F81BD"/>
              <w:left w:val="nil"/>
              <w:bottom w:val="nil"/>
              <w:right w:val="single" w:sz="4" w:space="0" w:color="4F81BD"/>
            </w:tcBorders>
            <w:shd w:val="clear" w:color="000000" w:fill="FAABAE"/>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2,60%</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Alseno</w:t>
            </w:r>
          </w:p>
        </w:tc>
        <w:tc>
          <w:tcPr>
            <w:tcW w:w="2268" w:type="dxa"/>
            <w:tcBorders>
              <w:top w:val="single" w:sz="4" w:space="0" w:color="4F81BD"/>
              <w:left w:val="nil"/>
              <w:bottom w:val="nil"/>
              <w:right w:val="nil"/>
            </w:tcBorders>
            <w:shd w:val="clear" w:color="000000" w:fill="F98082"/>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€ 733,73</w:t>
            </w:r>
          </w:p>
        </w:tc>
        <w:tc>
          <w:tcPr>
            <w:tcW w:w="2268" w:type="dxa"/>
            <w:tcBorders>
              <w:top w:val="single" w:sz="4" w:space="0" w:color="4F81BD"/>
              <w:left w:val="nil"/>
              <w:bottom w:val="nil"/>
              <w:right w:val="single" w:sz="4" w:space="0" w:color="4F81BD"/>
            </w:tcBorders>
            <w:shd w:val="clear" w:color="000000" w:fill="FCE5E8"/>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2,30%</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Besenzone</w:t>
            </w:r>
          </w:p>
        </w:tc>
        <w:tc>
          <w:tcPr>
            <w:tcW w:w="2268" w:type="dxa"/>
            <w:tcBorders>
              <w:top w:val="single" w:sz="4" w:space="0" w:color="4F81BD"/>
              <w:left w:val="nil"/>
              <w:bottom w:val="nil"/>
              <w:right w:val="nil"/>
            </w:tcBorders>
            <w:shd w:val="clear" w:color="000000" w:fill="D5ECDD"/>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€ 546,93</w:t>
            </w:r>
          </w:p>
        </w:tc>
        <w:tc>
          <w:tcPr>
            <w:tcW w:w="2268" w:type="dxa"/>
            <w:tcBorders>
              <w:top w:val="single" w:sz="4" w:space="0" w:color="4F81BD"/>
              <w:left w:val="nil"/>
              <w:bottom w:val="nil"/>
              <w:right w:val="single" w:sz="4" w:space="0" w:color="4F81BD"/>
            </w:tcBorders>
            <w:shd w:val="clear" w:color="000000" w:fill="C4E5CF"/>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1,89%</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Bettola</w:t>
            </w:r>
          </w:p>
        </w:tc>
        <w:tc>
          <w:tcPr>
            <w:tcW w:w="2268" w:type="dxa"/>
            <w:tcBorders>
              <w:top w:val="single" w:sz="4" w:space="0" w:color="4F81BD"/>
              <w:left w:val="nil"/>
              <w:bottom w:val="nil"/>
              <w:right w:val="nil"/>
            </w:tcBorders>
            <w:shd w:val="clear" w:color="000000" w:fill="C5E5CF"/>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€ 517,52</w:t>
            </w:r>
          </w:p>
        </w:tc>
        <w:tc>
          <w:tcPr>
            <w:tcW w:w="2268" w:type="dxa"/>
            <w:tcBorders>
              <w:top w:val="single" w:sz="4" w:space="0" w:color="4F81BD"/>
              <w:left w:val="nil"/>
              <w:bottom w:val="nil"/>
              <w:right w:val="single" w:sz="4" w:space="0" w:color="4F81BD"/>
            </w:tcBorders>
            <w:shd w:val="clear" w:color="000000" w:fill="F4F8F8"/>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2,13%</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Bobbio</w:t>
            </w:r>
          </w:p>
        </w:tc>
        <w:tc>
          <w:tcPr>
            <w:tcW w:w="2268" w:type="dxa"/>
            <w:tcBorders>
              <w:top w:val="single" w:sz="4" w:space="0" w:color="4F81BD"/>
              <w:left w:val="nil"/>
              <w:bottom w:val="nil"/>
              <w:right w:val="nil"/>
            </w:tcBorders>
            <w:shd w:val="clear" w:color="000000" w:fill="ECF5F1"/>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€ 587,80</w:t>
            </w:r>
          </w:p>
        </w:tc>
        <w:tc>
          <w:tcPr>
            <w:tcW w:w="2268" w:type="dxa"/>
            <w:tcBorders>
              <w:top w:val="single" w:sz="4" w:space="0" w:color="4F81BD"/>
              <w:left w:val="nil"/>
              <w:bottom w:val="nil"/>
              <w:right w:val="single" w:sz="4" w:space="0" w:color="4F81BD"/>
            </w:tcBorders>
            <w:shd w:val="clear" w:color="000000" w:fill="FBC7CA"/>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2,45%</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Borgonovo Val Tidone</w:t>
            </w:r>
          </w:p>
        </w:tc>
        <w:tc>
          <w:tcPr>
            <w:tcW w:w="2268" w:type="dxa"/>
            <w:tcBorders>
              <w:top w:val="single" w:sz="4" w:space="0" w:color="4F81BD"/>
              <w:left w:val="nil"/>
              <w:bottom w:val="nil"/>
              <w:right w:val="nil"/>
            </w:tcBorders>
            <w:shd w:val="clear" w:color="000000" w:fill="FBCBCE"/>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€ 663,26</w:t>
            </w:r>
          </w:p>
        </w:tc>
        <w:tc>
          <w:tcPr>
            <w:tcW w:w="2268" w:type="dxa"/>
            <w:tcBorders>
              <w:top w:val="single" w:sz="4" w:space="0" w:color="4F81BD"/>
              <w:left w:val="nil"/>
              <w:bottom w:val="nil"/>
              <w:right w:val="single" w:sz="4" w:space="0" w:color="4F81BD"/>
            </w:tcBorders>
            <w:shd w:val="clear" w:color="000000" w:fill="FCF1F4"/>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2,23%</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Cadeo</w:t>
            </w:r>
          </w:p>
        </w:tc>
        <w:tc>
          <w:tcPr>
            <w:tcW w:w="2268" w:type="dxa"/>
            <w:tcBorders>
              <w:top w:val="single" w:sz="4" w:space="0" w:color="4F81BD"/>
              <w:left w:val="nil"/>
              <w:bottom w:val="nil"/>
              <w:right w:val="nil"/>
            </w:tcBorders>
            <w:shd w:val="clear" w:color="000000" w:fill="F8696B"/>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€ 755,11</w:t>
            </w:r>
          </w:p>
        </w:tc>
        <w:tc>
          <w:tcPr>
            <w:tcW w:w="2268" w:type="dxa"/>
            <w:tcBorders>
              <w:top w:val="single" w:sz="4" w:space="0" w:color="4F81BD"/>
              <w:left w:val="nil"/>
              <w:bottom w:val="nil"/>
              <w:right w:val="single" w:sz="4" w:space="0" w:color="4F81BD"/>
            </w:tcBorders>
            <w:shd w:val="clear" w:color="000000" w:fill="FCDFE2"/>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2,33%</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Calendasco</w:t>
            </w:r>
          </w:p>
        </w:tc>
        <w:tc>
          <w:tcPr>
            <w:tcW w:w="2268" w:type="dxa"/>
            <w:tcBorders>
              <w:top w:val="single" w:sz="4" w:space="0" w:color="4F81BD"/>
              <w:left w:val="nil"/>
              <w:bottom w:val="nil"/>
              <w:right w:val="nil"/>
            </w:tcBorders>
            <w:shd w:val="clear" w:color="000000" w:fill="FBC2C5"/>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€ 671,36</w:t>
            </w:r>
          </w:p>
        </w:tc>
        <w:tc>
          <w:tcPr>
            <w:tcW w:w="2268" w:type="dxa"/>
            <w:tcBorders>
              <w:top w:val="single" w:sz="4" w:space="0" w:color="4F81BD"/>
              <w:left w:val="nil"/>
              <w:bottom w:val="nil"/>
              <w:right w:val="single" w:sz="4" w:space="0" w:color="4F81BD"/>
            </w:tcBorders>
            <w:shd w:val="clear" w:color="000000" w:fill="DCEFE3"/>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2,01%</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Caminata</w:t>
            </w:r>
          </w:p>
        </w:tc>
        <w:tc>
          <w:tcPr>
            <w:tcW w:w="2268" w:type="dxa"/>
            <w:tcBorders>
              <w:top w:val="single" w:sz="4" w:space="0" w:color="4F81BD"/>
              <w:left w:val="nil"/>
              <w:bottom w:val="nil"/>
              <w:right w:val="nil"/>
            </w:tcBorders>
            <w:shd w:val="clear" w:color="000000" w:fill="88CD9A"/>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€ 406,03</w:t>
            </w:r>
          </w:p>
        </w:tc>
        <w:tc>
          <w:tcPr>
            <w:tcW w:w="2268" w:type="dxa"/>
            <w:tcBorders>
              <w:top w:val="single" w:sz="4" w:space="0" w:color="4F81BD"/>
              <w:left w:val="nil"/>
              <w:bottom w:val="nil"/>
              <w:right w:val="single" w:sz="4" w:space="0" w:color="4F81BD"/>
            </w:tcBorders>
            <w:shd w:val="clear" w:color="000000" w:fill="B6DFC3"/>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1,82%</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Caorso</w:t>
            </w:r>
          </w:p>
        </w:tc>
        <w:tc>
          <w:tcPr>
            <w:tcW w:w="2268" w:type="dxa"/>
            <w:tcBorders>
              <w:top w:val="single" w:sz="4" w:space="0" w:color="4F81BD"/>
              <w:left w:val="nil"/>
              <w:bottom w:val="nil"/>
              <w:right w:val="nil"/>
            </w:tcBorders>
            <w:shd w:val="clear" w:color="000000" w:fill="ACDBBA"/>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€ 472,50</w:t>
            </w:r>
          </w:p>
        </w:tc>
        <w:tc>
          <w:tcPr>
            <w:tcW w:w="2268" w:type="dxa"/>
            <w:tcBorders>
              <w:top w:val="single" w:sz="4" w:space="0" w:color="4F81BD"/>
              <w:left w:val="nil"/>
              <w:bottom w:val="nil"/>
              <w:right w:val="single" w:sz="4" w:space="0" w:color="4F81BD"/>
            </w:tcBorders>
            <w:shd w:val="clear" w:color="000000" w:fill="74C58A"/>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1,48%</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Carpaneto Piacentino</w:t>
            </w:r>
          </w:p>
        </w:tc>
        <w:tc>
          <w:tcPr>
            <w:tcW w:w="2268" w:type="dxa"/>
            <w:tcBorders>
              <w:top w:val="single" w:sz="4" w:space="0" w:color="4F81BD"/>
              <w:left w:val="nil"/>
              <w:bottom w:val="nil"/>
              <w:right w:val="nil"/>
            </w:tcBorders>
            <w:shd w:val="clear" w:color="000000" w:fill="F97274"/>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€ 746,69</w:t>
            </w:r>
          </w:p>
        </w:tc>
        <w:tc>
          <w:tcPr>
            <w:tcW w:w="2268" w:type="dxa"/>
            <w:tcBorders>
              <w:top w:val="single" w:sz="4" w:space="0" w:color="4F81BD"/>
              <w:left w:val="nil"/>
              <w:bottom w:val="nil"/>
              <w:right w:val="single" w:sz="4" w:space="0" w:color="4F81BD"/>
            </w:tcBorders>
            <w:shd w:val="clear" w:color="000000" w:fill="FCDFE2"/>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2,33%</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Castell'Arquato</w:t>
            </w:r>
          </w:p>
        </w:tc>
        <w:tc>
          <w:tcPr>
            <w:tcW w:w="2268" w:type="dxa"/>
            <w:tcBorders>
              <w:top w:val="single" w:sz="4" w:space="0" w:color="4F81BD"/>
              <w:left w:val="nil"/>
              <w:bottom w:val="nil"/>
              <w:right w:val="nil"/>
            </w:tcBorders>
            <w:shd w:val="clear" w:color="000000" w:fill="FCDADD"/>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€ 649,21</w:t>
            </w:r>
          </w:p>
        </w:tc>
        <w:tc>
          <w:tcPr>
            <w:tcW w:w="2268" w:type="dxa"/>
            <w:tcBorders>
              <w:top w:val="single" w:sz="4" w:space="0" w:color="4F81BD"/>
              <w:left w:val="nil"/>
              <w:bottom w:val="nil"/>
              <w:right w:val="single" w:sz="4" w:space="0" w:color="4F81BD"/>
            </w:tcBorders>
            <w:shd w:val="clear" w:color="000000" w:fill="F0F7F5"/>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2,12%</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Castel San Giovanni</w:t>
            </w:r>
          </w:p>
        </w:tc>
        <w:tc>
          <w:tcPr>
            <w:tcW w:w="2268" w:type="dxa"/>
            <w:tcBorders>
              <w:top w:val="single" w:sz="4" w:space="0" w:color="4F81BD"/>
              <w:left w:val="nil"/>
              <w:bottom w:val="nil"/>
              <w:right w:val="nil"/>
            </w:tcBorders>
            <w:shd w:val="clear" w:color="000000" w:fill="FBBEC1"/>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€ 675,38</w:t>
            </w:r>
          </w:p>
        </w:tc>
        <w:tc>
          <w:tcPr>
            <w:tcW w:w="2268" w:type="dxa"/>
            <w:tcBorders>
              <w:top w:val="single" w:sz="4" w:space="0" w:color="4F81BD"/>
              <w:left w:val="nil"/>
              <w:bottom w:val="nil"/>
              <w:right w:val="single" w:sz="4" w:space="0" w:color="4F81BD"/>
            </w:tcBorders>
            <w:shd w:val="clear" w:color="000000" w:fill="F9FBFD"/>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2,16%</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Castelvetro Piacentino</w:t>
            </w:r>
          </w:p>
        </w:tc>
        <w:tc>
          <w:tcPr>
            <w:tcW w:w="2268" w:type="dxa"/>
            <w:tcBorders>
              <w:top w:val="single" w:sz="4" w:space="0" w:color="4F81BD"/>
              <w:left w:val="nil"/>
              <w:bottom w:val="nil"/>
              <w:right w:val="nil"/>
            </w:tcBorders>
            <w:shd w:val="clear" w:color="000000" w:fill="F96E70"/>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€ 751,02</w:t>
            </w:r>
          </w:p>
        </w:tc>
        <w:tc>
          <w:tcPr>
            <w:tcW w:w="2268" w:type="dxa"/>
            <w:tcBorders>
              <w:top w:val="single" w:sz="4" w:space="0" w:color="4F81BD"/>
              <w:left w:val="nil"/>
              <w:bottom w:val="nil"/>
              <w:right w:val="single" w:sz="4" w:space="0" w:color="4F81BD"/>
            </w:tcBorders>
            <w:shd w:val="clear" w:color="000000" w:fill="FCDADC"/>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2,36%</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Cerignale</w:t>
            </w:r>
          </w:p>
        </w:tc>
        <w:tc>
          <w:tcPr>
            <w:tcW w:w="2268" w:type="dxa"/>
            <w:tcBorders>
              <w:top w:val="single" w:sz="4" w:space="0" w:color="4F81BD"/>
              <w:left w:val="nil"/>
              <w:bottom w:val="nil"/>
              <w:right w:val="nil"/>
            </w:tcBorders>
            <w:shd w:val="clear" w:color="000000" w:fill="BDE2C9"/>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€ 503,68</w:t>
            </w:r>
          </w:p>
        </w:tc>
        <w:tc>
          <w:tcPr>
            <w:tcW w:w="2268" w:type="dxa"/>
            <w:tcBorders>
              <w:top w:val="single" w:sz="4" w:space="0" w:color="4F81BD"/>
              <w:left w:val="nil"/>
              <w:bottom w:val="nil"/>
              <w:right w:val="single" w:sz="4" w:space="0" w:color="4F81BD"/>
            </w:tcBorders>
            <w:shd w:val="clear" w:color="000000" w:fill="F8696B"/>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2,95%</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Coli</w:t>
            </w:r>
          </w:p>
        </w:tc>
        <w:tc>
          <w:tcPr>
            <w:tcW w:w="2268" w:type="dxa"/>
            <w:tcBorders>
              <w:top w:val="single" w:sz="4" w:space="0" w:color="4F81BD"/>
              <w:left w:val="nil"/>
              <w:bottom w:val="nil"/>
              <w:right w:val="nil"/>
            </w:tcBorders>
            <w:shd w:val="clear" w:color="000000" w:fill="C6E6D0"/>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€ 519,12</w:t>
            </w:r>
          </w:p>
        </w:tc>
        <w:tc>
          <w:tcPr>
            <w:tcW w:w="2268" w:type="dxa"/>
            <w:tcBorders>
              <w:top w:val="single" w:sz="4" w:space="0" w:color="4F81BD"/>
              <w:left w:val="nil"/>
              <w:bottom w:val="nil"/>
              <w:right w:val="single" w:sz="4" w:space="0" w:color="4F81BD"/>
            </w:tcBorders>
            <w:shd w:val="clear" w:color="000000" w:fill="FAA3A5"/>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2,64%</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Corte Brugnatella</w:t>
            </w:r>
          </w:p>
        </w:tc>
        <w:tc>
          <w:tcPr>
            <w:tcW w:w="2268" w:type="dxa"/>
            <w:tcBorders>
              <w:top w:val="single" w:sz="4" w:space="0" w:color="4F81BD"/>
              <w:left w:val="nil"/>
              <w:bottom w:val="nil"/>
              <w:right w:val="nil"/>
            </w:tcBorders>
            <w:shd w:val="clear" w:color="000000" w:fill="B1DEBF"/>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€ 482,14</w:t>
            </w:r>
          </w:p>
        </w:tc>
        <w:tc>
          <w:tcPr>
            <w:tcW w:w="2268" w:type="dxa"/>
            <w:tcBorders>
              <w:top w:val="single" w:sz="4" w:space="0" w:color="4F81BD"/>
              <w:left w:val="nil"/>
              <w:bottom w:val="nil"/>
              <w:right w:val="single" w:sz="4" w:space="0" w:color="4F81BD"/>
            </w:tcBorders>
            <w:shd w:val="clear" w:color="000000" w:fill="FBD0D2"/>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2,41%</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Cortemaggiore</w:t>
            </w:r>
          </w:p>
        </w:tc>
        <w:tc>
          <w:tcPr>
            <w:tcW w:w="2268" w:type="dxa"/>
            <w:tcBorders>
              <w:top w:val="single" w:sz="4" w:space="0" w:color="4F81BD"/>
              <w:left w:val="nil"/>
              <w:bottom w:val="nil"/>
              <w:right w:val="nil"/>
            </w:tcBorders>
            <w:shd w:val="clear" w:color="000000" w:fill="FAA1A3"/>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€ 702,92</w:t>
            </w:r>
          </w:p>
        </w:tc>
        <w:tc>
          <w:tcPr>
            <w:tcW w:w="2268" w:type="dxa"/>
            <w:tcBorders>
              <w:top w:val="single" w:sz="4" w:space="0" w:color="4F81BD"/>
              <w:left w:val="nil"/>
              <w:bottom w:val="nil"/>
              <w:right w:val="single" w:sz="4" w:space="0" w:color="4F81BD"/>
            </w:tcBorders>
            <w:shd w:val="clear" w:color="000000" w:fill="FBD6D9"/>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2,37%</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Farini</w:t>
            </w:r>
          </w:p>
        </w:tc>
        <w:tc>
          <w:tcPr>
            <w:tcW w:w="2268" w:type="dxa"/>
            <w:tcBorders>
              <w:top w:val="single" w:sz="4" w:space="0" w:color="4F81BD"/>
              <w:left w:val="nil"/>
              <w:bottom w:val="nil"/>
              <w:right w:val="nil"/>
            </w:tcBorders>
            <w:shd w:val="clear" w:color="000000" w:fill="C8E6D2"/>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€ 522,30</w:t>
            </w:r>
          </w:p>
        </w:tc>
        <w:tc>
          <w:tcPr>
            <w:tcW w:w="2268" w:type="dxa"/>
            <w:tcBorders>
              <w:top w:val="single" w:sz="4" w:space="0" w:color="4F81BD"/>
              <w:left w:val="nil"/>
              <w:bottom w:val="nil"/>
              <w:right w:val="single" w:sz="4" w:space="0" w:color="4F81BD"/>
            </w:tcBorders>
            <w:shd w:val="clear" w:color="000000" w:fill="FA9092"/>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2,75%</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Ferriere</w:t>
            </w:r>
          </w:p>
        </w:tc>
        <w:tc>
          <w:tcPr>
            <w:tcW w:w="2268" w:type="dxa"/>
            <w:tcBorders>
              <w:top w:val="single" w:sz="4" w:space="0" w:color="4F81BD"/>
              <w:left w:val="nil"/>
              <w:bottom w:val="nil"/>
              <w:right w:val="nil"/>
            </w:tcBorders>
            <w:shd w:val="clear" w:color="000000" w:fill="AFDCBC"/>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€ 477,55</w:t>
            </w:r>
          </w:p>
        </w:tc>
        <w:tc>
          <w:tcPr>
            <w:tcW w:w="2268" w:type="dxa"/>
            <w:tcBorders>
              <w:top w:val="single" w:sz="4" w:space="0" w:color="4F81BD"/>
              <w:left w:val="nil"/>
              <w:bottom w:val="nil"/>
              <w:right w:val="single" w:sz="4" w:space="0" w:color="4F81BD"/>
            </w:tcBorders>
            <w:shd w:val="clear" w:color="000000" w:fill="FA979A"/>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2,70%</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Fiorenzuola d'Arda</w:t>
            </w:r>
          </w:p>
        </w:tc>
        <w:tc>
          <w:tcPr>
            <w:tcW w:w="2268" w:type="dxa"/>
            <w:tcBorders>
              <w:top w:val="single" w:sz="4" w:space="0" w:color="4F81BD"/>
              <w:left w:val="nil"/>
              <w:bottom w:val="nil"/>
              <w:right w:val="nil"/>
            </w:tcBorders>
            <w:shd w:val="clear" w:color="000000" w:fill="FCFAFD"/>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€ 618,68</w:t>
            </w:r>
          </w:p>
        </w:tc>
        <w:tc>
          <w:tcPr>
            <w:tcW w:w="2268" w:type="dxa"/>
            <w:tcBorders>
              <w:top w:val="single" w:sz="4" w:space="0" w:color="4F81BD"/>
              <w:left w:val="nil"/>
              <w:bottom w:val="nil"/>
              <w:right w:val="single" w:sz="4" w:space="0" w:color="4F81BD"/>
            </w:tcBorders>
            <w:shd w:val="clear" w:color="000000" w:fill="C7E6D1"/>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1,90%</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Gazzola</w:t>
            </w:r>
          </w:p>
        </w:tc>
        <w:tc>
          <w:tcPr>
            <w:tcW w:w="2268" w:type="dxa"/>
            <w:tcBorders>
              <w:top w:val="single" w:sz="4" w:space="0" w:color="4F81BD"/>
              <w:left w:val="nil"/>
              <w:bottom w:val="nil"/>
              <w:right w:val="nil"/>
            </w:tcBorders>
            <w:shd w:val="clear" w:color="000000" w:fill="FCF0F3"/>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€ 628,50</w:t>
            </w:r>
          </w:p>
        </w:tc>
        <w:tc>
          <w:tcPr>
            <w:tcW w:w="2268" w:type="dxa"/>
            <w:tcBorders>
              <w:top w:val="single" w:sz="4" w:space="0" w:color="4F81BD"/>
              <w:left w:val="nil"/>
              <w:bottom w:val="nil"/>
              <w:right w:val="single" w:sz="4" w:space="0" w:color="4F81BD"/>
            </w:tcBorders>
            <w:shd w:val="clear" w:color="000000" w:fill="97D3A8"/>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1,66%</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Gossolengo</w:t>
            </w:r>
          </w:p>
        </w:tc>
        <w:tc>
          <w:tcPr>
            <w:tcW w:w="2268" w:type="dxa"/>
            <w:tcBorders>
              <w:top w:val="single" w:sz="4" w:space="0" w:color="4F81BD"/>
              <w:left w:val="nil"/>
              <w:bottom w:val="nil"/>
              <w:right w:val="nil"/>
            </w:tcBorders>
            <w:shd w:val="clear" w:color="000000" w:fill="F9797B"/>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€ 740,47</w:t>
            </w:r>
          </w:p>
        </w:tc>
        <w:tc>
          <w:tcPr>
            <w:tcW w:w="2268" w:type="dxa"/>
            <w:tcBorders>
              <w:top w:val="single" w:sz="4" w:space="0" w:color="4F81BD"/>
              <w:left w:val="nil"/>
              <w:bottom w:val="nil"/>
              <w:right w:val="single" w:sz="4" w:space="0" w:color="4F81BD"/>
            </w:tcBorders>
            <w:shd w:val="clear" w:color="000000" w:fill="C7E6D2"/>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1,91%</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Gragnano Trebbiense</w:t>
            </w:r>
          </w:p>
        </w:tc>
        <w:tc>
          <w:tcPr>
            <w:tcW w:w="2268" w:type="dxa"/>
            <w:tcBorders>
              <w:top w:val="single" w:sz="4" w:space="0" w:color="4F81BD"/>
              <w:left w:val="nil"/>
              <w:bottom w:val="nil"/>
              <w:right w:val="nil"/>
            </w:tcBorders>
            <w:shd w:val="clear" w:color="000000" w:fill="FBCACD"/>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€ 663,87</w:t>
            </w:r>
          </w:p>
        </w:tc>
        <w:tc>
          <w:tcPr>
            <w:tcW w:w="2268" w:type="dxa"/>
            <w:tcBorders>
              <w:top w:val="single" w:sz="4" w:space="0" w:color="4F81BD"/>
              <w:left w:val="nil"/>
              <w:bottom w:val="nil"/>
              <w:right w:val="single" w:sz="4" w:space="0" w:color="4F81BD"/>
            </w:tcBorders>
            <w:shd w:val="clear" w:color="000000" w:fill="E3F1E9"/>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2,05%</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Gropparello</w:t>
            </w:r>
          </w:p>
        </w:tc>
        <w:tc>
          <w:tcPr>
            <w:tcW w:w="2268" w:type="dxa"/>
            <w:tcBorders>
              <w:top w:val="single" w:sz="4" w:space="0" w:color="4F81BD"/>
              <w:left w:val="nil"/>
              <w:bottom w:val="nil"/>
              <w:right w:val="nil"/>
            </w:tcBorders>
            <w:shd w:val="clear" w:color="000000" w:fill="BBE1C7"/>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€ 499,24</w:t>
            </w:r>
          </w:p>
        </w:tc>
        <w:tc>
          <w:tcPr>
            <w:tcW w:w="2268" w:type="dxa"/>
            <w:tcBorders>
              <w:top w:val="single" w:sz="4" w:space="0" w:color="4F81BD"/>
              <w:left w:val="nil"/>
              <w:bottom w:val="nil"/>
              <w:right w:val="single" w:sz="4" w:space="0" w:color="4F81BD"/>
            </w:tcBorders>
            <w:shd w:val="clear" w:color="000000" w:fill="FCF0F2"/>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2,24%</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Lugagnano Val d'Arda</w:t>
            </w:r>
          </w:p>
        </w:tc>
        <w:tc>
          <w:tcPr>
            <w:tcW w:w="2268" w:type="dxa"/>
            <w:tcBorders>
              <w:top w:val="single" w:sz="4" w:space="0" w:color="4F81BD"/>
              <w:left w:val="nil"/>
              <w:bottom w:val="nil"/>
              <w:right w:val="nil"/>
            </w:tcBorders>
            <w:shd w:val="clear" w:color="000000" w:fill="FCDBDE"/>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€ 648,13</w:t>
            </w:r>
          </w:p>
        </w:tc>
        <w:tc>
          <w:tcPr>
            <w:tcW w:w="2268" w:type="dxa"/>
            <w:tcBorders>
              <w:top w:val="single" w:sz="4" w:space="0" w:color="4F81BD"/>
              <w:left w:val="nil"/>
              <w:bottom w:val="nil"/>
              <w:right w:val="single" w:sz="4" w:space="0" w:color="4F81BD"/>
            </w:tcBorders>
            <w:shd w:val="clear" w:color="000000" w:fill="FBD0D2"/>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2,41%</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Monticelli d'Ongina</w:t>
            </w:r>
          </w:p>
        </w:tc>
        <w:tc>
          <w:tcPr>
            <w:tcW w:w="2268" w:type="dxa"/>
            <w:tcBorders>
              <w:top w:val="single" w:sz="4" w:space="0" w:color="4F81BD"/>
              <w:left w:val="nil"/>
              <w:bottom w:val="nil"/>
              <w:right w:val="nil"/>
            </w:tcBorders>
            <w:shd w:val="clear" w:color="000000" w:fill="FBCACC"/>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€ 664,26</w:t>
            </w:r>
          </w:p>
        </w:tc>
        <w:tc>
          <w:tcPr>
            <w:tcW w:w="2268" w:type="dxa"/>
            <w:tcBorders>
              <w:top w:val="single" w:sz="4" w:space="0" w:color="4F81BD"/>
              <w:left w:val="nil"/>
              <w:bottom w:val="nil"/>
              <w:right w:val="single" w:sz="4" w:space="0" w:color="4F81BD"/>
            </w:tcBorders>
            <w:shd w:val="clear" w:color="000000" w:fill="FCF5F8"/>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2,21%</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Morfasso</w:t>
            </w:r>
          </w:p>
        </w:tc>
        <w:tc>
          <w:tcPr>
            <w:tcW w:w="2268" w:type="dxa"/>
            <w:tcBorders>
              <w:top w:val="single" w:sz="4" w:space="0" w:color="4F81BD"/>
              <w:left w:val="nil"/>
              <w:bottom w:val="nil"/>
              <w:right w:val="nil"/>
            </w:tcBorders>
            <w:shd w:val="clear" w:color="000000" w:fill="C6E6D1"/>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€ 519,93</w:t>
            </w:r>
          </w:p>
        </w:tc>
        <w:tc>
          <w:tcPr>
            <w:tcW w:w="2268" w:type="dxa"/>
            <w:tcBorders>
              <w:top w:val="single" w:sz="4" w:space="0" w:color="4F81BD"/>
              <w:left w:val="nil"/>
              <w:bottom w:val="nil"/>
              <w:right w:val="single" w:sz="4" w:space="0" w:color="4F81BD"/>
            </w:tcBorders>
            <w:shd w:val="clear" w:color="000000" w:fill="FAA8AB"/>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2,61%</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Nibbiano</w:t>
            </w:r>
          </w:p>
        </w:tc>
        <w:tc>
          <w:tcPr>
            <w:tcW w:w="2268" w:type="dxa"/>
            <w:tcBorders>
              <w:top w:val="single" w:sz="4" w:space="0" w:color="4F81BD"/>
              <w:left w:val="nil"/>
              <w:bottom w:val="nil"/>
              <w:right w:val="nil"/>
            </w:tcBorders>
            <w:shd w:val="clear" w:color="000000" w:fill="FAFBFD"/>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€ 614,24</w:t>
            </w:r>
          </w:p>
        </w:tc>
        <w:tc>
          <w:tcPr>
            <w:tcW w:w="2268" w:type="dxa"/>
            <w:tcBorders>
              <w:top w:val="single" w:sz="4" w:space="0" w:color="4F81BD"/>
              <w:left w:val="nil"/>
              <w:bottom w:val="nil"/>
              <w:right w:val="single" w:sz="4" w:space="0" w:color="4F81BD"/>
            </w:tcBorders>
            <w:shd w:val="clear" w:color="000000" w:fill="F9FBFD"/>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2,16%</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Ottone</w:t>
            </w:r>
          </w:p>
        </w:tc>
        <w:tc>
          <w:tcPr>
            <w:tcW w:w="2268" w:type="dxa"/>
            <w:tcBorders>
              <w:top w:val="single" w:sz="4" w:space="0" w:color="4F81BD"/>
              <w:left w:val="nil"/>
              <w:bottom w:val="nil"/>
              <w:right w:val="nil"/>
            </w:tcBorders>
            <w:shd w:val="clear" w:color="000000" w:fill="63BE7B"/>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€ 338,76</w:t>
            </w:r>
          </w:p>
        </w:tc>
        <w:tc>
          <w:tcPr>
            <w:tcW w:w="2268" w:type="dxa"/>
            <w:tcBorders>
              <w:top w:val="single" w:sz="4" w:space="0" w:color="4F81BD"/>
              <w:left w:val="nil"/>
              <w:bottom w:val="nil"/>
              <w:right w:val="single" w:sz="4" w:space="0" w:color="4F81BD"/>
            </w:tcBorders>
            <w:shd w:val="clear" w:color="000000" w:fill="C2E4CD"/>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1,88%</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Pecorara</w:t>
            </w:r>
          </w:p>
        </w:tc>
        <w:tc>
          <w:tcPr>
            <w:tcW w:w="2268" w:type="dxa"/>
            <w:tcBorders>
              <w:top w:val="single" w:sz="4" w:space="0" w:color="4F81BD"/>
              <w:left w:val="nil"/>
              <w:bottom w:val="nil"/>
              <w:right w:val="nil"/>
            </w:tcBorders>
            <w:shd w:val="clear" w:color="000000" w:fill="92D1A3"/>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€ 424,95</w:t>
            </w:r>
          </w:p>
        </w:tc>
        <w:tc>
          <w:tcPr>
            <w:tcW w:w="2268" w:type="dxa"/>
            <w:tcBorders>
              <w:top w:val="single" w:sz="4" w:space="0" w:color="4F81BD"/>
              <w:left w:val="nil"/>
              <w:bottom w:val="nil"/>
              <w:right w:val="single" w:sz="4" w:space="0" w:color="4F81BD"/>
            </w:tcBorders>
            <w:shd w:val="clear" w:color="000000" w:fill="D3EBDB"/>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1,97%</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Piacenza</w:t>
            </w:r>
          </w:p>
        </w:tc>
        <w:tc>
          <w:tcPr>
            <w:tcW w:w="2268" w:type="dxa"/>
            <w:tcBorders>
              <w:top w:val="single" w:sz="4" w:space="0" w:color="4F81BD"/>
              <w:left w:val="nil"/>
              <w:bottom w:val="nil"/>
              <w:right w:val="nil"/>
            </w:tcBorders>
            <w:shd w:val="clear" w:color="000000" w:fill="FBB5B7"/>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€ 683,95</w:t>
            </w:r>
          </w:p>
        </w:tc>
        <w:tc>
          <w:tcPr>
            <w:tcW w:w="2268" w:type="dxa"/>
            <w:tcBorders>
              <w:top w:val="single" w:sz="4" w:space="0" w:color="4F81BD"/>
              <w:left w:val="nil"/>
              <w:bottom w:val="nil"/>
              <w:right w:val="single" w:sz="4" w:space="0" w:color="4F81BD"/>
            </w:tcBorders>
            <w:shd w:val="clear" w:color="000000" w:fill="E0F0E6"/>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2,03%</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Pianello Val Tidone</w:t>
            </w:r>
          </w:p>
        </w:tc>
        <w:tc>
          <w:tcPr>
            <w:tcW w:w="2268" w:type="dxa"/>
            <w:tcBorders>
              <w:top w:val="single" w:sz="4" w:space="0" w:color="4F81BD"/>
              <w:left w:val="nil"/>
              <w:bottom w:val="nil"/>
              <w:right w:val="nil"/>
            </w:tcBorders>
            <w:shd w:val="clear" w:color="000000" w:fill="FCEAED"/>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€ 633,46</w:t>
            </w:r>
          </w:p>
        </w:tc>
        <w:tc>
          <w:tcPr>
            <w:tcW w:w="2268" w:type="dxa"/>
            <w:tcBorders>
              <w:top w:val="single" w:sz="4" w:space="0" w:color="4F81BD"/>
              <w:left w:val="nil"/>
              <w:bottom w:val="nil"/>
              <w:right w:val="single" w:sz="4" w:space="0" w:color="4F81BD"/>
            </w:tcBorders>
            <w:shd w:val="clear" w:color="000000" w:fill="FCE3E6"/>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2,31%</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Piozzano</w:t>
            </w:r>
          </w:p>
        </w:tc>
        <w:tc>
          <w:tcPr>
            <w:tcW w:w="2268" w:type="dxa"/>
            <w:tcBorders>
              <w:top w:val="single" w:sz="4" w:space="0" w:color="4F81BD"/>
              <w:left w:val="nil"/>
              <w:bottom w:val="nil"/>
              <w:right w:val="nil"/>
            </w:tcBorders>
            <w:shd w:val="clear" w:color="000000" w:fill="E5F2EB"/>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€ 575,12</w:t>
            </w:r>
          </w:p>
        </w:tc>
        <w:tc>
          <w:tcPr>
            <w:tcW w:w="2268" w:type="dxa"/>
            <w:tcBorders>
              <w:top w:val="single" w:sz="4" w:space="0" w:color="4F81BD"/>
              <w:left w:val="nil"/>
              <w:bottom w:val="nil"/>
              <w:right w:val="single" w:sz="4" w:space="0" w:color="4F81BD"/>
            </w:tcBorders>
            <w:shd w:val="clear" w:color="000000" w:fill="FBD3D5"/>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2,39%</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Podenzano</w:t>
            </w:r>
          </w:p>
        </w:tc>
        <w:tc>
          <w:tcPr>
            <w:tcW w:w="2268" w:type="dxa"/>
            <w:tcBorders>
              <w:top w:val="single" w:sz="4" w:space="0" w:color="4F81BD"/>
              <w:left w:val="nil"/>
              <w:bottom w:val="nil"/>
              <w:right w:val="nil"/>
            </w:tcBorders>
            <w:shd w:val="clear" w:color="000000" w:fill="BAE1C6"/>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€ 498,31</w:t>
            </w:r>
          </w:p>
        </w:tc>
        <w:tc>
          <w:tcPr>
            <w:tcW w:w="2268" w:type="dxa"/>
            <w:tcBorders>
              <w:top w:val="single" w:sz="4" w:space="0" w:color="4F81BD"/>
              <w:left w:val="nil"/>
              <w:bottom w:val="nil"/>
              <w:right w:val="single" w:sz="4" w:space="0" w:color="4F81BD"/>
            </w:tcBorders>
            <w:shd w:val="clear" w:color="000000" w:fill="63BE7B"/>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1,39%</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Ponte dell'Olio</w:t>
            </w:r>
          </w:p>
        </w:tc>
        <w:tc>
          <w:tcPr>
            <w:tcW w:w="2268" w:type="dxa"/>
            <w:tcBorders>
              <w:top w:val="single" w:sz="4" w:space="0" w:color="4F81BD"/>
              <w:left w:val="nil"/>
              <w:bottom w:val="nil"/>
              <w:right w:val="nil"/>
            </w:tcBorders>
            <w:shd w:val="clear" w:color="000000" w:fill="FBCFD2"/>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€ 659,28</w:t>
            </w:r>
          </w:p>
        </w:tc>
        <w:tc>
          <w:tcPr>
            <w:tcW w:w="2268" w:type="dxa"/>
            <w:tcBorders>
              <w:top w:val="single" w:sz="4" w:space="0" w:color="4F81BD"/>
              <w:left w:val="nil"/>
              <w:bottom w:val="nil"/>
              <w:right w:val="single" w:sz="4" w:space="0" w:color="4F81BD"/>
            </w:tcBorders>
            <w:shd w:val="clear" w:color="000000" w:fill="F1F7F5"/>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2,12%</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Pontenure</w:t>
            </w:r>
          </w:p>
        </w:tc>
        <w:tc>
          <w:tcPr>
            <w:tcW w:w="2268" w:type="dxa"/>
            <w:tcBorders>
              <w:top w:val="single" w:sz="4" w:space="0" w:color="4F81BD"/>
              <w:left w:val="nil"/>
              <w:bottom w:val="nil"/>
              <w:right w:val="nil"/>
            </w:tcBorders>
            <w:shd w:val="clear" w:color="000000" w:fill="F9777A"/>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€ 741,95</w:t>
            </w:r>
          </w:p>
        </w:tc>
        <w:tc>
          <w:tcPr>
            <w:tcW w:w="2268" w:type="dxa"/>
            <w:tcBorders>
              <w:top w:val="single" w:sz="4" w:space="0" w:color="4F81BD"/>
              <w:left w:val="nil"/>
              <w:bottom w:val="nil"/>
              <w:right w:val="single" w:sz="4" w:space="0" w:color="4F81BD"/>
            </w:tcBorders>
            <w:shd w:val="clear" w:color="000000" w:fill="FCE9EC"/>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2,28%</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Rivergaro</w:t>
            </w:r>
          </w:p>
        </w:tc>
        <w:tc>
          <w:tcPr>
            <w:tcW w:w="2268" w:type="dxa"/>
            <w:tcBorders>
              <w:top w:val="single" w:sz="4" w:space="0" w:color="4F81BD"/>
              <w:left w:val="nil"/>
              <w:bottom w:val="nil"/>
              <w:right w:val="nil"/>
            </w:tcBorders>
            <w:shd w:val="clear" w:color="000000" w:fill="FBC3C5"/>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€ 671,00</w:t>
            </w:r>
          </w:p>
        </w:tc>
        <w:tc>
          <w:tcPr>
            <w:tcW w:w="2268" w:type="dxa"/>
            <w:tcBorders>
              <w:top w:val="single" w:sz="4" w:space="0" w:color="4F81BD"/>
              <w:left w:val="nil"/>
              <w:bottom w:val="nil"/>
              <w:right w:val="single" w:sz="4" w:space="0" w:color="4F81BD"/>
            </w:tcBorders>
            <w:shd w:val="clear" w:color="000000" w:fill="CEE9D8"/>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1,94%</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Rottofreno</w:t>
            </w:r>
          </w:p>
        </w:tc>
        <w:tc>
          <w:tcPr>
            <w:tcW w:w="2268" w:type="dxa"/>
            <w:tcBorders>
              <w:top w:val="single" w:sz="4" w:space="0" w:color="4F81BD"/>
              <w:left w:val="nil"/>
              <w:bottom w:val="nil"/>
              <w:right w:val="nil"/>
            </w:tcBorders>
            <w:shd w:val="clear" w:color="000000" w:fill="F96A6C"/>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€ 754,76</w:t>
            </w:r>
          </w:p>
        </w:tc>
        <w:tc>
          <w:tcPr>
            <w:tcW w:w="2268" w:type="dxa"/>
            <w:tcBorders>
              <w:top w:val="single" w:sz="4" w:space="0" w:color="4F81BD"/>
              <w:left w:val="nil"/>
              <w:bottom w:val="nil"/>
              <w:right w:val="single" w:sz="4" w:space="0" w:color="4F81BD"/>
            </w:tcBorders>
            <w:shd w:val="clear" w:color="000000" w:fill="FCE0E3"/>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2,32%</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San Giorgio Piacentino</w:t>
            </w:r>
          </w:p>
        </w:tc>
        <w:tc>
          <w:tcPr>
            <w:tcW w:w="2268" w:type="dxa"/>
            <w:tcBorders>
              <w:top w:val="single" w:sz="4" w:space="0" w:color="4F81BD"/>
              <w:left w:val="nil"/>
              <w:bottom w:val="nil"/>
              <w:right w:val="nil"/>
            </w:tcBorders>
            <w:shd w:val="clear" w:color="000000" w:fill="F98183"/>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€ 733,15</w:t>
            </w:r>
          </w:p>
        </w:tc>
        <w:tc>
          <w:tcPr>
            <w:tcW w:w="2268" w:type="dxa"/>
            <w:tcBorders>
              <w:top w:val="single" w:sz="4" w:space="0" w:color="4F81BD"/>
              <w:left w:val="nil"/>
              <w:bottom w:val="nil"/>
              <w:right w:val="single" w:sz="4" w:space="0" w:color="4F81BD"/>
            </w:tcBorders>
            <w:shd w:val="clear" w:color="000000" w:fill="FCFAFD"/>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2,18%</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San Pietro in Cerro</w:t>
            </w:r>
          </w:p>
        </w:tc>
        <w:tc>
          <w:tcPr>
            <w:tcW w:w="2268" w:type="dxa"/>
            <w:tcBorders>
              <w:top w:val="single" w:sz="4" w:space="0" w:color="4F81BD"/>
              <w:left w:val="nil"/>
              <w:bottom w:val="nil"/>
              <w:right w:val="nil"/>
            </w:tcBorders>
            <w:shd w:val="clear" w:color="000000" w:fill="DDEFE4"/>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€ 561,56</w:t>
            </w:r>
          </w:p>
        </w:tc>
        <w:tc>
          <w:tcPr>
            <w:tcW w:w="2268" w:type="dxa"/>
            <w:tcBorders>
              <w:top w:val="single" w:sz="4" w:space="0" w:color="4F81BD"/>
              <w:left w:val="nil"/>
              <w:bottom w:val="nil"/>
              <w:right w:val="single" w:sz="4" w:space="0" w:color="4F81BD"/>
            </w:tcBorders>
            <w:shd w:val="clear" w:color="000000" w:fill="D8EDE0"/>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1,99%</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Sarmato</w:t>
            </w:r>
          </w:p>
        </w:tc>
        <w:tc>
          <w:tcPr>
            <w:tcW w:w="2268" w:type="dxa"/>
            <w:tcBorders>
              <w:top w:val="single" w:sz="4" w:space="0" w:color="4F81BD"/>
              <w:left w:val="nil"/>
              <w:bottom w:val="nil"/>
              <w:right w:val="nil"/>
            </w:tcBorders>
            <w:shd w:val="clear" w:color="000000" w:fill="CFE9D8"/>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€ 534,80</w:t>
            </w:r>
          </w:p>
        </w:tc>
        <w:tc>
          <w:tcPr>
            <w:tcW w:w="2268" w:type="dxa"/>
            <w:tcBorders>
              <w:top w:val="single" w:sz="4" w:space="0" w:color="4F81BD"/>
              <w:left w:val="nil"/>
              <w:bottom w:val="nil"/>
              <w:right w:val="single" w:sz="4" w:space="0" w:color="4F81BD"/>
            </w:tcBorders>
            <w:shd w:val="clear" w:color="000000" w:fill="A7D9B6"/>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1,74%</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Travo</w:t>
            </w:r>
          </w:p>
        </w:tc>
        <w:tc>
          <w:tcPr>
            <w:tcW w:w="2268" w:type="dxa"/>
            <w:tcBorders>
              <w:top w:val="single" w:sz="4" w:space="0" w:color="4F81BD"/>
              <w:left w:val="nil"/>
              <w:bottom w:val="nil"/>
              <w:right w:val="nil"/>
            </w:tcBorders>
            <w:shd w:val="clear" w:color="000000" w:fill="DEF0E5"/>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€ 563,78</w:t>
            </w:r>
          </w:p>
        </w:tc>
        <w:tc>
          <w:tcPr>
            <w:tcW w:w="2268" w:type="dxa"/>
            <w:tcBorders>
              <w:top w:val="single" w:sz="4" w:space="0" w:color="4F81BD"/>
              <w:left w:val="nil"/>
              <w:bottom w:val="nil"/>
              <w:right w:val="single" w:sz="4" w:space="0" w:color="4F81BD"/>
            </w:tcBorders>
            <w:shd w:val="clear" w:color="000000" w:fill="F7FAFB"/>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2,15%</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Vernasca</w:t>
            </w:r>
          </w:p>
        </w:tc>
        <w:tc>
          <w:tcPr>
            <w:tcW w:w="2268" w:type="dxa"/>
            <w:tcBorders>
              <w:top w:val="single" w:sz="4" w:space="0" w:color="4F81BD"/>
              <w:left w:val="nil"/>
              <w:bottom w:val="nil"/>
              <w:right w:val="nil"/>
            </w:tcBorders>
            <w:shd w:val="clear" w:color="000000" w:fill="ADDCBB"/>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€ 474,35</w:t>
            </w:r>
          </w:p>
        </w:tc>
        <w:tc>
          <w:tcPr>
            <w:tcW w:w="2268" w:type="dxa"/>
            <w:tcBorders>
              <w:top w:val="single" w:sz="4" w:space="0" w:color="4F81BD"/>
              <w:left w:val="nil"/>
              <w:bottom w:val="nil"/>
              <w:right w:val="single" w:sz="4" w:space="0" w:color="4F81BD"/>
            </w:tcBorders>
            <w:shd w:val="clear" w:color="000000" w:fill="C4E5CF"/>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1,89%</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Vigolzone</w:t>
            </w:r>
          </w:p>
        </w:tc>
        <w:tc>
          <w:tcPr>
            <w:tcW w:w="2268" w:type="dxa"/>
            <w:tcBorders>
              <w:top w:val="single" w:sz="4" w:space="0" w:color="4F81BD"/>
              <w:left w:val="nil"/>
              <w:bottom w:val="nil"/>
              <w:right w:val="nil"/>
            </w:tcBorders>
            <w:shd w:val="clear" w:color="000000" w:fill="FBC2C5"/>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€ 671,38</w:t>
            </w:r>
          </w:p>
        </w:tc>
        <w:tc>
          <w:tcPr>
            <w:tcW w:w="2268" w:type="dxa"/>
            <w:tcBorders>
              <w:top w:val="single" w:sz="4" w:space="0" w:color="4F81BD"/>
              <w:left w:val="nil"/>
              <w:bottom w:val="nil"/>
              <w:right w:val="single" w:sz="4" w:space="0" w:color="4F81BD"/>
            </w:tcBorders>
            <w:shd w:val="clear" w:color="000000" w:fill="F4F8F8"/>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2,13%</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Villanova sull'Arda</w:t>
            </w:r>
          </w:p>
        </w:tc>
        <w:tc>
          <w:tcPr>
            <w:tcW w:w="2268" w:type="dxa"/>
            <w:tcBorders>
              <w:top w:val="single" w:sz="4" w:space="0" w:color="4F81BD"/>
              <w:left w:val="nil"/>
              <w:bottom w:val="nil"/>
              <w:right w:val="nil"/>
            </w:tcBorders>
            <w:shd w:val="clear" w:color="000000" w:fill="B6DFC3"/>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€ 490,94</w:t>
            </w:r>
          </w:p>
        </w:tc>
        <w:tc>
          <w:tcPr>
            <w:tcW w:w="2268" w:type="dxa"/>
            <w:tcBorders>
              <w:top w:val="single" w:sz="4" w:space="0" w:color="4F81BD"/>
              <w:left w:val="nil"/>
              <w:bottom w:val="nil"/>
              <w:right w:val="single" w:sz="4" w:space="0" w:color="4F81BD"/>
            </w:tcBorders>
            <w:shd w:val="clear" w:color="000000" w:fill="7AC78F"/>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1,51%</w:t>
            </w:r>
          </w:p>
        </w:tc>
      </w:tr>
      <w:tr w:rsidR="00E61801" w:rsidRPr="00E61801" w:rsidTr="00E61801">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Zerba</w:t>
            </w:r>
          </w:p>
        </w:tc>
        <w:tc>
          <w:tcPr>
            <w:tcW w:w="2268" w:type="dxa"/>
            <w:tcBorders>
              <w:top w:val="single" w:sz="4" w:space="0" w:color="4F81BD"/>
              <w:left w:val="nil"/>
              <w:bottom w:val="nil"/>
              <w:right w:val="nil"/>
            </w:tcBorders>
            <w:shd w:val="clear" w:color="000000" w:fill="66BF7E"/>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€ 345,38</w:t>
            </w:r>
          </w:p>
        </w:tc>
        <w:tc>
          <w:tcPr>
            <w:tcW w:w="2268" w:type="dxa"/>
            <w:tcBorders>
              <w:top w:val="single" w:sz="4" w:space="0" w:color="4F81BD"/>
              <w:left w:val="nil"/>
              <w:bottom w:val="nil"/>
              <w:right w:val="single" w:sz="4" w:space="0" w:color="4F81BD"/>
            </w:tcBorders>
            <w:shd w:val="clear" w:color="000000" w:fill="FBC6C9"/>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2,46%</w:t>
            </w:r>
          </w:p>
        </w:tc>
      </w:tr>
      <w:tr w:rsidR="00E61801" w:rsidRPr="00E61801" w:rsidTr="00E61801">
        <w:trPr>
          <w:trHeight w:val="258"/>
          <w:jc w:val="center"/>
        </w:trPr>
        <w:tc>
          <w:tcPr>
            <w:tcW w:w="3402" w:type="dxa"/>
            <w:tcBorders>
              <w:top w:val="single" w:sz="4" w:space="0" w:color="4F81BD"/>
              <w:left w:val="single" w:sz="4" w:space="0" w:color="4F81BD"/>
              <w:bottom w:val="single" w:sz="4" w:space="0" w:color="4F81BD"/>
              <w:right w:val="nil"/>
            </w:tcBorders>
            <w:shd w:val="clear" w:color="auto" w:fill="auto"/>
            <w:noWrap/>
            <w:vAlign w:val="center"/>
            <w:hideMark/>
          </w:tcPr>
          <w:p w:rsidR="00E61801" w:rsidRPr="00E61801" w:rsidRDefault="00E61801" w:rsidP="00E61801">
            <w:pPr>
              <w:jc w:val="left"/>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Ziano Piacentino</w:t>
            </w:r>
          </w:p>
        </w:tc>
        <w:tc>
          <w:tcPr>
            <w:tcW w:w="2268" w:type="dxa"/>
            <w:tcBorders>
              <w:top w:val="single" w:sz="4" w:space="0" w:color="4F81BD"/>
              <w:left w:val="nil"/>
              <w:bottom w:val="single" w:sz="4" w:space="0" w:color="4F81BD"/>
              <w:right w:val="nil"/>
            </w:tcBorders>
            <w:shd w:val="clear" w:color="000000" w:fill="D7EDDF"/>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€ 550,65</w:t>
            </w:r>
          </w:p>
        </w:tc>
        <w:tc>
          <w:tcPr>
            <w:tcW w:w="2268" w:type="dxa"/>
            <w:tcBorders>
              <w:top w:val="single" w:sz="4" w:space="0" w:color="4F81BD"/>
              <w:left w:val="nil"/>
              <w:bottom w:val="single" w:sz="4" w:space="0" w:color="4F81BD"/>
              <w:right w:val="single" w:sz="4" w:space="0" w:color="4F81BD"/>
            </w:tcBorders>
            <w:shd w:val="clear" w:color="000000" w:fill="FCE9EC"/>
            <w:noWrap/>
            <w:vAlign w:val="center"/>
            <w:hideMark/>
          </w:tcPr>
          <w:p w:rsidR="00E61801" w:rsidRPr="00E61801" w:rsidRDefault="00E61801" w:rsidP="00E61801">
            <w:pPr>
              <w:jc w:val="center"/>
              <w:rPr>
                <w:rFonts w:ascii="Calibri" w:eastAsia="Times New Roman" w:hAnsi="Calibri" w:cs="Times New Roman"/>
                <w:color w:val="000000"/>
                <w:lang w:eastAsia="it-IT"/>
              </w:rPr>
            </w:pPr>
            <w:r w:rsidRPr="00E61801">
              <w:rPr>
                <w:rFonts w:ascii="Calibri" w:eastAsia="Times New Roman" w:hAnsi="Calibri" w:cs="Times New Roman"/>
                <w:color w:val="000000"/>
                <w:lang w:eastAsia="it-IT"/>
              </w:rPr>
              <w:t>2,28%</w:t>
            </w:r>
          </w:p>
        </w:tc>
      </w:tr>
    </w:tbl>
    <w:p w:rsidR="00F97195" w:rsidRDefault="00F97195" w:rsidP="00805B41">
      <w:pPr>
        <w:spacing w:line="276" w:lineRule="auto"/>
        <w:rPr>
          <w:sz w:val="24"/>
        </w:rPr>
      </w:pPr>
    </w:p>
    <w:p w:rsidR="00DA0529" w:rsidRPr="00DA0529" w:rsidRDefault="00DA0529" w:rsidP="00DA0529">
      <w:pPr>
        <w:pStyle w:val="Didascalia"/>
        <w:keepNext/>
        <w:rPr>
          <w:color w:val="000000" w:themeColor="text1"/>
        </w:rPr>
      </w:pPr>
      <w:r w:rsidRPr="00DA0529">
        <w:rPr>
          <w:color w:val="000000" w:themeColor="text1"/>
        </w:rPr>
        <w:lastRenderedPageBreak/>
        <w:t xml:space="preserve">Tabella </w:t>
      </w:r>
      <w:r w:rsidR="003001D7">
        <w:rPr>
          <w:color w:val="000000" w:themeColor="text1"/>
        </w:rPr>
        <w:t>28</w:t>
      </w:r>
      <w:r w:rsidRPr="00DA0529">
        <w:rPr>
          <w:color w:val="000000" w:themeColor="text1"/>
        </w:rPr>
        <w:t xml:space="preserve"> - Impatto su nucleo familiare medio di secondo tipo.</w:t>
      </w:r>
    </w:p>
    <w:tbl>
      <w:tblPr>
        <w:tblW w:w="0" w:type="auto"/>
        <w:jc w:val="center"/>
        <w:tblInd w:w="65" w:type="dxa"/>
        <w:tblCellMar>
          <w:left w:w="70" w:type="dxa"/>
          <w:right w:w="70" w:type="dxa"/>
        </w:tblCellMar>
        <w:tblLook w:val="04A0" w:firstRow="1" w:lastRow="0" w:firstColumn="1" w:lastColumn="0" w:noHBand="0" w:noVBand="1"/>
      </w:tblPr>
      <w:tblGrid>
        <w:gridCol w:w="3402"/>
        <w:gridCol w:w="2268"/>
        <w:gridCol w:w="2268"/>
      </w:tblGrid>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4F81BD" w:fill="4F81BD"/>
            <w:noWrap/>
            <w:vAlign w:val="center"/>
          </w:tcPr>
          <w:p w:rsidR="008630D4" w:rsidRPr="008630D4" w:rsidRDefault="008630D4" w:rsidP="008630D4">
            <w:pPr>
              <w:jc w:val="left"/>
              <w:rPr>
                <w:rFonts w:ascii="Calibri" w:eastAsia="Times New Roman" w:hAnsi="Calibri" w:cs="Times New Roman"/>
                <w:b/>
                <w:bCs/>
                <w:color w:val="FFFFFF"/>
                <w:lang w:eastAsia="it-IT"/>
              </w:rPr>
            </w:pPr>
          </w:p>
        </w:tc>
        <w:tc>
          <w:tcPr>
            <w:tcW w:w="2268" w:type="dxa"/>
            <w:tcBorders>
              <w:top w:val="single" w:sz="4" w:space="0" w:color="4F81BD"/>
              <w:left w:val="nil"/>
              <w:bottom w:val="nil"/>
              <w:right w:val="nil"/>
            </w:tcBorders>
            <w:shd w:val="clear" w:color="4F81BD" w:fill="4F81BD"/>
            <w:noWrap/>
            <w:vAlign w:val="center"/>
            <w:hideMark/>
          </w:tcPr>
          <w:p w:rsidR="008630D4" w:rsidRPr="008630D4" w:rsidRDefault="008630D4" w:rsidP="008630D4">
            <w:pPr>
              <w:jc w:val="center"/>
              <w:rPr>
                <w:rFonts w:ascii="Calibri" w:eastAsia="Times New Roman" w:hAnsi="Calibri" w:cs="Times New Roman"/>
                <w:b/>
                <w:bCs/>
                <w:color w:val="FFFFFF"/>
                <w:lang w:eastAsia="it-IT"/>
              </w:rPr>
            </w:pPr>
            <w:r w:rsidRPr="008630D4">
              <w:rPr>
                <w:rFonts w:ascii="Calibri" w:eastAsia="Times New Roman" w:hAnsi="Calibri" w:cs="Times New Roman"/>
                <w:b/>
                <w:bCs/>
                <w:color w:val="FFFFFF"/>
                <w:lang w:eastAsia="it-IT"/>
              </w:rPr>
              <w:t>spesa totale</w:t>
            </w:r>
          </w:p>
        </w:tc>
        <w:tc>
          <w:tcPr>
            <w:tcW w:w="2268" w:type="dxa"/>
            <w:tcBorders>
              <w:top w:val="single" w:sz="4" w:space="0" w:color="4F81BD"/>
              <w:left w:val="nil"/>
              <w:bottom w:val="nil"/>
              <w:right w:val="single" w:sz="4" w:space="0" w:color="4F81BD"/>
            </w:tcBorders>
            <w:shd w:val="clear" w:color="4F81BD" w:fill="4F81BD"/>
            <w:noWrap/>
            <w:vAlign w:val="center"/>
            <w:hideMark/>
          </w:tcPr>
          <w:p w:rsidR="008630D4" w:rsidRPr="008630D4" w:rsidRDefault="008630D4" w:rsidP="008630D4">
            <w:pPr>
              <w:jc w:val="center"/>
              <w:rPr>
                <w:rFonts w:ascii="Calibri" w:eastAsia="Times New Roman" w:hAnsi="Calibri" w:cs="Times New Roman"/>
                <w:b/>
                <w:bCs/>
                <w:color w:val="FFFFFF"/>
                <w:lang w:eastAsia="it-IT"/>
              </w:rPr>
            </w:pPr>
            <w:r w:rsidRPr="008630D4">
              <w:rPr>
                <w:rFonts w:ascii="Calibri" w:eastAsia="Times New Roman" w:hAnsi="Calibri" w:cs="Times New Roman"/>
                <w:b/>
                <w:bCs/>
                <w:color w:val="FFFFFF"/>
                <w:lang w:eastAsia="it-IT"/>
              </w:rPr>
              <w:t>impatto %</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Agazzano</w:t>
            </w:r>
          </w:p>
        </w:tc>
        <w:tc>
          <w:tcPr>
            <w:tcW w:w="2268" w:type="dxa"/>
            <w:tcBorders>
              <w:top w:val="single" w:sz="4" w:space="0" w:color="4F81BD"/>
              <w:left w:val="nil"/>
              <w:bottom w:val="nil"/>
              <w:right w:val="nil"/>
            </w:tcBorders>
            <w:shd w:val="clear" w:color="000000" w:fill="F9717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€ 780,51</w:t>
            </w:r>
          </w:p>
        </w:tc>
        <w:tc>
          <w:tcPr>
            <w:tcW w:w="2268" w:type="dxa"/>
            <w:tcBorders>
              <w:top w:val="single" w:sz="4" w:space="0" w:color="4F81BD"/>
              <w:left w:val="nil"/>
              <w:bottom w:val="nil"/>
              <w:right w:val="single" w:sz="4" w:space="0" w:color="4F81BD"/>
            </w:tcBorders>
            <w:shd w:val="clear" w:color="000000" w:fill="F98588"/>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2,82%</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Alseno</w:t>
            </w:r>
          </w:p>
        </w:tc>
        <w:tc>
          <w:tcPr>
            <w:tcW w:w="2268" w:type="dxa"/>
            <w:tcBorders>
              <w:top w:val="single" w:sz="4" w:space="0" w:color="4F81BD"/>
              <w:left w:val="nil"/>
              <w:bottom w:val="nil"/>
              <w:right w:val="nil"/>
            </w:tcBorders>
            <w:shd w:val="clear" w:color="000000" w:fill="FAAFB2"/>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€ 708,93</w:t>
            </w:r>
          </w:p>
        </w:tc>
        <w:tc>
          <w:tcPr>
            <w:tcW w:w="2268" w:type="dxa"/>
            <w:tcBorders>
              <w:top w:val="single" w:sz="4" w:space="0" w:color="4F81BD"/>
              <w:left w:val="nil"/>
              <w:bottom w:val="nil"/>
              <w:right w:val="single" w:sz="4" w:space="0" w:color="4F81BD"/>
            </w:tcBorders>
            <w:shd w:val="clear" w:color="000000" w:fill="F3F8F7"/>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2,22%</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Besenzone</w:t>
            </w:r>
          </w:p>
        </w:tc>
        <w:tc>
          <w:tcPr>
            <w:tcW w:w="2268" w:type="dxa"/>
            <w:tcBorders>
              <w:top w:val="single" w:sz="4" w:space="0" w:color="4F81BD"/>
              <w:left w:val="nil"/>
              <w:bottom w:val="nil"/>
              <w:right w:val="nil"/>
            </w:tcBorders>
            <w:shd w:val="clear" w:color="000000" w:fill="DEF0E5"/>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€ 566,64</w:t>
            </w:r>
          </w:p>
        </w:tc>
        <w:tc>
          <w:tcPr>
            <w:tcW w:w="2268" w:type="dxa"/>
            <w:tcBorders>
              <w:top w:val="single" w:sz="4" w:space="0" w:color="4F81BD"/>
              <w:left w:val="nil"/>
              <w:bottom w:val="nil"/>
              <w:right w:val="single" w:sz="4" w:space="0" w:color="4F81BD"/>
            </w:tcBorders>
            <w:shd w:val="clear" w:color="000000" w:fill="C3E5CE"/>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1,96%</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Bettola</w:t>
            </w:r>
          </w:p>
        </w:tc>
        <w:tc>
          <w:tcPr>
            <w:tcW w:w="2268" w:type="dxa"/>
            <w:tcBorders>
              <w:top w:val="single" w:sz="4" w:space="0" w:color="4F81BD"/>
              <w:left w:val="nil"/>
              <w:bottom w:val="nil"/>
              <w:right w:val="nil"/>
            </w:tcBorders>
            <w:shd w:val="clear" w:color="000000" w:fill="C7E6D2"/>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€ 525,86</w:t>
            </w:r>
          </w:p>
        </w:tc>
        <w:tc>
          <w:tcPr>
            <w:tcW w:w="2268" w:type="dxa"/>
            <w:tcBorders>
              <w:top w:val="single" w:sz="4" w:space="0" w:color="4F81BD"/>
              <w:left w:val="nil"/>
              <w:bottom w:val="nil"/>
              <w:right w:val="single" w:sz="4" w:space="0" w:color="4F81BD"/>
            </w:tcBorders>
            <w:shd w:val="clear" w:color="000000" w:fill="E9F4EE"/>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2,17%</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Bobbio</w:t>
            </w:r>
          </w:p>
        </w:tc>
        <w:tc>
          <w:tcPr>
            <w:tcW w:w="2268" w:type="dxa"/>
            <w:tcBorders>
              <w:top w:val="single" w:sz="4" w:space="0" w:color="4F81BD"/>
              <w:left w:val="nil"/>
              <w:bottom w:val="nil"/>
              <w:right w:val="nil"/>
            </w:tcBorders>
            <w:shd w:val="clear" w:color="000000" w:fill="EFF6F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€ 596,66</w:t>
            </w:r>
          </w:p>
        </w:tc>
        <w:tc>
          <w:tcPr>
            <w:tcW w:w="2268" w:type="dxa"/>
            <w:tcBorders>
              <w:top w:val="single" w:sz="4" w:space="0" w:color="4F81BD"/>
              <w:left w:val="nil"/>
              <w:bottom w:val="nil"/>
              <w:right w:val="single" w:sz="4" w:space="0" w:color="4F81BD"/>
            </w:tcBorders>
            <w:shd w:val="clear" w:color="000000" w:fill="FBCDD0"/>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2,49%</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Borgonovo Val Tidone</w:t>
            </w:r>
          </w:p>
        </w:tc>
        <w:tc>
          <w:tcPr>
            <w:tcW w:w="2268" w:type="dxa"/>
            <w:tcBorders>
              <w:top w:val="single" w:sz="4" w:space="0" w:color="4F81BD"/>
              <w:left w:val="nil"/>
              <w:bottom w:val="nil"/>
              <w:right w:val="nil"/>
            </w:tcBorders>
            <w:shd w:val="clear" w:color="000000" w:fill="FBBFC2"/>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€ 690,15</w:t>
            </w:r>
          </w:p>
        </w:tc>
        <w:tc>
          <w:tcPr>
            <w:tcW w:w="2268" w:type="dxa"/>
            <w:tcBorders>
              <w:top w:val="single" w:sz="4" w:space="0" w:color="4F81BD"/>
              <w:left w:val="nil"/>
              <w:bottom w:val="nil"/>
              <w:right w:val="single" w:sz="4" w:space="0" w:color="4F81BD"/>
            </w:tcBorders>
            <w:shd w:val="clear" w:color="000000" w:fill="FCF1F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2,32%</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Cadeo</w:t>
            </w:r>
          </w:p>
        </w:tc>
        <w:tc>
          <w:tcPr>
            <w:tcW w:w="2268" w:type="dxa"/>
            <w:tcBorders>
              <w:top w:val="single" w:sz="4" w:space="0" w:color="4F81BD"/>
              <w:left w:val="nil"/>
              <w:bottom w:val="nil"/>
              <w:right w:val="nil"/>
            </w:tcBorders>
            <w:shd w:val="clear" w:color="000000" w:fill="F8696B"/>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€ 788,87</w:t>
            </w:r>
          </w:p>
        </w:tc>
        <w:tc>
          <w:tcPr>
            <w:tcW w:w="2268" w:type="dxa"/>
            <w:tcBorders>
              <w:top w:val="single" w:sz="4" w:space="0" w:color="4F81BD"/>
              <w:left w:val="nil"/>
              <w:bottom w:val="nil"/>
              <w:right w:val="single" w:sz="4" w:space="0" w:color="4F81BD"/>
            </w:tcBorders>
            <w:shd w:val="clear" w:color="000000" w:fill="FCDADC"/>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2,43%</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Calendasco</w:t>
            </w:r>
          </w:p>
        </w:tc>
        <w:tc>
          <w:tcPr>
            <w:tcW w:w="2268" w:type="dxa"/>
            <w:tcBorders>
              <w:top w:val="single" w:sz="4" w:space="0" w:color="4F81BD"/>
              <w:left w:val="nil"/>
              <w:bottom w:val="nil"/>
              <w:right w:val="nil"/>
            </w:tcBorders>
            <w:shd w:val="clear" w:color="000000" w:fill="FBBCBF"/>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€ 693,71</w:t>
            </w:r>
          </w:p>
        </w:tc>
        <w:tc>
          <w:tcPr>
            <w:tcW w:w="2268" w:type="dxa"/>
            <w:tcBorders>
              <w:top w:val="single" w:sz="4" w:space="0" w:color="4F81BD"/>
              <w:left w:val="nil"/>
              <w:bottom w:val="nil"/>
              <w:right w:val="single" w:sz="4" w:space="0" w:color="4F81BD"/>
            </w:tcBorders>
            <w:shd w:val="clear" w:color="000000" w:fill="D9EDE0"/>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2,08%</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Caminata</w:t>
            </w:r>
          </w:p>
        </w:tc>
        <w:tc>
          <w:tcPr>
            <w:tcW w:w="2268" w:type="dxa"/>
            <w:tcBorders>
              <w:top w:val="single" w:sz="4" w:space="0" w:color="4F81BD"/>
              <w:left w:val="nil"/>
              <w:bottom w:val="nil"/>
              <w:right w:val="nil"/>
            </w:tcBorders>
            <w:shd w:val="clear" w:color="000000" w:fill="8FCFA0"/>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€ 422,90</w:t>
            </w:r>
          </w:p>
        </w:tc>
        <w:tc>
          <w:tcPr>
            <w:tcW w:w="2268" w:type="dxa"/>
            <w:tcBorders>
              <w:top w:val="single" w:sz="4" w:space="0" w:color="4F81BD"/>
              <w:left w:val="nil"/>
              <w:bottom w:val="nil"/>
              <w:right w:val="single" w:sz="4" w:space="0" w:color="4F81BD"/>
            </w:tcBorders>
            <w:shd w:val="clear" w:color="000000" w:fill="B7E0C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1,90%</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Caorso</w:t>
            </w:r>
          </w:p>
        </w:tc>
        <w:tc>
          <w:tcPr>
            <w:tcW w:w="2268" w:type="dxa"/>
            <w:tcBorders>
              <w:top w:val="single" w:sz="4" w:space="0" w:color="4F81BD"/>
              <w:left w:val="nil"/>
              <w:bottom w:val="nil"/>
              <w:right w:val="nil"/>
            </w:tcBorders>
            <w:shd w:val="clear" w:color="000000" w:fill="C1E4CC"/>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€ 514,88</w:t>
            </w:r>
          </w:p>
        </w:tc>
        <w:tc>
          <w:tcPr>
            <w:tcW w:w="2268" w:type="dxa"/>
            <w:tcBorders>
              <w:top w:val="single" w:sz="4" w:space="0" w:color="4F81BD"/>
              <w:left w:val="nil"/>
              <w:bottom w:val="nil"/>
              <w:right w:val="single" w:sz="4" w:space="0" w:color="4F81BD"/>
            </w:tcBorders>
            <w:shd w:val="clear" w:color="000000" w:fill="84CB97"/>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1,62%</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Carpaneto Piacentino</w:t>
            </w:r>
          </w:p>
        </w:tc>
        <w:tc>
          <w:tcPr>
            <w:tcW w:w="2268" w:type="dxa"/>
            <w:tcBorders>
              <w:top w:val="single" w:sz="4" w:space="0" w:color="4F81BD"/>
              <w:left w:val="nil"/>
              <w:bottom w:val="nil"/>
              <w:right w:val="nil"/>
            </w:tcBorders>
            <w:shd w:val="clear" w:color="000000" w:fill="F97274"/>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€ 779,01</w:t>
            </w:r>
          </w:p>
        </w:tc>
        <w:tc>
          <w:tcPr>
            <w:tcW w:w="2268" w:type="dxa"/>
            <w:tcBorders>
              <w:top w:val="single" w:sz="4" w:space="0" w:color="4F81BD"/>
              <w:left w:val="nil"/>
              <w:bottom w:val="nil"/>
              <w:right w:val="single" w:sz="4" w:space="0" w:color="4F81BD"/>
            </w:tcBorders>
            <w:shd w:val="clear" w:color="000000" w:fill="FCDADD"/>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2,43%</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Castell'Arquato</w:t>
            </w:r>
          </w:p>
        </w:tc>
        <w:tc>
          <w:tcPr>
            <w:tcW w:w="2268" w:type="dxa"/>
            <w:tcBorders>
              <w:top w:val="single" w:sz="4" w:space="0" w:color="4F81BD"/>
              <w:left w:val="nil"/>
              <w:bottom w:val="nil"/>
              <w:right w:val="nil"/>
            </w:tcBorders>
            <w:shd w:val="clear" w:color="000000" w:fill="FBCDD0"/>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€ 674,64</w:t>
            </w:r>
          </w:p>
        </w:tc>
        <w:tc>
          <w:tcPr>
            <w:tcW w:w="2268" w:type="dxa"/>
            <w:tcBorders>
              <w:top w:val="single" w:sz="4" w:space="0" w:color="4F81BD"/>
              <w:left w:val="nil"/>
              <w:bottom w:val="nil"/>
              <w:right w:val="single" w:sz="4" w:space="0" w:color="4F81BD"/>
            </w:tcBorders>
            <w:shd w:val="clear" w:color="000000" w:fill="EFF6F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2,20%</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Castel San Giovanni</w:t>
            </w:r>
          </w:p>
        </w:tc>
        <w:tc>
          <w:tcPr>
            <w:tcW w:w="2268" w:type="dxa"/>
            <w:tcBorders>
              <w:top w:val="single" w:sz="4" w:space="0" w:color="4F81BD"/>
              <w:left w:val="nil"/>
              <w:bottom w:val="nil"/>
              <w:right w:val="nil"/>
            </w:tcBorders>
            <w:shd w:val="clear" w:color="000000" w:fill="FBC0C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€ 689,57</w:t>
            </w:r>
          </w:p>
        </w:tc>
        <w:tc>
          <w:tcPr>
            <w:tcW w:w="2268" w:type="dxa"/>
            <w:tcBorders>
              <w:top w:val="single" w:sz="4" w:space="0" w:color="4F81BD"/>
              <w:left w:val="nil"/>
              <w:bottom w:val="nil"/>
              <w:right w:val="single" w:sz="4" w:space="0" w:color="4F81BD"/>
            </w:tcBorders>
            <w:shd w:val="clear" w:color="000000" w:fill="F0F7F5"/>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2,21%</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Castelvetro Piacentino</w:t>
            </w:r>
          </w:p>
        </w:tc>
        <w:tc>
          <w:tcPr>
            <w:tcW w:w="2268" w:type="dxa"/>
            <w:tcBorders>
              <w:top w:val="single" w:sz="4" w:space="0" w:color="4F81BD"/>
              <w:left w:val="nil"/>
              <w:bottom w:val="nil"/>
              <w:right w:val="nil"/>
            </w:tcBorders>
            <w:shd w:val="clear" w:color="000000" w:fill="F96A6C"/>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€ 788,45</w:t>
            </w:r>
          </w:p>
        </w:tc>
        <w:tc>
          <w:tcPr>
            <w:tcW w:w="2268" w:type="dxa"/>
            <w:tcBorders>
              <w:top w:val="single" w:sz="4" w:space="0" w:color="4F81BD"/>
              <w:left w:val="nil"/>
              <w:bottom w:val="nil"/>
              <w:right w:val="single" w:sz="4" w:space="0" w:color="4F81BD"/>
            </w:tcBorders>
            <w:shd w:val="clear" w:color="000000" w:fill="FBD0D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2,47%</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Cerignale</w:t>
            </w:r>
          </w:p>
        </w:tc>
        <w:tc>
          <w:tcPr>
            <w:tcW w:w="2268" w:type="dxa"/>
            <w:tcBorders>
              <w:top w:val="single" w:sz="4" w:space="0" w:color="4F81BD"/>
              <w:left w:val="nil"/>
              <w:bottom w:val="nil"/>
              <w:right w:val="nil"/>
            </w:tcBorders>
            <w:shd w:val="clear" w:color="000000" w:fill="BCE2C8"/>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€ 504,91</w:t>
            </w:r>
          </w:p>
        </w:tc>
        <w:tc>
          <w:tcPr>
            <w:tcW w:w="2268" w:type="dxa"/>
            <w:tcBorders>
              <w:top w:val="single" w:sz="4" w:space="0" w:color="4F81BD"/>
              <w:left w:val="nil"/>
              <w:bottom w:val="nil"/>
              <w:right w:val="single" w:sz="4" w:space="0" w:color="4F81BD"/>
            </w:tcBorders>
            <w:shd w:val="clear" w:color="000000" w:fill="F8696B"/>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2,95%</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Coli</w:t>
            </w:r>
          </w:p>
        </w:tc>
        <w:tc>
          <w:tcPr>
            <w:tcW w:w="2268" w:type="dxa"/>
            <w:tcBorders>
              <w:top w:val="single" w:sz="4" w:space="0" w:color="4F81BD"/>
              <w:left w:val="nil"/>
              <w:bottom w:val="nil"/>
              <w:right w:val="nil"/>
            </w:tcBorders>
            <w:shd w:val="clear" w:color="000000" w:fill="C8E7D2"/>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€ 526,38</w:t>
            </w:r>
          </w:p>
        </w:tc>
        <w:tc>
          <w:tcPr>
            <w:tcW w:w="2268" w:type="dxa"/>
            <w:tcBorders>
              <w:top w:val="single" w:sz="4" w:space="0" w:color="4F81BD"/>
              <w:left w:val="nil"/>
              <w:bottom w:val="nil"/>
              <w:right w:val="single" w:sz="4" w:space="0" w:color="4F81BD"/>
            </w:tcBorders>
            <w:shd w:val="clear" w:color="000000" w:fill="FAA4A6"/>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2,68%</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Corte Brugnatella</w:t>
            </w:r>
          </w:p>
        </w:tc>
        <w:tc>
          <w:tcPr>
            <w:tcW w:w="2268" w:type="dxa"/>
            <w:tcBorders>
              <w:top w:val="single" w:sz="4" w:space="0" w:color="4F81BD"/>
              <w:left w:val="nil"/>
              <w:bottom w:val="nil"/>
              <w:right w:val="nil"/>
            </w:tcBorders>
            <w:shd w:val="clear" w:color="000000" w:fill="B1DDBE"/>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€ 485,03</w:t>
            </w:r>
          </w:p>
        </w:tc>
        <w:tc>
          <w:tcPr>
            <w:tcW w:w="2268" w:type="dxa"/>
            <w:tcBorders>
              <w:top w:val="single" w:sz="4" w:space="0" w:color="4F81BD"/>
              <w:left w:val="nil"/>
              <w:bottom w:val="nil"/>
              <w:right w:val="single" w:sz="4" w:space="0" w:color="4F81BD"/>
            </w:tcBorders>
            <w:shd w:val="clear" w:color="000000" w:fill="FCDBDE"/>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2,42%</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Cortemaggiore</w:t>
            </w:r>
          </w:p>
        </w:tc>
        <w:tc>
          <w:tcPr>
            <w:tcW w:w="2268" w:type="dxa"/>
            <w:tcBorders>
              <w:top w:val="single" w:sz="4" w:space="0" w:color="4F81BD"/>
              <w:left w:val="nil"/>
              <w:bottom w:val="nil"/>
              <w:right w:val="nil"/>
            </w:tcBorders>
            <w:shd w:val="clear" w:color="000000" w:fill="F98B8E"/>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€ 749,89</w:t>
            </w:r>
          </w:p>
        </w:tc>
        <w:tc>
          <w:tcPr>
            <w:tcW w:w="2268" w:type="dxa"/>
            <w:tcBorders>
              <w:top w:val="single" w:sz="4" w:space="0" w:color="4F81BD"/>
              <w:left w:val="nil"/>
              <w:bottom w:val="nil"/>
              <w:right w:val="single" w:sz="4" w:space="0" w:color="4F81BD"/>
            </w:tcBorders>
            <w:shd w:val="clear" w:color="000000" w:fill="FBC4C7"/>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2,53%</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Farini</w:t>
            </w:r>
          </w:p>
        </w:tc>
        <w:tc>
          <w:tcPr>
            <w:tcW w:w="2268" w:type="dxa"/>
            <w:tcBorders>
              <w:top w:val="single" w:sz="4" w:space="0" w:color="4F81BD"/>
              <w:left w:val="nil"/>
              <w:bottom w:val="nil"/>
              <w:right w:val="nil"/>
            </w:tcBorders>
            <w:shd w:val="clear" w:color="000000" w:fill="CEE9D7"/>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€ 538,04</w:t>
            </w:r>
          </w:p>
        </w:tc>
        <w:tc>
          <w:tcPr>
            <w:tcW w:w="2268" w:type="dxa"/>
            <w:tcBorders>
              <w:top w:val="single" w:sz="4" w:space="0" w:color="4F81BD"/>
              <w:left w:val="nil"/>
              <w:bottom w:val="nil"/>
              <w:right w:val="single" w:sz="4" w:space="0" w:color="4F81BD"/>
            </w:tcBorders>
            <w:shd w:val="clear" w:color="000000" w:fill="F98486"/>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2,83%</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Ferriere</w:t>
            </w:r>
          </w:p>
        </w:tc>
        <w:tc>
          <w:tcPr>
            <w:tcW w:w="2268" w:type="dxa"/>
            <w:tcBorders>
              <w:top w:val="single" w:sz="4" w:space="0" w:color="4F81BD"/>
              <w:left w:val="nil"/>
              <w:bottom w:val="nil"/>
              <w:right w:val="nil"/>
            </w:tcBorders>
            <w:shd w:val="clear" w:color="000000" w:fill="B4DEC1"/>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€ 490,29</w:t>
            </w:r>
          </w:p>
        </w:tc>
        <w:tc>
          <w:tcPr>
            <w:tcW w:w="2268" w:type="dxa"/>
            <w:tcBorders>
              <w:top w:val="single" w:sz="4" w:space="0" w:color="4F81BD"/>
              <w:left w:val="nil"/>
              <w:bottom w:val="nil"/>
              <w:right w:val="single" w:sz="4" w:space="0" w:color="4F81BD"/>
            </w:tcBorders>
            <w:shd w:val="clear" w:color="000000" w:fill="FA8F92"/>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2,78%</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Fiorenzuola d'Arda</w:t>
            </w:r>
          </w:p>
        </w:tc>
        <w:tc>
          <w:tcPr>
            <w:tcW w:w="2268" w:type="dxa"/>
            <w:tcBorders>
              <w:top w:val="single" w:sz="4" w:space="0" w:color="4F81BD"/>
              <w:left w:val="nil"/>
              <w:bottom w:val="nil"/>
              <w:right w:val="nil"/>
            </w:tcBorders>
            <w:shd w:val="clear" w:color="000000" w:fill="EFF6F4"/>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€ 597,40</w:t>
            </w:r>
          </w:p>
        </w:tc>
        <w:tc>
          <w:tcPr>
            <w:tcW w:w="2268" w:type="dxa"/>
            <w:tcBorders>
              <w:top w:val="single" w:sz="4" w:space="0" w:color="4F81BD"/>
              <w:left w:val="nil"/>
              <w:bottom w:val="nil"/>
              <w:right w:val="single" w:sz="4" w:space="0" w:color="4F81BD"/>
            </w:tcBorders>
            <w:shd w:val="clear" w:color="000000" w:fill="ACDBBA"/>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1,84%</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Gazzola</w:t>
            </w:r>
          </w:p>
        </w:tc>
        <w:tc>
          <w:tcPr>
            <w:tcW w:w="2268" w:type="dxa"/>
            <w:tcBorders>
              <w:top w:val="single" w:sz="4" w:space="0" w:color="4F81BD"/>
              <w:left w:val="nil"/>
              <w:bottom w:val="nil"/>
              <w:right w:val="nil"/>
            </w:tcBorders>
            <w:shd w:val="clear" w:color="000000" w:fill="FCECEF"/>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€ 638,78</w:t>
            </w:r>
          </w:p>
        </w:tc>
        <w:tc>
          <w:tcPr>
            <w:tcW w:w="2268" w:type="dxa"/>
            <w:tcBorders>
              <w:top w:val="single" w:sz="4" w:space="0" w:color="4F81BD"/>
              <w:left w:val="nil"/>
              <w:bottom w:val="nil"/>
              <w:right w:val="single" w:sz="4" w:space="0" w:color="4F81BD"/>
            </w:tcBorders>
            <w:shd w:val="clear" w:color="000000" w:fill="91D0A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1,69%</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Gossolengo</w:t>
            </w:r>
          </w:p>
        </w:tc>
        <w:tc>
          <w:tcPr>
            <w:tcW w:w="2268" w:type="dxa"/>
            <w:tcBorders>
              <w:top w:val="single" w:sz="4" w:space="0" w:color="4F81BD"/>
              <w:left w:val="nil"/>
              <w:bottom w:val="nil"/>
              <w:right w:val="nil"/>
            </w:tcBorders>
            <w:shd w:val="clear" w:color="000000" w:fill="F98588"/>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€ 756,73</w:t>
            </w:r>
          </w:p>
        </w:tc>
        <w:tc>
          <w:tcPr>
            <w:tcW w:w="2268" w:type="dxa"/>
            <w:tcBorders>
              <w:top w:val="single" w:sz="4" w:space="0" w:color="4F81BD"/>
              <w:left w:val="nil"/>
              <w:bottom w:val="nil"/>
              <w:right w:val="single" w:sz="4" w:space="0" w:color="4F81BD"/>
            </w:tcBorders>
            <w:shd w:val="clear" w:color="000000" w:fill="C1E4CC"/>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1,95%</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Gragnano Trebbiense</w:t>
            </w:r>
          </w:p>
        </w:tc>
        <w:tc>
          <w:tcPr>
            <w:tcW w:w="2268" w:type="dxa"/>
            <w:tcBorders>
              <w:top w:val="single" w:sz="4" w:space="0" w:color="4F81BD"/>
              <w:left w:val="nil"/>
              <w:bottom w:val="nil"/>
              <w:right w:val="nil"/>
            </w:tcBorders>
            <w:shd w:val="clear" w:color="000000" w:fill="FBBCBF"/>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€ 693,79</w:t>
            </w:r>
          </w:p>
        </w:tc>
        <w:tc>
          <w:tcPr>
            <w:tcW w:w="2268" w:type="dxa"/>
            <w:tcBorders>
              <w:top w:val="single" w:sz="4" w:space="0" w:color="4F81BD"/>
              <w:left w:val="nil"/>
              <w:bottom w:val="nil"/>
              <w:right w:val="single" w:sz="4" w:space="0" w:color="4F81BD"/>
            </w:tcBorders>
            <w:shd w:val="clear" w:color="000000" w:fill="E3F2EA"/>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2,14%</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Gropparello</w:t>
            </w:r>
          </w:p>
        </w:tc>
        <w:tc>
          <w:tcPr>
            <w:tcW w:w="2268" w:type="dxa"/>
            <w:tcBorders>
              <w:top w:val="single" w:sz="4" w:space="0" w:color="4F81BD"/>
              <w:left w:val="nil"/>
              <w:bottom w:val="nil"/>
              <w:right w:val="nil"/>
            </w:tcBorders>
            <w:shd w:val="clear" w:color="000000" w:fill="C4E5CF"/>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€ 520,44</w:t>
            </w:r>
          </w:p>
        </w:tc>
        <w:tc>
          <w:tcPr>
            <w:tcW w:w="2268" w:type="dxa"/>
            <w:tcBorders>
              <w:top w:val="single" w:sz="4" w:space="0" w:color="4F81BD"/>
              <w:left w:val="nil"/>
              <w:bottom w:val="nil"/>
              <w:right w:val="single" w:sz="4" w:space="0" w:color="4F81BD"/>
            </w:tcBorders>
            <w:shd w:val="clear" w:color="000000" w:fill="FCEEF1"/>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2,34%</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Lugagnano Val d'Arda</w:t>
            </w:r>
          </w:p>
        </w:tc>
        <w:tc>
          <w:tcPr>
            <w:tcW w:w="2268" w:type="dxa"/>
            <w:tcBorders>
              <w:top w:val="single" w:sz="4" w:space="0" w:color="4F81BD"/>
              <w:left w:val="nil"/>
              <w:bottom w:val="nil"/>
              <w:right w:val="nil"/>
            </w:tcBorders>
            <w:shd w:val="clear" w:color="000000" w:fill="FBD5D8"/>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€ 664,79</w:t>
            </w:r>
          </w:p>
        </w:tc>
        <w:tc>
          <w:tcPr>
            <w:tcW w:w="2268" w:type="dxa"/>
            <w:tcBorders>
              <w:top w:val="single" w:sz="4" w:space="0" w:color="4F81BD"/>
              <w:left w:val="nil"/>
              <w:bottom w:val="nil"/>
              <w:right w:val="single" w:sz="4" w:space="0" w:color="4F81BD"/>
            </w:tcBorders>
            <w:shd w:val="clear" w:color="000000" w:fill="FBD1D4"/>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2,47%</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Monticelli d'Ongina</w:t>
            </w:r>
          </w:p>
        </w:tc>
        <w:tc>
          <w:tcPr>
            <w:tcW w:w="2268" w:type="dxa"/>
            <w:tcBorders>
              <w:top w:val="single" w:sz="4" w:space="0" w:color="4F81BD"/>
              <w:left w:val="nil"/>
              <w:bottom w:val="nil"/>
              <w:right w:val="nil"/>
            </w:tcBorders>
            <w:shd w:val="clear" w:color="000000" w:fill="FBBBBE"/>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€ 694,94</w:t>
            </w:r>
          </w:p>
        </w:tc>
        <w:tc>
          <w:tcPr>
            <w:tcW w:w="2268" w:type="dxa"/>
            <w:tcBorders>
              <w:top w:val="single" w:sz="4" w:space="0" w:color="4F81BD"/>
              <w:left w:val="nil"/>
              <w:bottom w:val="nil"/>
              <w:right w:val="single" w:sz="4" w:space="0" w:color="4F81BD"/>
            </w:tcBorders>
            <w:shd w:val="clear" w:color="000000" w:fill="FCF3F6"/>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2,31%</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Morfasso</w:t>
            </w:r>
          </w:p>
        </w:tc>
        <w:tc>
          <w:tcPr>
            <w:tcW w:w="2268" w:type="dxa"/>
            <w:tcBorders>
              <w:top w:val="single" w:sz="4" w:space="0" w:color="4F81BD"/>
              <w:left w:val="nil"/>
              <w:bottom w:val="nil"/>
              <w:right w:val="nil"/>
            </w:tcBorders>
            <w:shd w:val="clear" w:color="000000" w:fill="C1E4CC"/>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€ 514,62</w:t>
            </w:r>
          </w:p>
        </w:tc>
        <w:tc>
          <w:tcPr>
            <w:tcW w:w="2268" w:type="dxa"/>
            <w:tcBorders>
              <w:top w:val="single" w:sz="4" w:space="0" w:color="4F81BD"/>
              <w:left w:val="nil"/>
              <w:bottom w:val="nil"/>
              <w:right w:val="single" w:sz="4" w:space="0" w:color="4F81BD"/>
            </w:tcBorders>
            <w:shd w:val="clear" w:color="000000" w:fill="FBB8BA"/>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2,59%</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Nibbiano</w:t>
            </w:r>
          </w:p>
        </w:tc>
        <w:tc>
          <w:tcPr>
            <w:tcW w:w="2268" w:type="dxa"/>
            <w:tcBorders>
              <w:top w:val="single" w:sz="4" w:space="0" w:color="4F81BD"/>
              <w:left w:val="nil"/>
              <w:bottom w:val="nil"/>
              <w:right w:val="nil"/>
            </w:tcBorders>
            <w:shd w:val="clear" w:color="000000" w:fill="FCE9EC"/>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€ 642,44</w:t>
            </w:r>
          </w:p>
        </w:tc>
        <w:tc>
          <w:tcPr>
            <w:tcW w:w="2268" w:type="dxa"/>
            <w:tcBorders>
              <w:top w:val="single" w:sz="4" w:space="0" w:color="4F81BD"/>
              <w:left w:val="nil"/>
              <w:bottom w:val="nil"/>
              <w:right w:val="single" w:sz="4" w:space="0" w:color="4F81BD"/>
            </w:tcBorders>
            <w:shd w:val="clear" w:color="000000" w:fill="FAFBFD"/>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2,26%</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Ottone</w:t>
            </w:r>
          </w:p>
        </w:tc>
        <w:tc>
          <w:tcPr>
            <w:tcW w:w="2268" w:type="dxa"/>
            <w:tcBorders>
              <w:top w:val="single" w:sz="4" w:space="0" w:color="4F81BD"/>
              <w:left w:val="nil"/>
              <w:bottom w:val="nil"/>
              <w:right w:val="nil"/>
            </w:tcBorders>
            <w:shd w:val="clear" w:color="000000" w:fill="65BE7C"/>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€ 347,26</w:t>
            </w:r>
          </w:p>
        </w:tc>
        <w:tc>
          <w:tcPr>
            <w:tcW w:w="2268" w:type="dxa"/>
            <w:tcBorders>
              <w:top w:val="single" w:sz="4" w:space="0" w:color="4F81BD"/>
              <w:left w:val="nil"/>
              <w:bottom w:val="nil"/>
              <w:right w:val="single" w:sz="4" w:space="0" w:color="4F81BD"/>
            </w:tcBorders>
            <w:shd w:val="clear" w:color="000000" w:fill="BCE2C8"/>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1,93%</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Pecorara</w:t>
            </w:r>
          </w:p>
        </w:tc>
        <w:tc>
          <w:tcPr>
            <w:tcW w:w="2268" w:type="dxa"/>
            <w:tcBorders>
              <w:top w:val="single" w:sz="4" w:space="0" w:color="4F81BD"/>
              <w:left w:val="nil"/>
              <w:bottom w:val="nil"/>
              <w:right w:val="nil"/>
            </w:tcBorders>
            <w:shd w:val="clear" w:color="000000" w:fill="9ED6AE"/>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€ 450,77</w:t>
            </w:r>
          </w:p>
        </w:tc>
        <w:tc>
          <w:tcPr>
            <w:tcW w:w="2268" w:type="dxa"/>
            <w:tcBorders>
              <w:top w:val="single" w:sz="4" w:space="0" w:color="4F81BD"/>
              <w:left w:val="nil"/>
              <w:bottom w:val="nil"/>
              <w:right w:val="single" w:sz="4" w:space="0" w:color="4F81BD"/>
            </w:tcBorders>
            <w:shd w:val="clear" w:color="000000" w:fill="DAEEE1"/>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2,09%</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Piacenza</w:t>
            </w:r>
          </w:p>
        </w:tc>
        <w:tc>
          <w:tcPr>
            <w:tcW w:w="2268" w:type="dxa"/>
            <w:tcBorders>
              <w:top w:val="single" w:sz="4" w:space="0" w:color="4F81BD"/>
              <w:left w:val="nil"/>
              <w:bottom w:val="nil"/>
              <w:right w:val="nil"/>
            </w:tcBorders>
            <w:shd w:val="clear" w:color="000000" w:fill="FBB5B7"/>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€ 702,39</w:t>
            </w:r>
          </w:p>
        </w:tc>
        <w:tc>
          <w:tcPr>
            <w:tcW w:w="2268" w:type="dxa"/>
            <w:tcBorders>
              <w:top w:val="single" w:sz="4" w:space="0" w:color="4F81BD"/>
              <w:left w:val="nil"/>
              <w:bottom w:val="nil"/>
              <w:right w:val="single" w:sz="4" w:space="0" w:color="4F81BD"/>
            </w:tcBorders>
            <w:shd w:val="clear" w:color="000000" w:fill="DAEEE1"/>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2,09%</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Pianello Val Tidone</w:t>
            </w:r>
          </w:p>
        </w:tc>
        <w:tc>
          <w:tcPr>
            <w:tcW w:w="2268" w:type="dxa"/>
            <w:tcBorders>
              <w:top w:val="single" w:sz="4" w:space="0" w:color="4F81BD"/>
              <w:left w:val="nil"/>
              <w:bottom w:val="nil"/>
              <w:right w:val="nil"/>
            </w:tcBorders>
            <w:shd w:val="clear" w:color="000000" w:fill="FBD6D8"/>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€ 664,48</w:t>
            </w:r>
          </w:p>
        </w:tc>
        <w:tc>
          <w:tcPr>
            <w:tcW w:w="2268" w:type="dxa"/>
            <w:tcBorders>
              <w:top w:val="single" w:sz="4" w:space="0" w:color="4F81BD"/>
              <w:left w:val="nil"/>
              <w:bottom w:val="nil"/>
              <w:right w:val="single" w:sz="4" w:space="0" w:color="4F81BD"/>
            </w:tcBorders>
            <w:shd w:val="clear" w:color="000000" w:fill="FCDCDE"/>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2,42%</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Piozzano</w:t>
            </w:r>
          </w:p>
        </w:tc>
        <w:tc>
          <w:tcPr>
            <w:tcW w:w="2268" w:type="dxa"/>
            <w:tcBorders>
              <w:top w:val="single" w:sz="4" w:space="0" w:color="4F81BD"/>
              <w:left w:val="nil"/>
              <w:bottom w:val="nil"/>
              <w:right w:val="nil"/>
            </w:tcBorders>
            <w:shd w:val="clear" w:color="000000" w:fill="EBF5F0"/>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€ 589,96</w:t>
            </w:r>
          </w:p>
        </w:tc>
        <w:tc>
          <w:tcPr>
            <w:tcW w:w="2268" w:type="dxa"/>
            <w:tcBorders>
              <w:top w:val="single" w:sz="4" w:space="0" w:color="4F81BD"/>
              <w:left w:val="nil"/>
              <w:bottom w:val="nil"/>
              <w:right w:val="single" w:sz="4" w:space="0" w:color="4F81BD"/>
            </w:tcBorders>
            <w:shd w:val="clear" w:color="000000" w:fill="FBD5D7"/>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2,45%</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Podenzano</w:t>
            </w:r>
          </w:p>
        </w:tc>
        <w:tc>
          <w:tcPr>
            <w:tcW w:w="2268" w:type="dxa"/>
            <w:tcBorders>
              <w:top w:val="single" w:sz="4" w:space="0" w:color="4F81BD"/>
              <w:left w:val="nil"/>
              <w:bottom w:val="nil"/>
              <w:right w:val="nil"/>
            </w:tcBorders>
            <w:shd w:val="clear" w:color="000000" w:fill="C1E4CC"/>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€ 513,65</w:t>
            </w:r>
          </w:p>
        </w:tc>
        <w:tc>
          <w:tcPr>
            <w:tcW w:w="2268" w:type="dxa"/>
            <w:tcBorders>
              <w:top w:val="single" w:sz="4" w:space="0" w:color="4F81BD"/>
              <w:left w:val="nil"/>
              <w:bottom w:val="nil"/>
              <w:right w:val="single" w:sz="4" w:space="0" w:color="4F81BD"/>
            </w:tcBorders>
            <w:shd w:val="clear" w:color="000000" w:fill="63BE7B"/>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1,44%</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Ponte dell'Olio</w:t>
            </w:r>
          </w:p>
        </w:tc>
        <w:tc>
          <w:tcPr>
            <w:tcW w:w="2268" w:type="dxa"/>
            <w:tcBorders>
              <w:top w:val="single" w:sz="4" w:space="0" w:color="4F81BD"/>
              <w:left w:val="nil"/>
              <w:bottom w:val="nil"/>
              <w:right w:val="nil"/>
            </w:tcBorders>
            <w:shd w:val="clear" w:color="000000" w:fill="FBB3B6"/>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€ 704,03</w:t>
            </w:r>
          </w:p>
        </w:tc>
        <w:tc>
          <w:tcPr>
            <w:tcW w:w="2268" w:type="dxa"/>
            <w:tcBorders>
              <w:top w:val="single" w:sz="4" w:space="0" w:color="4F81BD"/>
              <w:left w:val="nil"/>
              <w:bottom w:val="nil"/>
              <w:right w:val="single" w:sz="4" w:space="0" w:color="4F81BD"/>
            </w:tcBorders>
            <w:shd w:val="clear" w:color="000000" w:fill="FAFBFD"/>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2,26%</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Pontenure</w:t>
            </w:r>
          </w:p>
        </w:tc>
        <w:tc>
          <w:tcPr>
            <w:tcW w:w="2268" w:type="dxa"/>
            <w:tcBorders>
              <w:top w:val="single" w:sz="4" w:space="0" w:color="4F81BD"/>
              <w:left w:val="nil"/>
              <w:bottom w:val="nil"/>
              <w:right w:val="nil"/>
            </w:tcBorders>
            <w:shd w:val="clear" w:color="000000" w:fill="F9818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€ 762,13</w:t>
            </w:r>
          </w:p>
        </w:tc>
        <w:tc>
          <w:tcPr>
            <w:tcW w:w="2268" w:type="dxa"/>
            <w:tcBorders>
              <w:top w:val="single" w:sz="4" w:space="0" w:color="4F81BD"/>
              <w:left w:val="nil"/>
              <w:bottom w:val="nil"/>
              <w:right w:val="single" w:sz="4" w:space="0" w:color="4F81BD"/>
            </w:tcBorders>
            <w:shd w:val="clear" w:color="000000" w:fill="FCEDF0"/>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2,34%</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Rivergaro</w:t>
            </w:r>
          </w:p>
        </w:tc>
        <w:tc>
          <w:tcPr>
            <w:tcW w:w="2268" w:type="dxa"/>
            <w:tcBorders>
              <w:top w:val="single" w:sz="4" w:space="0" w:color="4F81BD"/>
              <w:left w:val="nil"/>
              <w:bottom w:val="nil"/>
              <w:right w:val="nil"/>
            </w:tcBorders>
            <w:shd w:val="clear" w:color="000000" w:fill="FBBABD"/>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€ 696,23</w:t>
            </w:r>
          </w:p>
        </w:tc>
        <w:tc>
          <w:tcPr>
            <w:tcW w:w="2268" w:type="dxa"/>
            <w:tcBorders>
              <w:top w:val="single" w:sz="4" w:space="0" w:color="4F81BD"/>
              <w:left w:val="nil"/>
              <w:bottom w:val="nil"/>
              <w:right w:val="single" w:sz="4" w:space="0" w:color="4F81BD"/>
            </w:tcBorders>
            <w:shd w:val="clear" w:color="000000" w:fill="CDE9D6"/>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2,02%</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Rottofreno</w:t>
            </w:r>
          </w:p>
        </w:tc>
        <w:tc>
          <w:tcPr>
            <w:tcW w:w="2268" w:type="dxa"/>
            <w:tcBorders>
              <w:top w:val="single" w:sz="4" w:space="0" w:color="4F81BD"/>
              <w:left w:val="nil"/>
              <w:bottom w:val="nil"/>
              <w:right w:val="nil"/>
            </w:tcBorders>
            <w:shd w:val="clear" w:color="000000" w:fill="F97072"/>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€ 781,57</w:t>
            </w:r>
          </w:p>
        </w:tc>
        <w:tc>
          <w:tcPr>
            <w:tcW w:w="2268" w:type="dxa"/>
            <w:tcBorders>
              <w:top w:val="single" w:sz="4" w:space="0" w:color="4F81BD"/>
              <w:left w:val="nil"/>
              <w:bottom w:val="nil"/>
              <w:right w:val="single" w:sz="4" w:space="0" w:color="4F81BD"/>
            </w:tcBorders>
            <w:shd w:val="clear" w:color="000000" w:fill="FCDFE2"/>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2,41%</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San Giorgio Piacentino</w:t>
            </w:r>
          </w:p>
        </w:tc>
        <w:tc>
          <w:tcPr>
            <w:tcW w:w="2268" w:type="dxa"/>
            <w:tcBorders>
              <w:top w:val="single" w:sz="4" w:space="0" w:color="4F81BD"/>
              <w:left w:val="nil"/>
              <w:bottom w:val="nil"/>
              <w:right w:val="nil"/>
            </w:tcBorders>
            <w:shd w:val="clear" w:color="000000" w:fill="F97F81"/>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€ 763,80</w:t>
            </w:r>
          </w:p>
        </w:tc>
        <w:tc>
          <w:tcPr>
            <w:tcW w:w="2268" w:type="dxa"/>
            <w:tcBorders>
              <w:top w:val="single" w:sz="4" w:space="0" w:color="4F81BD"/>
              <w:left w:val="nil"/>
              <w:bottom w:val="nil"/>
              <w:right w:val="single" w:sz="4" w:space="0" w:color="4F81BD"/>
            </w:tcBorders>
            <w:shd w:val="clear" w:color="000000" w:fill="FCFBFE"/>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2,28%</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San Pietro in Cerro</w:t>
            </w:r>
          </w:p>
        </w:tc>
        <w:tc>
          <w:tcPr>
            <w:tcW w:w="2268" w:type="dxa"/>
            <w:tcBorders>
              <w:top w:val="single" w:sz="4" w:space="0" w:color="4F81BD"/>
              <w:left w:val="nil"/>
              <w:bottom w:val="nil"/>
              <w:right w:val="nil"/>
            </w:tcBorders>
            <w:shd w:val="clear" w:color="000000" w:fill="E0F0E7"/>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€ 570,80</w:t>
            </w:r>
          </w:p>
        </w:tc>
        <w:tc>
          <w:tcPr>
            <w:tcW w:w="2268" w:type="dxa"/>
            <w:tcBorders>
              <w:top w:val="single" w:sz="4" w:space="0" w:color="4F81BD"/>
              <w:left w:val="nil"/>
              <w:bottom w:val="nil"/>
              <w:right w:val="single" w:sz="4" w:space="0" w:color="4F81BD"/>
            </w:tcBorders>
            <w:shd w:val="clear" w:color="000000" w:fill="CFE9D8"/>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2,03%</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Sarmato</w:t>
            </w:r>
          </w:p>
        </w:tc>
        <w:tc>
          <w:tcPr>
            <w:tcW w:w="2268" w:type="dxa"/>
            <w:tcBorders>
              <w:top w:val="single" w:sz="4" w:space="0" w:color="4F81BD"/>
              <w:left w:val="nil"/>
              <w:bottom w:val="nil"/>
              <w:right w:val="nil"/>
            </w:tcBorders>
            <w:shd w:val="clear" w:color="000000" w:fill="D3EBDC"/>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€ 547,51</w:t>
            </w:r>
          </w:p>
        </w:tc>
        <w:tc>
          <w:tcPr>
            <w:tcW w:w="2268" w:type="dxa"/>
            <w:tcBorders>
              <w:top w:val="single" w:sz="4" w:space="0" w:color="4F81BD"/>
              <w:left w:val="nil"/>
              <w:bottom w:val="nil"/>
              <w:right w:val="single" w:sz="4" w:space="0" w:color="4F81BD"/>
            </w:tcBorders>
            <w:shd w:val="clear" w:color="000000" w:fill="A3D7B2"/>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1,78%</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Travo</w:t>
            </w:r>
          </w:p>
        </w:tc>
        <w:tc>
          <w:tcPr>
            <w:tcW w:w="2268" w:type="dxa"/>
            <w:tcBorders>
              <w:top w:val="single" w:sz="4" w:space="0" w:color="4F81BD"/>
              <w:left w:val="nil"/>
              <w:bottom w:val="nil"/>
              <w:right w:val="nil"/>
            </w:tcBorders>
            <w:shd w:val="clear" w:color="000000" w:fill="F1F7F6"/>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€ 601,13</w:t>
            </w:r>
          </w:p>
        </w:tc>
        <w:tc>
          <w:tcPr>
            <w:tcW w:w="2268" w:type="dxa"/>
            <w:tcBorders>
              <w:top w:val="single" w:sz="4" w:space="0" w:color="4F81BD"/>
              <w:left w:val="nil"/>
              <w:bottom w:val="nil"/>
              <w:right w:val="single" w:sz="4" w:space="0" w:color="4F81BD"/>
            </w:tcBorders>
            <w:shd w:val="clear" w:color="000000" w:fill="FCF7FA"/>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2,29%</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Vernasca</w:t>
            </w:r>
          </w:p>
        </w:tc>
        <w:tc>
          <w:tcPr>
            <w:tcW w:w="2268" w:type="dxa"/>
            <w:tcBorders>
              <w:top w:val="single" w:sz="4" w:space="0" w:color="4F81BD"/>
              <w:left w:val="nil"/>
              <w:bottom w:val="nil"/>
              <w:right w:val="nil"/>
            </w:tcBorders>
            <w:shd w:val="clear" w:color="000000" w:fill="B6DFC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€ 494,58</w:t>
            </w:r>
          </w:p>
        </w:tc>
        <w:tc>
          <w:tcPr>
            <w:tcW w:w="2268" w:type="dxa"/>
            <w:tcBorders>
              <w:top w:val="single" w:sz="4" w:space="0" w:color="4F81BD"/>
              <w:left w:val="nil"/>
              <w:bottom w:val="nil"/>
              <w:right w:val="single" w:sz="4" w:space="0" w:color="4F81BD"/>
            </w:tcBorders>
            <w:shd w:val="clear" w:color="000000" w:fill="C5E5CF"/>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1,97%</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Vigolzone</w:t>
            </w:r>
          </w:p>
        </w:tc>
        <w:tc>
          <w:tcPr>
            <w:tcW w:w="2268" w:type="dxa"/>
            <w:tcBorders>
              <w:top w:val="single" w:sz="4" w:space="0" w:color="4F81BD"/>
              <w:left w:val="nil"/>
              <w:bottom w:val="nil"/>
              <w:right w:val="nil"/>
            </w:tcBorders>
            <w:shd w:val="clear" w:color="000000" w:fill="FBB8BA"/>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€ 699,05</w:t>
            </w:r>
          </w:p>
        </w:tc>
        <w:tc>
          <w:tcPr>
            <w:tcW w:w="2268" w:type="dxa"/>
            <w:tcBorders>
              <w:top w:val="single" w:sz="4" w:space="0" w:color="4F81BD"/>
              <w:left w:val="nil"/>
              <w:bottom w:val="nil"/>
              <w:right w:val="single" w:sz="4" w:space="0" w:color="4F81BD"/>
            </w:tcBorders>
            <w:shd w:val="clear" w:color="000000" w:fill="F3F8F7"/>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2,22%</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Villanova sull'Arda</w:t>
            </w:r>
          </w:p>
        </w:tc>
        <w:tc>
          <w:tcPr>
            <w:tcW w:w="2268" w:type="dxa"/>
            <w:tcBorders>
              <w:top w:val="single" w:sz="4" w:space="0" w:color="4F81BD"/>
              <w:left w:val="nil"/>
              <w:bottom w:val="nil"/>
              <w:right w:val="nil"/>
            </w:tcBorders>
            <w:shd w:val="clear" w:color="000000" w:fill="C8E6D2"/>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€ 526,18</w:t>
            </w:r>
          </w:p>
        </w:tc>
        <w:tc>
          <w:tcPr>
            <w:tcW w:w="2268" w:type="dxa"/>
            <w:tcBorders>
              <w:top w:val="single" w:sz="4" w:space="0" w:color="4F81BD"/>
              <w:left w:val="nil"/>
              <w:bottom w:val="nil"/>
              <w:right w:val="single" w:sz="4" w:space="0" w:color="4F81BD"/>
            </w:tcBorders>
            <w:shd w:val="clear" w:color="000000" w:fill="85CB98"/>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1,62%</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Zerba</w:t>
            </w:r>
          </w:p>
        </w:tc>
        <w:tc>
          <w:tcPr>
            <w:tcW w:w="2268" w:type="dxa"/>
            <w:tcBorders>
              <w:top w:val="single" w:sz="4" w:space="0" w:color="4F81BD"/>
              <w:left w:val="nil"/>
              <w:bottom w:val="nil"/>
              <w:right w:val="nil"/>
            </w:tcBorders>
            <w:shd w:val="clear" w:color="000000" w:fill="63BE7B"/>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€ 343,25</w:t>
            </w:r>
          </w:p>
        </w:tc>
        <w:tc>
          <w:tcPr>
            <w:tcW w:w="2268" w:type="dxa"/>
            <w:tcBorders>
              <w:top w:val="single" w:sz="4" w:space="0" w:color="4F81BD"/>
              <w:left w:val="nil"/>
              <w:bottom w:val="nil"/>
              <w:right w:val="single" w:sz="4" w:space="0" w:color="4F81BD"/>
            </w:tcBorders>
            <w:shd w:val="clear" w:color="000000" w:fill="FBD7DA"/>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2,44%</w:t>
            </w:r>
          </w:p>
        </w:tc>
      </w:tr>
      <w:tr w:rsidR="008630D4" w:rsidRPr="008630D4" w:rsidTr="008630D4">
        <w:trPr>
          <w:trHeight w:val="258"/>
          <w:jc w:val="center"/>
        </w:trPr>
        <w:tc>
          <w:tcPr>
            <w:tcW w:w="3402" w:type="dxa"/>
            <w:tcBorders>
              <w:top w:val="single" w:sz="4" w:space="0" w:color="4F81BD"/>
              <w:left w:val="single" w:sz="4" w:space="0" w:color="4F81BD"/>
              <w:bottom w:val="single" w:sz="4" w:space="0" w:color="4F81BD"/>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Ziano Piacentino</w:t>
            </w:r>
          </w:p>
        </w:tc>
        <w:tc>
          <w:tcPr>
            <w:tcW w:w="2268" w:type="dxa"/>
            <w:tcBorders>
              <w:top w:val="single" w:sz="4" w:space="0" w:color="4F81BD"/>
              <w:left w:val="nil"/>
              <w:bottom w:val="single" w:sz="4" w:space="0" w:color="4F81BD"/>
              <w:right w:val="nil"/>
            </w:tcBorders>
            <w:shd w:val="clear" w:color="000000" w:fill="E4F2EB"/>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€ 578,12</w:t>
            </w:r>
          </w:p>
        </w:tc>
        <w:tc>
          <w:tcPr>
            <w:tcW w:w="2268" w:type="dxa"/>
            <w:tcBorders>
              <w:top w:val="single" w:sz="4" w:space="0" w:color="4F81BD"/>
              <w:left w:val="nil"/>
              <w:bottom w:val="single" w:sz="4" w:space="0" w:color="4F81BD"/>
              <w:right w:val="single" w:sz="4" w:space="0" w:color="4F81BD"/>
            </w:tcBorders>
            <w:shd w:val="clear" w:color="000000" w:fill="FCE3E5"/>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2,39%</w:t>
            </w:r>
          </w:p>
        </w:tc>
      </w:tr>
    </w:tbl>
    <w:p w:rsidR="00F97195" w:rsidRDefault="00F97195" w:rsidP="00F97195">
      <w:r>
        <w:br w:type="page"/>
      </w:r>
    </w:p>
    <w:p w:rsidR="001D7A84" w:rsidRPr="001D7A84" w:rsidRDefault="001D7A84" w:rsidP="001D7A84">
      <w:pPr>
        <w:pStyle w:val="Didascalia"/>
        <w:keepNext/>
        <w:rPr>
          <w:color w:val="000000" w:themeColor="text1"/>
        </w:rPr>
      </w:pPr>
      <w:r w:rsidRPr="001D7A84">
        <w:rPr>
          <w:color w:val="000000" w:themeColor="text1"/>
        </w:rPr>
        <w:lastRenderedPageBreak/>
        <w:t xml:space="preserve">Tabella </w:t>
      </w:r>
      <w:r w:rsidR="003001D7">
        <w:rPr>
          <w:color w:val="000000" w:themeColor="text1"/>
        </w:rPr>
        <w:t>29</w:t>
      </w:r>
      <w:r w:rsidRPr="001D7A84">
        <w:rPr>
          <w:color w:val="000000" w:themeColor="text1"/>
        </w:rPr>
        <w:t xml:space="preserve"> - Impatto su nucleo familiare con seconda casa</w:t>
      </w:r>
      <w:r w:rsidRPr="001D7A84">
        <w:rPr>
          <w:noProof/>
          <w:color w:val="000000" w:themeColor="text1"/>
        </w:rPr>
        <w:t>.</w:t>
      </w:r>
    </w:p>
    <w:tbl>
      <w:tblPr>
        <w:tblW w:w="0" w:type="auto"/>
        <w:jc w:val="center"/>
        <w:tblInd w:w="65" w:type="dxa"/>
        <w:tblCellMar>
          <w:left w:w="70" w:type="dxa"/>
          <w:right w:w="70" w:type="dxa"/>
        </w:tblCellMar>
        <w:tblLook w:val="04A0" w:firstRow="1" w:lastRow="0" w:firstColumn="1" w:lastColumn="0" w:noHBand="0" w:noVBand="1"/>
      </w:tblPr>
      <w:tblGrid>
        <w:gridCol w:w="3402"/>
        <w:gridCol w:w="2268"/>
        <w:gridCol w:w="2268"/>
      </w:tblGrid>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4F81BD" w:fill="4F81BD"/>
            <w:noWrap/>
            <w:vAlign w:val="center"/>
          </w:tcPr>
          <w:p w:rsidR="008630D4" w:rsidRPr="008630D4" w:rsidRDefault="008630D4" w:rsidP="008630D4">
            <w:pPr>
              <w:jc w:val="left"/>
              <w:rPr>
                <w:rFonts w:ascii="Calibri" w:eastAsia="Times New Roman" w:hAnsi="Calibri" w:cs="Times New Roman"/>
                <w:b/>
                <w:bCs/>
                <w:color w:val="FFFFFF"/>
                <w:lang w:eastAsia="it-IT"/>
              </w:rPr>
            </w:pPr>
          </w:p>
        </w:tc>
        <w:tc>
          <w:tcPr>
            <w:tcW w:w="2268" w:type="dxa"/>
            <w:tcBorders>
              <w:top w:val="single" w:sz="4" w:space="0" w:color="4F81BD"/>
              <w:left w:val="nil"/>
              <w:bottom w:val="nil"/>
              <w:right w:val="nil"/>
            </w:tcBorders>
            <w:shd w:val="clear" w:color="4F81BD" w:fill="4F81BD"/>
            <w:noWrap/>
            <w:vAlign w:val="center"/>
            <w:hideMark/>
          </w:tcPr>
          <w:p w:rsidR="008630D4" w:rsidRPr="008630D4" w:rsidRDefault="008630D4" w:rsidP="008630D4">
            <w:pPr>
              <w:jc w:val="center"/>
              <w:rPr>
                <w:rFonts w:ascii="Calibri" w:eastAsia="Times New Roman" w:hAnsi="Calibri" w:cs="Times New Roman"/>
                <w:b/>
                <w:bCs/>
                <w:color w:val="FFFFFF"/>
                <w:lang w:eastAsia="it-IT"/>
              </w:rPr>
            </w:pPr>
            <w:r w:rsidRPr="008630D4">
              <w:rPr>
                <w:rFonts w:ascii="Calibri" w:eastAsia="Times New Roman" w:hAnsi="Calibri" w:cs="Times New Roman"/>
                <w:b/>
                <w:bCs/>
                <w:color w:val="FFFFFF"/>
                <w:lang w:eastAsia="it-IT"/>
              </w:rPr>
              <w:t>spesa totale</w:t>
            </w:r>
          </w:p>
        </w:tc>
        <w:tc>
          <w:tcPr>
            <w:tcW w:w="2268" w:type="dxa"/>
            <w:tcBorders>
              <w:top w:val="single" w:sz="4" w:space="0" w:color="4F81BD"/>
              <w:left w:val="nil"/>
              <w:bottom w:val="nil"/>
              <w:right w:val="single" w:sz="4" w:space="0" w:color="4F81BD"/>
            </w:tcBorders>
            <w:shd w:val="clear" w:color="4F81BD" w:fill="4F81BD"/>
            <w:noWrap/>
            <w:vAlign w:val="center"/>
            <w:hideMark/>
          </w:tcPr>
          <w:p w:rsidR="008630D4" w:rsidRPr="008630D4" w:rsidRDefault="008630D4" w:rsidP="008630D4">
            <w:pPr>
              <w:jc w:val="center"/>
              <w:rPr>
                <w:rFonts w:ascii="Calibri" w:eastAsia="Times New Roman" w:hAnsi="Calibri" w:cs="Times New Roman"/>
                <w:b/>
                <w:bCs/>
                <w:color w:val="FFFFFF"/>
                <w:lang w:eastAsia="it-IT"/>
              </w:rPr>
            </w:pPr>
            <w:r w:rsidRPr="008630D4">
              <w:rPr>
                <w:rFonts w:ascii="Calibri" w:eastAsia="Times New Roman" w:hAnsi="Calibri" w:cs="Times New Roman"/>
                <w:b/>
                <w:bCs/>
                <w:color w:val="FFFFFF"/>
                <w:lang w:eastAsia="it-IT"/>
              </w:rPr>
              <w:t>impatto %</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Agazzano</w:t>
            </w:r>
          </w:p>
        </w:tc>
        <w:tc>
          <w:tcPr>
            <w:tcW w:w="2268" w:type="dxa"/>
            <w:tcBorders>
              <w:top w:val="single" w:sz="4" w:space="0" w:color="4F81BD"/>
              <w:left w:val="nil"/>
              <w:bottom w:val="nil"/>
              <w:right w:val="nil"/>
            </w:tcBorders>
            <w:shd w:val="clear" w:color="000000" w:fill="F97072"/>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€ 1.673,42</w:t>
            </w:r>
          </w:p>
        </w:tc>
        <w:tc>
          <w:tcPr>
            <w:tcW w:w="2268" w:type="dxa"/>
            <w:tcBorders>
              <w:top w:val="single" w:sz="4" w:space="0" w:color="4F81BD"/>
              <w:left w:val="nil"/>
              <w:bottom w:val="nil"/>
              <w:right w:val="single" w:sz="4" w:space="0" w:color="4F81BD"/>
            </w:tcBorders>
            <w:shd w:val="clear" w:color="000000" w:fill="FAB3B5"/>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6,05%</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Alseno</w:t>
            </w:r>
          </w:p>
        </w:tc>
        <w:tc>
          <w:tcPr>
            <w:tcW w:w="2268" w:type="dxa"/>
            <w:tcBorders>
              <w:top w:val="single" w:sz="4" w:space="0" w:color="4F81BD"/>
              <w:left w:val="nil"/>
              <w:bottom w:val="nil"/>
              <w:right w:val="nil"/>
            </w:tcBorders>
            <w:shd w:val="clear" w:color="000000" w:fill="FCE6E8"/>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€ 1.456,13</w:t>
            </w:r>
          </w:p>
        </w:tc>
        <w:tc>
          <w:tcPr>
            <w:tcW w:w="2268" w:type="dxa"/>
            <w:tcBorders>
              <w:top w:val="single" w:sz="4" w:space="0" w:color="4F81BD"/>
              <w:left w:val="nil"/>
              <w:bottom w:val="nil"/>
              <w:right w:val="single" w:sz="4" w:space="0" w:color="4F81BD"/>
            </w:tcBorders>
            <w:shd w:val="clear" w:color="000000" w:fill="D5ECDD"/>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4,56%</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Besenzone</w:t>
            </w:r>
          </w:p>
        </w:tc>
        <w:tc>
          <w:tcPr>
            <w:tcW w:w="2268" w:type="dxa"/>
            <w:tcBorders>
              <w:top w:val="single" w:sz="4" w:space="0" w:color="4F81BD"/>
              <w:left w:val="nil"/>
              <w:bottom w:val="nil"/>
              <w:right w:val="nil"/>
            </w:tcBorders>
            <w:shd w:val="clear" w:color="000000" w:fill="C4E5CF"/>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€ 1.260,54</w:t>
            </w:r>
          </w:p>
        </w:tc>
        <w:tc>
          <w:tcPr>
            <w:tcW w:w="2268" w:type="dxa"/>
            <w:tcBorders>
              <w:top w:val="single" w:sz="4" w:space="0" w:color="4F81BD"/>
              <w:left w:val="nil"/>
              <w:bottom w:val="nil"/>
              <w:right w:val="single" w:sz="4" w:space="0" w:color="4F81BD"/>
            </w:tcBorders>
            <w:shd w:val="clear" w:color="000000" w:fill="C4E5CE"/>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4,36%</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Bettola</w:t>
            </w:r>
          </w:p>
        </w:tc>
        <w:tc>
          <w:tcPr>
            <w:tcW w:w="2268" w:type="dxa"/>
            <w:tcBorders>
              <w:top w:val="single" w:sz="4" w:space="0" w:color="4F81BD"/>
              <w:left w:val="nil"/>
              <w:bottom w:val="nil"/>
              <w:right w:val="nil"/>
            </w:tcBorders>
            <w:shd w:val="clear" w:color="000000" w:fill="C5E6D0"/>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€ 1.264,19</w:t>
            </w:r>
          </w:p>
        </w:tc>
        <w:tc>
          <w:tcPr>
            <w:tcW w:w="2268" w:type="dxa"/>
            <w:tcBorders>
              <w:top w:val="single" w:sz="4" w:space="0" w:color="4F81BD"/>
              <w:left w:val="nil"/>
              <w:bottom w:val="nil"/>
              <w:right w:val="single" w:sz="4" w:space="0" w:color="4F81BD"/>
            </w:tcBorders>
            <w:shd w:val="clear" w:color="000000" w:fill="FCEEF1"/>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5,21%</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Bobbio</w:t>
            </w:r>
          </w:p>
        </w:tc>
        <w:tc>
          <w:tcPr>
            <w:tcW w:w="2268" w:type="dxa"/>
            <w:tcBorders>
              <w:top w:val="single" w:sz="4" w:space="0" w:color="4F81BD"/>
              <w:left w:val="nil"/>
              <w:bottom w:val="nil"/>
              <w:right w:val="nil"/>
            </w:tcBorders>
            <w:shd w:val="clear" w:color="000000" w:fill="BEE3C9"/>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€ 1.244,23</w:t>
            </w:r>
          </w:p>
        </w:tc>
        <w:tc>
          <w:tcPr>
            <w:tcW w:w="2268" w:type="dxa"/>
            <w:tcBorders>
              <w:top w:val="single" w:sz="4" w:space="0" w:color="4F81BD"/>
              <w:left w:val="nil"/>
              <w:bottom w:val="nil"/>
              <w:right w:val="single" w:sz="4" w:space="0" w:color="4F81BD"/>
            </w:tcBorders>
            <w:shd w:val="clear" w:color="000000" w:fill="FCF0F2"/>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5,19%</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Borgonovo Val Tidone</w:t>
            </w:r>
          </w:p>
        </w:tc>
        <w:tc>
          <w:tcPr>
            <w:tcW w:w="2268" w:type="dxa"/>
            <w:tcBorders>
              <w:top w:val="single" w:sz="4" w:space="0" w:color="4F81BD"/>
              <w:left w:val="nil"/>
              <w:bottom w:val="nil"/>
              <w:right w:val="nil"/>
            </w:tcBorders>
            <w:shd w:val="clear" w:color="000000" w:fill="FCE3E6"/>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€ 1.460,40</w:t>
            </w:r>
          </w:p>
        </w:tc>
        <w:tc>
          <w:tcPr>
            <w:tcW w:w="2268" w:type="dxa"/>
            <w:tcBorders>
              <w:top w:val="single" w:sz="4" w:space="0" w:color="4F81BD"/>
              <w:left w:val="nil"/>
              <w:bottom w:val="nil"/>
              <w:right w:val="single" w:sz="4" w:space="0" w:color="4F81BD"/>
            </w:tcBorders>
            <w:shd w:val="clear" w:color="000000" w:fill="F4F8F8"/>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4,92%</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Cadeo</w:t>
            </w:r>
          </w:p>
        </w:tc>
        <w:tc>
          <w:tcPr>
            <w:tcW w:w="2268" w:type="dxa"/>
            <w:tcBorders>
              <w:top w:val="single" w:sz="4" w:space="0" w:color="4F81BD"/>
              <w:left w:val="nil"/>
              <w:bottom w:val="nil"/>
              <w:right w:val="nil"/>
            </w:tcBorders>
            <w:shd w:val="clear" w:color="000000" w:fill="FA9597"/>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€ 1.604,68</w:t>
            </w:r>
          </w:p>
        </w:tc>
        <w:tc>
          <w:tcPr>
            <w:tcW w:w="2268" w:type="dxa"/>
            <w:tcBorders>
              <w:top w:val="single" w:sz="4" w:space="0" w:color="4F81BD"/>
              <w:left w:val="nil"/>
              <w:bottom w:val="nil"/>
              <w:right w:val="single" w:sz="4" w:space="0" w:color="4F81BD"/>
            </w:tcBorders>
            <w:shd w:val="clear" w:color="000000" w:fill="F6F9FA"/>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4,95%</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Calendasco</w:t>
            </w:r>
          </w:p>
        </w:tc>
        <w:tc>
          <w:tcPr>
            <w:tcW w:w="2268" w:type="dxa"/>
            <w:tcBorders>
              <w:top w:val="single" w:sz="4" w:space="0" w:color="4F81BD"/>
              <w:left w:val="nil"/>
              <w:bottom w:val="nil"/>
              <w:right w:val="nil"/>
            </w:tcBorders>
            <w:shd w:val="clear" w:color="000000" w:fill="E1F1E8"/>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€ 1.340,83</w:t>
            </w:r>
          </w:p>
        </w:tc>
        <w:tc>
          <w:tcPr>
            <w:tcW w:w="2268" w:type="dxa"/>
            <w:tcBorders>
              <w:top w:val="single" w:sz="4" w:space="0" w:color="4F81BD"/>
              <w:left w:val="nil"/>
              <w:bottom w:val="nil"/>
              <w:right w:val="single" w:sz="4" w:space="0" w:color="4F81BD"/>
            </w:tcBorders>
            <w:shd w:val="clear" w:color="000000" w:fill="A6D9B5"/>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4,02%</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Caminata</w:t>
            </w:r>
          </w:p>
        </w:tc>
        <w:tc>
          <w:tcPr>
            <w:tcW w:w="2268" w:type="dxa"/>
            <w:tcBorders>
              <w:top w:val="single" w:sz="4" w:space="0" w:color="4F81BD"/>
              <w:left w:val="nil"/>
              <w:bottom w:val="nil"/>
              <w:right w:val="nil"/>
            </w:tcBorders>
            <w:shd w:val="clear" w:color="000000" w:fill="81CA95"/>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€ 1.076,37</w:t>
            </w:r>
          </w:p>
        </w:tc>
        <w:tc>
          <w:tcPr>
            <w:tcW w:w="2268" w:type="dxa"/>
            <w:tcBorders>
              <w:top w:val="single" w:sz="4" w:space="0" w:color="4F81BD"/>
              <w:left w:val="nil"/>
              <w:bottom w:val="nil"/>
              <w:right w:val="single" w:sz="4" w:space="0" w:color="4F81BD"/>
            </w:tcBorders>
            <w:shd w:val="clear" w:color="000000" w:fill="ECF5F1"/>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4,83%</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Caorso</w:t>
            </w:r>
          </w:p>
        </w:tc>
        <w:tc>
          <w:tcPr>
            <w:tcW w:w="2268" w:type="dxa"/>
            <w:tcBorders>
              <w:top w:val="single" w:sz="4" w:space="0" w:color="4F81BD"/>
              <w:left w:val="nil"/>
              <w:bottom w:val="nil"/>
              <w:right w:val="nil"/>
            </w:tcBorders>
            <w:shd w:val="clear" w:color="000000" w:fill="BDE2C9"/>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€ 1.241,31</w:t>
            </w:r>
          </w:p>
        </w:tc>
        <w:tc>
          <w:tcPr>
            <w:tcW w:w="2268" w:type="dxa"/>
            <w:tcBorders>
              <w:top w:val="single" w:sz="4" w:space="0" w:color="4F81BD"/>
              <w:left w:val="nil"/>
              <w:bottom w:val="nil"/>
              <w:right w:val="single" w:sz="4" w:space="0" w:color="4F81BD"/>
            </w:tcBorders>
            <w:shd w:val="clear" w:color="000000" w:fill="9BD5AC"/>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3,89%</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Carpaneto Piacentino</w:t>
            </w:r>
          </w:p>
        </w:tc>
        <w:tc>
          <w:tcPr>
            <w:tcW w:w="2268" w:type="dxa"/>
            <w:tcBorders>
              <w:top w:val="single" w:sz="4" w:space="0" w:color="4F81BD"/>
              <w:left w:val="nil"/>
              <w:bottom w:val="nil"/>
              <w:right w:val="nil"/>
            </w:tcBorders>
            <w:shd w:val="clear" w:color="000000" w:fill="FAB1B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€ 1.553,76</w:t>
            </w:r>
          </w:p>
        </w:tc>
        <w:tc>
          <w:tcPr>
            <w:tcW w:w="2268" w:type="dxa"/>
            <w:tcBorders>
              <w:top w:val="single" w:sz="4" w:space="0" w:color="4F81BD"/>
              <w:left w:val="nil"/>
              <w:bottom w:val="nil"/>
              <w:right w:val="single" w:sz="4" w:space="0" w:color="4F81BD"/>
            </w:tcBorders>
            <w:shd w:val="clear" w:color="000000" w:fill="EEF6F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4,85%</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Castell'Arquato</w:t>
            </w:r>
          </w:p>
        </w:tc>
        <w:tc>
          <w:tcPr>
            <w:tcW w:w="2268" w:type="dxa"/>
            <w:tcBorders>
              <w:top w:val="single" w:sz="4" w:space="0" w:color="4F81BD"/>
              <w:left w:val="nil"/>
              <w:bottom w:val="nil"/>
              <w:right w:val="nil"/>
            </w:tcBorders>
            <w:shd w:val="clear" w:color="000000" w:fill="FAA6A9"/>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€ 1.572,90</w:t>
            </w:r>
          </w:p>
        </w:tc>
        <w:tc>
          <w:tcPr>
            <w:tcW w:w="2268" w:type="dxa"/>
            <w:tcBorders>
              <w:top w:val="single" w:sz="4" w:space="0" w:color="4F81BD"/>
              <w:left w:val="nil"/>
              <w:bottom w:val="nil"/>
              <w:right w:val="single" w:sz="4" w:space="0" w:color="4F81BD"/>
            </w:tcBorders>
            <w:shd w:val="clear" w:color="000000" w:fill="FCF4F7"/>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5,13%</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Castel San Giovanni</w:t>
            </w:r>
          </w:p>
        </w:tc>
        <w:tc>
          <w:tcPr>
            <w:tcW w:w="2268" w:type="dxa"/>
            <w:tcBorders>
              <w:top w:val="single" w:sz="4" w:space="0" w:color="4F81BD"/>
              <w:left w:val="nil"/>
              <w:bottom w:val="nil"/>
              <w:right w:val="nil"/>
            </w:tcBorders>
            <w:shd w:val="clear" w:color="000000" w:fill="FCEAED"/>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€ 1.448,45</w:t>
            </w:r>
          </w:p>
        </w:tc>
        <w:tc>
          <w:tcPr>
            <w:tcW w:w="2268" w:type="dxa"/>
            <w:tcBorders>
              <w:top w:val="single" w:sz="4" w:space="0" w:color="4F81BD"/>
              <w:left w:val="nil"/>
              <w:bottom w:val="nil"/>
              <w:right w:val="single" w:sz="4" w:space="0" w:color="4F81BD"/>
            </w:tcBorders>
            <w:shd w:val="clear" w:color="000000" w:fill="DCEFE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4,64%</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Castelvetro Piacentino</w:t>
            </w:r>
          </w:p>
        </w:tc>
        <w:tc>
          <w:tcPr>
            <w:tcW w:w="2268" w:type="dxa"/>
            <w:tcBorders>
              <w:top w:val="single" w:sz="4" w:space="0" w:color="4F81BD"/>
              <w:left w:val="nil"/>
              <w:bottom w:val="nil"/>
              <w:right w:val="nil"/>
            </w:tcBorders>
            <w:shd w:val="clear" w:color="000000" w:fill="F96A6C"/>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€ 1.683,58</w:t>
            </w:r>
          </w:p>
        </w:tc>
        <w:tc>
          <w:tcPr>
            <w:tcW w:w="2268" w:type="dxa"/>
            <w:tcBorders>
              <w:top w:val="single" w:sz="4" w:space="0" w:color="4F81BD"/>
              <w:left w:val="nil"/>
              <w:bottom w:val="nil"/>
              <w:right w:val="single" w:sz="4" w:space="0" w:color="4F81BD"/>
            </w:tcBorders>
            <w:shd w:val="clear" w:color="000000" w:fill="FCE9EC"/>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5,28%</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Cerignale</w:t>
            </w:r>
          </w:p>
        </w:tc>
        <w:tc>
          <w:tcPr>
            <w:tcW w:w="2268" w:type="dxa"/>
            <w:tcBorders>
              <w:top w:val="single" w:sz="4" w:space="0" w:color="4F81BD"/>
              <w:left w:val="nil"/>
              <w:bottom w:val="nil"/>
              <w:right w:val="nil"/>
            </w:tcBorders>
            <w:shd w:val="clear" w:color="000000" w:fill="A1D7B1"/>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€ 1.164,74</w:t>
            </w:r>
          </w:p>
        </w:tc>
        <w:tc>
          <w:tcPr>
            <w:tcW w:w="2268" w:type="dxa"/>
            <w:tcBorders>
              <w:top w:val="single" w:sz="4" w:space="0" w:color="4F81BD"/>
              <w:left w:val="nil"/>
              <w:bottom w:val="nil"/>
              <w:right w:val="single" w:sz="4" w:space="0" w:color="4F81BD"/>
            </w:tcBorders>
            <w:shd w:val="clear" w:color="000000" w:fill="F97D7F"/>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6,81%</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Coli</w:t>
            </w:r>
          </w:p>
        </w:tc>
        <w:tc>
          <w:tcPr>
            <w:tcW w:w="2268" w:type="dxa"/>
            <w:tcBorders>
              <w:top w:val="single" w:sz="4" w:space="0" w:color="4F81BD"/>
              <w:left w:val="nil"/>
              <w:bottom w:val="nil"/>
              <w:right w:val="nil"/>
            </w:tcBorders>
            <w:shd w:val="clear" w:color="000000" w:fill="C4E5CF"/>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€ 1.262,06</w:t>
            </w:r>
          </w:p>
        </w:tc>
        <w:tc>
          <w:tcPr>
            <w:tcW w:w="2268" w:type="dxa"/>
            <w:tcBorders>
              <w:top w:val="single" w:sz="4" w:space="0" w:color="4F81BD"/>
              <w:left w:val="nil"/>
              <w:bottom w:val="nil"/>
              <w:right w:val="single" w:sz="4" w:space="0" w:color="4F81BD"/>
            </w:tcBorders>
            <w:shd w:val="clear" w:color="000000" w:fill="FA989A"/>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6,43%</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Corte Brugnatella</w:t>
            </w:r>
          </w:p>
        </w:tc>
        <w:tc>
          <w:tcPr>
            <w:tcW w:w="2268" w:type="dxa"/>
            <w:tcBorders>
              <w:top w:val="single" w:sz="4" w:space="0" w:color="4F81BD"/>
              <w:left w:val="nil"/>
              <w:bottom w:val="nil"/>
              <w:right w:val="nil"/>
            </w:tcBorders>
            <w:shd w:val="clear" w:color="000000" w:fill="96D2A7"/>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€ 1.134,69</w:t>
            </w:r>
          </w:p>
        </w:tc>
        <w:tc>
          <w:tcPr>
            <w:tcW w:w="2268" w:type="dxa"/>
            <w:tcBorders>
              <w:top w:val="single" w:sz="4" w:space="0" w:color="4F81BD"/>
              <w:left w:val="nil"/>
              <w:bottom w:val="nil"/>
              <w:right w:val="single" w:sz="4" w:space="0" w:color="4F81BD"/>
            </w:tcBorders>
            <w:shd w:val="clear" w:color="000000" w:fill="FBCED0"/>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5,67%</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Cortemaggiore</w:t>
            </w:r>
          </w:p>
        </w:tc>
        <w:tc>
          <w:tcPr>
            <w:tcW w:w="2268" w:type="dxa"/>
            <w:tcBorders>
              <w:top w:val="single" w:sz="4" w:space="0" w:color="4F81BD"/>
              <w:left w:val="nil"/>
              <w:bottom w:val="nil"/>
              <w:right w:val="nil"/>
            </w:tcBorders>
            <w:shd w:val="clear" w:color="000000" w:fill="FBD7DA"/>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€ 1.483,15</w:t>
            </w:r>
          </w:p>
        </w:tc>
        <w:tc>
          <w:tcPr>
            <w:tcW w:w="2268" w:type="dxa"/>
            <w:tcBorders>
              <w:top w:val="single" w:sz="4" w:space="0" w:color="4F81BD"/>
              <w:left w:val="nil"/>
              <w:bottom w:val="nil"/>
              <w:right w:val="single" w:sz="4" w:space="0" w:color="4F81BD"/>
            </w:tcBorders>
            <w:shd w:val="clear" w:color="000000" w:fill="FBFBFE"/>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5,01%</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Farini</w:t>
            </w:r>
          </w:p>
        </w:tc>
        <w:tc>
          <w:tcPr>
            <w:tcW w:w="2268" w:type="dxa"/>
            <w:tcBorders>
              <w:top w:val="single" w:sz="4" w:space="0" w:color="4F81BD"/>
              <w:left w:val="nil"/>
              <w:bottom w:val="nil"/>
              <w:right w:val="nil"/>
            </w:tcBorders>
            <w:shd w:val="clear" w:color="000000" w:fill="AADAB8"/>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€ 1.188,60</w:t>
            </w:r>
          </w:p>
        </w:tc>
        <w:tc>
          <w:tcPr>
            <w:tcW w:w="2268" w:type="dxa"/>
            <w:tcBorders>
              <w:top w:val="single" w:sz="4" w:space="0" w:color="4F81BD"/>
              <w:left w:val="nil"/>
              <w:bottom w:val="nil"/>
              <w:right w:val="single" w:sz="4" w:space="0" w:color="4F81BD"/>
            </w:tcBorders>
            <w:shd w:val="clear" w:color="000000" w:fill="FAA5A7"/>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6,25%</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Ferriere</w:t>
            </w:r>
          </w:p>
        </w:tc>
        <w:tc>
          <w:tcPr>
            <w:tcW w:w="2268" w:type="dxa"/>
            <w:tcBorders>
              <w:top w:val="single" w:sz="4" w:space="0" w:color="4F81BD"/>
              <w:left w:val="nil"/>
              <w:bottom w:val="nil"/>
              <w:right w:val="nil"/>
            </w:tcBorders>
            <w:shd w:val="clear" w:color="000000" w:fill="B5DFC1"/>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€ 1.218,43</w:t>
            </w:r>
          </w:p>
        </w:tc>
        <w:tc>
          <w:tcPr>
            <w:tcW w:w="2268" w:type="dxa"/>
            <w:tcBorders>
              <w:top w:val="single" w:sz="4" w:space="0" w:color="4F81BD"/>
              <w:left w:val="nil"/>
              <w:bottom w:val="nil"/>
              <w:right w:val="single" w:sz="4" w:space="0" w:color="4F81BD"/>
            </w:tcBorders>
            <w:shd w:val="clear" w:color="000000" w:fill="F97779"/>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6,90%</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Fiorenzuola d'Arda</w:t>
            </w:r>
          </w:p>
        </w:tc>
        <w:tc>
          <w:tcPr>
            <w:tcW w:w="2268" w:type="dxa"/>
            <w:tcBorders>
              <w:top w:val="single" w:sz="4" w:space="0" w:color="4F81BD"/>
              <w:left w:val="nil"/>
              <w:bottom w:val="nil"/>
              <w:right w:val="nil"/>
            </w:tcBorders>
            <w:shd w:val="clear" w:color="000000" w:fill="FBC9CC"/>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€ 1.509,08</w:t>
            </w:r>
          </w:p>
        </w:tc>
        <w:tc>
          <w:tcPr>
            <w:tcW w:w="2268" w:type="dxa"/>
            <w:tcBorders>
              <w:top w:val="single" w:sz="4" w:space="0" w:color="4F81BD"/>
              <w:left w:val="nil"/>
              <w:bottom w:val="nil"/>
              <w:right w:val="single" w:sz="4" w:space="0" w:color="4F81BD"/>
            </w:tcBorders>
            <w:shd w:val="clear" w:color="000000" w:fill="DCEFE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4,64%</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Gazzola</w:t>
            </w:r>
          </w:p>
        </w:tc>
        <w:tc>
          <w:tcPr>
            <w:tcW w:w="2268" w:type="dxa"/>
            <w:tcBorders>
              <w:top w:val="single" w:sz="4" w:space="0" w:color="4F81BD"/>
              <w:left w:val="nil"/>
              <w:bottom w:val="nil"/>
              <w:right w:val="nil"/>
            </w:tcBorders>
            <w:shd w:val="clear" w:color="000000" w:fill="FCE7EA"/>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€ 1.453,34</w:t>
            </w:r>
          </w:p>
        </w:tc>
        <w:tc>
          <w:tcPr>
            <w:tcW w:w="2268" w:type="dxa"/>
            <w:tcBorders>
              <w:top w:val="single" w:sz="4" w:space="0" w:color="4F81BD"/>
              <w:left w:val="nil"/>
              <w:bottom w:val="nil"/>
              <w:right w:val="single" w:sz="4" w:space="0" w:color="4F81BD"/>
            </w:tcBorders>
            <w:shd w:val="clear" w:color="000000" w:fill="97D3A8"/>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3,84%</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Gossolengo</w:t>
            </w:r>
          </w:p>
        </w:tc>
        <w:tc>
          <w:tcPr>
            <w:tcW w:w="2268" w:type="dxa"/>
            <w:tcBorders>
              <w:top w:val="single" w:sz="4" w:space="0" w:color="4F81BD"/>
              <w:left w:val="nil"/>
              <w:bottom w:val="nil"/>
              <w:right w:val="nil"/>
            </w:tcBorders>
            <w:shd w:val="clear" w:color="000000" w:fill="FBC0C2"/>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€ 1.526,49</w:t>
            </w:r>
          </w:p>
        </w:tc>
        <w:tc>
          <w:tcPr>
            <w:tcW w:w="2268" w:type="dxa"/>
            <w:tcBorders>
              <w:top w:val="single" w:sz="4" w:space="0" w:color="4F81BD"/>
              <w:left w:val="nil"/>
              <w:bottom w:val="nil"/>
              <w:right w:val="single" w:sz="4" w:space="0" w:color="4F81BD"/>
            </w:tcBorders>
            <w:shd w:val="clear" w:color="000000" w:fill="9FD6AF"/>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3,93%</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Gragnano Trebbiense</w:t>
            </w:r>
          </w:p>
        </w:tc>
        <w:tc>
          <w:tcPr>
            <w:tcW w:w="2268" w:type="dxa"/>
            <w:tcBorders>
              <w:top w:val="single" w:sz="4" w:space="0" w:color="4F81BD"/>
              <w:left w:val="nil"/>
              <w:bottom w:val="nil"/>
              <w:right w:val="nil"/>
            </w:tcBorders>
            <w:shd w:val="clear" w:color="000000" w:fill="FBCACC"/>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€ 1.507,61</w:t>
            </w:r>
          </w:p>
        </w:tc>
        <w:tc>
          <w:tcPr>
            <w:tcW w:w="2268" w:type="dxa"/>
            <w:tcBorders>
              <w:top w:val="single" w:sz="4" w:space="0" w:color="4F81BD"/>
              <w:left w:val="nil"/>
              <w:bottom w:val="nil"/>
              <w:right w:val="single" w:sz="4" w:space="0" w:color="4F81BD"/>
            </w:tcBorders>
            <w:shd w:val="clear" w:color="000000" w:fill="DCEFE4"/>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4,65%</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Gropparello</w:t>
            </w:r>
          </w:p>
        </w:tc>
        <w:tc>
          <w:tcPr>
            <w:tcW w:w="2268" w:type="dxa"/>
            <w:tcBorders>
              <w:top w:val="single" w:sz="4" w:space="0" w:color="4F81BD"/>
              <w:left w:val="nil"/>
              <w:bottom w:val="nil"/>
              <w:right w:val="nil"/>
            </w:tcBorders>
            <w:shd w:val="clear" w:color="000000" w:fill="C2E4CD"/>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€ 1.255,32</w:t>
            </w:r>
          </w:p>
        </w:tc>
        <w:tc>
          <w:tcPr>
            <w:tcW w:w="2268" w:type="dxa"/>
            <w:tcBorders>
              <w:top w:val="single" w:sz="4" w:space="0" w:color="4F81BD"/>
              <w:left w:val="nil"/>
              <w:bottom w:val="nil"/>
              <w:right w:val="single" w:sz="4" w:space="0" w:color="4F81BD"/>
            </w:tcBorders>
            <w:shd w:val="clear" w:color="000000" w:fill="FBD0D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5,64%</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Lugagnano Val d'Arda</w:t>
            </w:r>
          </w:p>
        </w:tc>
        <w:tc>
          <w:tcPr>
            <w:tcW w:w="2268" w:type="dxa"/>
            <w:tcBorders>
              <w:top w:val="single" w:sz="4" w:space="0" w:color="4F81BD"/>
              <w:left w:val="nil"/>
              <w:bottom w:val="nil"/>
              <w:right w:val="nil"/>
            </w:tcBorders>
            <w:shd w:val="clear" w:color="000000" w:fill="FBC5C7"/>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€ 1.517,20</w:t>
            </w:r>
          </w:p>
        </w:tc>
        <w:tc>
          <w:tcPr>
            <w:tcW w:w="2268" w:type="dxa"/>
            <w:tcBorders>
              <w:top w:val="single" w:sz="4" w:space="0" w:color="4F81BD"/>
              <w:left w:val="nil"/>
              <w:bottom w:val="nil"/>
              <w:right w:val="single" w:sz="4" w:space="0" w:color="4F81BD"/>
            </w:tcBorders>
            <w:shd w:val="clear" w:color="000000" w:fill="FBD0D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5,64%</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Monticelli d'Ongina</w:t>
            </w:r>
          </w:p>
        </w:tc>
        <w:tc>
          <w:tcPr>
            <w:tcW w:w="2268" w:type="dxa"/>
            <w:tcBorders>
              <w:top w:val="single" w:sz="4" w:space="0" w:color="4F81BD"/>
              <w:left w:val="nil"/>
              <w:bottom w:val="nil"/>
              <w:right w:val="nil"/>
            </w:tcBorders>
            <w:shd w:val="clear" w:color="000000" w:fill="FBCBCE"/>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€ 1.504,78</w:t>
            </w:r>
          </w:p>
        </w:tc>
        <w:tc>
          <w:tcPr>
            <w:tcW w:w="2268" w:type="dxa"/>
            <w:tcBorders>
              <w:top w:val="single" w:sz="4" w:space="0" w:color="4F81BD"/>
              <w:left w:val="nil"/>
              <w:bottom w:val="nil"/>
              <w:right w:val="single" w:sz="4" w:space="0" w:color="4F81BD"/>
            </w:tcBorders>
            <w:shd w:val="clear" w:color="000000" w:fill="FCFCFF"/>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5,01%</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Morfasso</w:t>
            </w:r>
          </w:p>
        </w:tc>
        <w:tc>
          <w:tcPr>
            <w:tcW w:w="2268" w:type="dxa"/>
            <w:tcBorders>
              <w:top w:val="single" w:sz="4" w:space="0" w:color="4F81BD"/>
              <w:left w:val="nil"/>
              <w:bottom w:val="nil"/>
              <w:right w:val="nil"/>
            </w:tcBorders>
            <w:shd w:val="clear" w:color="000000" w:fill="DEF0E5"/>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€ 1.332,96</w:t>
            </w:r>
          </w:p>
        </w:tc>
        <w:tc>
          <w:tcPr>
            <w:tcW w:w="2268" w:type="dxa"/>
            <w:tcBorders>
              <w:top w:val="single" w:sz="4" w:space="0" w:color="4F81BD"/>
              <w:left w:val="nil"/>
              <w:bottom w:val="nil"/>
              <w:right w:val="single" w:sz="4" w:space="0" w:color="4F81BD"/>
            </w:tcBorders>
            <w:shd w:val="clear" w:color="000000" w:fill="F98587"/>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6,70%</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Nibbiano</w:t>
            </w:r>
          </w:p>
        </w:tc>
        <w:tc>
          <w:tcPr>
            <w:tcW w:w="2268" w:type="dxa"/>
            <w:tcBorders>
              <w:top w:val="single" w:sz="4" w:space="0" w:color="4F81BD"/>
              <w:left w:val="nil"/>
              <w:bottom w:val="nil"/>
              <w:right w:val="nil"/>
            </w:tcBorders>
            <w:shd w:val="clear" w:color="000000" w:fill="FCE6E9"/>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€ 1.455,42</w:t>
            </w:r>
          </w:p>
        </w:tc>
        <w:tc>
          <w:tcPr>
            <w:tcW w:w="2268" w:type="dxa"/>
            <w:tcBorders>
              <w:top w:val="single" w:sz="4" w:space="0" w:color="4F81BD"/>
              <w:left w:val="nil"/>
              <w:bottom w:val="nil"/>
              <w:right w:val="single" w:sz="4" w:space="0" w:color="4F81BD"/>
            </w:tcBorders>
            <w:shd w:val="clear" w:color="000000" w:fill="FCF4F7"/>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5,12%</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Ottone</w:t>
            </w:r>
          </w:p>
        </w:tc>
        <w:tc>
          <w:tcPr>
            <w:tcW w:w="2268" w:type="dxa"/>
            <w:tcBorders>
              <w:top w:val="single" w:sz="4" w:space="0" w:color="4F81BD"/>
              <w:left w:val="nil"/>
              <w:bottom w:val="nil"/>
              <w:right w:val="nil"/>
            </w:tcBorders>
            <w:shd w:val="clear" w:color="000000" w:fill="63BE7B"/>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€ 991,84</w:t>
            </w:r>
          </w:p>
        </w:tc>
        <w:tc>
          <w:tcPr>
            <w:tcW w:w="2268" w:type="dxa"/>
            <w:tcBorders>
              <w:top w:val="single" w:sz="4" w:space="0" w:color="4F81BD"/>
              <w:left w:val="nil"/>
              <w:bottom w:val="nil"/>
              <w:right w:val="single" w:sz="4" w:space="0" w:color="4F81BD"/>
            </w:tcBorders>
            <w:shd w:val="clear" w:color="000000" w:fill="FCDADD"/>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5,50%</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Pecorara</w:t>
            </w:r>
          </w:p>
        </w:tc>
        <w:tc>
          <w:tcPr>
            <w:tcW w:w="2268" w:type="dxa"/>
            <w:tcBorders>
              <w:top w:val="single" w:sz="4" w:space="0" w:color="4F81BD"/>
              <w:left w:val="nil"/>
              <w:bottom w:val="nil"/>
              <w:right w:val="nil"/>
            </w:tcBorders>
            <w:shd w:val="clear" w:color="000000" w:fill="CCE8D5"/>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€ 1.281,83</w:t>
            </w:r>
          </w:p>
        </w:tc>
        <w:tc>
          <w:tcPr>
            <w:tcW w:w="2268" w:type="dxa"/>
            <w:tcBorders>
              <w:top w:val="single" w:sz="4" w:space="0" w:color="4F81BD"/>
              <w:left w:val="nil"/>
              <w:bottom w:val="nil"/>
              <w:right w:val="single" w:sz="4" w:space="0" w:color="4F81BD"/>
            </w:tcBorders>
            <w:shd w:val="clear" w:color="000000" w:fill="FBBBBE"/>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5,93%</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Piacenza</w:t>
            </w:r>
          </w:p>
        </w:tc>
        <w:tc>
          <w:tcPr>
            <w:tcW w:w="2268" w:type="dxa"/>
            <w:tcBorders>
              <w:top w:val="single" w:sz="4" w:space="0" w:color="4F81BD"/>
              <w:left w:val="nil"/>
              <w:bottom w:val="nil"/>
              <w:right w:val="nil"/>
            </w:tcBorders>
            <w:shd w:val="clear" w:color="000000" w:fill="FA9295"/>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€ 1.610,02</w:t>
            </w:r>
          </w:p>
        </w:tc>
        <w:tc>
          <w:tcPr>
            <w:tcW w:w="2268" w:type="dxa"/>
            <w:tcBorders>
              <w:top w:val="single" w:sz="4" w:space="0" w:color="4F81BD"/>
              <w:left w:val="nil"/>
              <w:bottom w:val="nil"/>
              <w:right w:val="single" w:sz="4" w:space="0" w:color="4F81BD"/>
            </w:tcBorders>
            <w:shd w:val="clear" w:color="000000" w:fill="E8F4EE"/>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4,78%</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Pianello Val Tidone</w:t>
            </w:r>
          </w:p>
        </w:tc>
        <w:tc>
          <w:tcPr>
            <w:tcW w:w="2268" w:type="dxa"/>
            <w:tcBorders>
              <w:top w:val="single" w:sz="4" w:space="0" w:color="4F81BD"/>
              <w:left w:val="nil"/>
              <w:bottom w:val="nil"/>
              <w:right w:val="nil"/>
            </w:tcBorders>
            <w:shd w:val="clear" w:color="000000" w:fill="FCD9DC"/>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€ 1.479,57</w:t>
            </w:r>
          </w:p>
        </w:tc>
        <w:tc>
          <w:tcPr>
            <w:tcW w:w="2268" w:type="dxa"/>
            <w:tcBorders>
              <w:top w:val="single" w:sz="4" w:space="0" w:color="4F81BD"/>
              <w:left w:val="nil"/>
              <w:bottom w:val="nil"/>
              <w:right w:val="single" w:sz="4" w:space="0" w:color="4F81BD"/>
            </w:tcBorders>
            <w:shd w:val="clear" w:color="000000" w:fill="FCE1E4"/>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5,39%</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Piozzano</w:t>
            </w:r>
          </w:p>
        </w:tc>
        <w:tc>
          <w:tcPr>
            <w:tcW w:w="2268" w:type="dxa"/>
            <w:tcBorders>
              <w:top w:val="single" w:sz="4" w:space="0" w:color="4F81BD"/>
              <w:left w:val="nil"/>
              <w:bottom w:val="nil"/>
              <w:right w:val="nil"/>
            </w:tcBorders>
            <w:shd w:val="clear" w:color="000000" w:fill="FAFBFD"/>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€ 1.409,35</w:t>
            </w:r>
          </w:p>
        </w:tc>
        <w:tc>
          <w:tcPr>
            <w:tcW w:w="2268" w:type="dxa"/>
            <w:tcBorders>
              <w:top w:val="single" w:sz="4" w:space="0" w:color="4F81BD"/>
              <w:left w:val="nil"/>
              <w:bottom w:val="nil"/>
              <w:right w:val="single" w:sz="4" w:space="0" w:color="4F81BD"/>
            </w:tcBorders>
            <w:shd w:val="clear" w:color="000000" w:fill="FBC0C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5,86%</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Podenzano</w:t>
            </w:r>
          </w:p>
        </w:tc>
        <w:tc>
          <w:tcPr>
            <w:tcW w:w="2268" w:type="dxa"/>
            <w:tcBorders>
              <w:top w:val="single" w:sz="4" w:space="0" w:color="4F81BD"/>
              <w:left w:val="nil"/>
              <w:bottom w:val="nil"/>
              <w:right w:val="nil"/>
            </w:tcBorders>
            <w:shd w:val="clear" w:color="000000" w:fill="9ED6AE"/>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€ 1.156,95</w:t>
            </w:r>
          </w:p>
        </w:tc>
        <w:tc>
          <w:tcPr>
            <w:tcW w:w="2268" w:type="dxa"/>
            <w:tcBorders>
              <w:top w:val="single" w:sz="4" w:space="0" w:color="4F81BD"/>
              <w:left w:val="nil"/>
              <w:bottom w:val="nil"/>
              <w:right w:val="single" w:sz="4" w:space="0" w:color="4F81BD"/>
            </w:tcBorders>
            <w:shd w:val="clear" w:color="000000" w:fill="63BE7B"/>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3,23%</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Ponte dell'Olio</w:t>
            </w:r>
          </w:p>
        </w:tc>
        <w:tc>
          <w:tcPr>
            <w:tcW w:w="2268" w:type="dxa"/>
            <w:tcBorders>
              <w:top w:val="single" w:sz="4" w:space="0" w:color="4F81BD"/>
              <w:left w:val="nil"/>
              <w:bottom w:val="nil"/>
              <w:right w:val="nil"/>
            </w:tcBorders>
            <w:shd w:val="clear" w:color="000000" w:fill="FCE2E5"/>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€ 1.462,88</w:t>
            </w:r>
          </w:p>
        </w:tc>
        <w:tc>
          <w:tcPr>
            <w:tcW w:w="2268" w:type="dxa"/>
            <w:tcBorders>
              <w:top w:val="single" w:sz="4" w:space="0" w:color="4F81BD"/>
              <w:left w:val="nil"/>
              <w:bottom w:val="nil"/>
              <w:right w:val="single" w:sz="4" w:space="0" w:color="4F81BD"/>
            </w:tcBorders>
            <w:shd w:val="clear" w:color="000000" w:fill="E1F1E8"/>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4,70%</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Pontenure</w:t>
            </w:r>
          </w:p>
        </w:tc>
        <w:tc>
          <w:tcPr>
            <w:tcW w:w="2268" w:type="dxa"/>
            <w:tcBorders>
              <w:top w:val="single" w:sz="4" w:space="0" w:color="4F81BD"/>
              <w:left w:val="nil"/>
              <w:bottom w:val="nil"/>
              <w:right w:val="nil"/>
            </w:tcBorders>
            <w:shd w:val="clear" w:color="000000" w:fill="FBBCBF"/>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€ 1.532,27</w:t>
            </w:r>
          </w:p>
        </w:tc>
        <w:tc>
          <w:tcPr>
            <w:tcW w:w="2268" w:type="dxa"/>
            <w:tcBorders>
              <w:top w:val="single" w:sz="4" w:space="0" w:color="4F81BD"/>
              <w:left w:val="nil"/>
              <w:bottom w:val="nil"/>
              <w:right w:val="single" w:sz="4" w:space="0" w:color="4F81BD"/>
            </w:tcBorders>
            <w:shd w:val="clear" w:color="000000" w:fill="E1F1E8"/>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4,70%</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Rivergaro</w:t>
            </w:r>
          </w:p>
        </w:tc>
        <w:tc>
          <w:tcPr>
            <w:tcW w:w="2268" w:type="dxa"/>
            <w:tcBorders>
              <w:top w:val="single" w:sz="4" w:space="0" w:color="4F81BD"/>
              <w:left w:val="nil"/>
              <w:bottom w:val="nil"/>
              <w:right w:val="nil"/>
            </w:tcBorders>
            <w:shd w:val="clear" w:color="000000" w:fill="FBC7CA"/>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€ 1.512,60</w:t>
            </w:r>
          </w:p>
        </w:tc>
        <w:tc>
          <w:tcPr>
            <w:tcW w:w="2268" w:type="dxa"/>
            <w:tcBorders>
              <w:top w:val="single" w:sz="4" w:space="0" w:color="4F81BD"/>
              <w:left w:val="nil"/>
              <w:bottom w:val="nil"/>
              <w:right w:val="single" w:sz="4" w:space="0" w:color="4F81BD"/>
            </w:tcBorders>
            <w:shd w:val="clear" w:color="000000" w:fill="C5E6D0"/>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4,38%</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Rottofreno</w:t>
            </w:r>
          </w:p>
        </w:tc>
        <w:tc>
          <w:tcPr>
            <w:tcW w:w="2268" w:type="dxa"/>
            <w:tcBorders>
              <w:top w:val="single" w:sz="4" w:space="0" w:color="4F81BD"/>
              <w:left w:val="nil"/>
              <w:bottom w:val="nil"/>
              <w:right w:val="nil"/>
            </w:tcBorders>
            <w:shd w:val="clear" w:color="000000" w:fill="F8696B"/>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€ 1.685,34</w:t>
            </w:r>
          </w:p>
        </w:tc>
        <w:tc>
          <w:tcPr>
            <w:tcW w:w="2268" w:type="dxa"/>
            <w:tcBorders>
              <w:top w:val="single" w:sz="4" w:space="0" w:color="4F81BD"/>
              <w:left w:val="nil"/>
              <w:bottom w:val="nil"/>
              <w:right w:val="single" w:sz="4" w:space="0" w:color="4F81BD"/>
            </w:tcBorders>
            <w:shd w:val="clear" w:color="000000" w:fill="FCF0F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5,19%</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San Giorgio Piacentino</w:t>
            </w:r>
          </w:p>
        </w:tc>
        <w:tc>
          <w:tcPr>
            <w:tcW w:w="2268" w:type="dxa"/>
            <w:tcBorders>
              <w:top w:val="single" w:sz="4" w:space="0" w:color="4F81BD"/>
              <w:left w:val="nil"/>
              <w:bottom w:val="nil"/>
              <w:right w:val="nil"/>
            </w:tcBorders>
            <w:shd w:val="clear" w:color="000000" w:fill="FAFBFD"/>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€ 1.408,93</w:t>
            </w:r>
          </w:p>
        </w:tc>
        <w:tc>
          <w:tcPr>
            <w:tcW w:w="2268" w:type="dxa"/>
            <w:tcBorders>
              <w:top w:val="single" w:sz="4" w:space="0" w:color="4F81BD"/>
              <w:left w:val="nil"/>
              <w:bottom w:val="nil"/>
              <w:right w:val="single" w:sz="4" w:space="0" w:color="4F81BD"/>
            </w:tcBorders>
            <w:shd w:val="clear" w:color="000000" w:fill="B6DFC2"/>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4,20%</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San Pietro in Cerro</w:t>
            </w:r>
          </w:p>
        </w:tc>
        <w:tc>
          <w:tcPr>
            <w:tcW w:w="2268" w:type="dxa"/>
            <w:tcBorders>
              <w:top w:val="single" w:sz="4" w:space="0" w:color="4F81BD"/>
              <w:left w:val="nil"/>
              <w:bottom w:val="nil"/>
              <w:right w:val="nil"/>
            </w:tcBorders>
            <w:shd w:val="clear" w:color="000000" w:fill="C2E4CD"/>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€ 1.254,40</w:t>
            </w:r>
          </w:p>
        </w:tc>
        <w:tc>
          <w:tcPr>
            <w:tcW w:w="2268" w:type="dxa"/>
            <w:tcBorders>
              <w:top w:val="single" w:sz="4" w:space="0" w:color="4F81BD"/>
              <w:left w:val="nil"/>
              <w:bottom w:val="nil"/>
              <w:right w:val="single" w:sz="4" w:space="0" w:color="4F81BD"/>
            </w:tcBorders>
            <w:shd w:val="clear" w:color="000000" w:fill="CCE8D5"/>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4,45%</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Sarmato</w:t>
            </w:r>
          </w:p>
        </w:tc>
        <w:tc>
          <w:tcPr>
            <w:tcW w:w="2268" w:type="dxa"/>
            <w:tcBorders>
              <w:top w:val="single" w:sz="4" w:space="0" w:color="4F81BD"/>
              <w:left w:val="nil"/>
              <w:bottom w:val="nil"/>
              <w:right w:val="nil"/>
            </w:tcBorders>
            <w:shd w:val="clear" w:color="000000" w:fill="C9E7D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€ 1.274,92</w:t>
            </w:r>
          </w:p>
        </w:tc>
        <w:tc>
          <w:tcPr>
            <w:tcW w:w="2268" w:type="dxa"/>
            <w:tcBorders>
              <w:top w:val="single" w:sz="4" w:space="0" w:color="4F81BD"/>
              <w:left w:val="nil"/>
              <w:bottom w:val="nil"/>
              <w:right w:val="single" w:sz="4" w:space="0" w:color="4F81BD"/>
            </w:tcBorders>
            <w:shd w:val="clear" w:color="000000" w:fill="B2DEBF"/>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4,16%</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Travo</w:t>
            </w:r>
          </w:p>
        </w:tc>
        <w:tc>
          <w:tcPr>
            <w:tcW w:w="2268" w:type="dxa"/>
            <w:tcBorders>
              <w:top w:val="single" w:sz="4" w:space="0" w:color="4F81BD"/>
              <w:left w:val="nil"/>
              <w:bottom w:val="nil"/>
              <w:right w:val="nil"/>
            </w:tcBorders>
            <w:shd w:val="clear" w:color="000000" w:fill="FCFAFD"/>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€ 1.418,41</w:t>
            </w:r>
          </w:p>
        </w:tc>
        <w:tc>
          <w:tcPr>
            <w:tcW w:w="2268" w:type="dxa"/>
            <w:tcBorders>
              <w:top w:val="single" w:sz="4" w:space="0" w:color="4F81BD"/>
              <w:left w:val="nil"/>
              <w:bottom w:val="nil"/>
              <w:right w:val="single" w:sz="4" w:space="0" w:color="4F81BD"/>
            </w:tcBorders>
            <w:shd w:val="clear" w:color="000000" w:fill="FCE0E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5,41%</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Vernasca</w:t>
            </w:r>
          </w:p>
        </w:tc>
        <w:tc>
          <w:tcPr>
            <w:tcW w:w="2268" w:type="dxa"/>
            <w:tcBorders>
              <w:top w:val="single" w:sz="4" w:space="0" w:color="4F81BD"/>
              <w:left w:val="nil"/>
              <w:bottom w:val="nil"/>
              <w:right w:val="nil"/>
            </w:tcBorders>
            <w:shd w:val="clear" w:color="000000" w:fill="D7EDDF"/>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€ 1.312,16</w:t>
            </w:r>
          </w:p>
        </w:tc>
        <w:tc>
          <w:tcPr>
            <w:tcW w:w="2268" w:type="dxa"/>
            <w:tcBorders>
              <w:top w:val="single" w:sz="4" w:space="0" w:color="4F81BD"/>
              <w:left w:val="nil"/>
              <w:bottom w:val="nil"/>
              <w:right w:val="single" w:sz="4" w:space="0" w:color="4F81BD"/>
            </w:tcBorders>
            <w:shd w:val="clear" w:color="000000" w:fill="FCEDF0"/>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5,23%</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Vigolzone</w:t>
            </w:r>
          </w:p>
        </w:tc>
        <w:tc>
          <w:tcPr>
            <w:tcW w:w="2268" w:type="dxa"/>
            <w:tcBorders>
              <w:top w:val="single" w:sz="4" w:space="0" w:color="4F81BD"/>
              <w:left w:val="nil"/>
              <w:bottom w:val="nil"/>
              <w:right w:val="nil"/>
            </w:tcBorders>
            <w:shd w:val="clear" w:color="000000" w:fill="FCE2E5"/>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€ 1.462,10</w:t>
            </w:r>
          </w:p>
        </w:tc>
        <w:tc>
          <w:tcPr>
            <w:tcW w:w="2268" w:type="dxa"/>
            <w:tcBorders>
              <w:top w:val="single" w:sz="4" w:space="0" w:color="4F81BD"/>
              <w:left w:val="nil"/>
              <w:bottom w:val="nil"/>
              <w:right w:val="single" w:sz="4" w:space="0" w:color="4F81BD"/>
            </w:tcBorders>
            <w:shd w:val="clear" w:color="000000" w:fill="DDEFE4"/>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4,65%</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Villanova sull'Arda</w:t>
            </w:r>
          </w:p>
        </w:tc>
        <w:tc>
          <w:tcPr>
            <w:tcW w:w="2268" w:type="dxa"/>
            <w:tcBorders>
              <w:top w:val="single" w:sz="4" w:space="0" w:color="4F81BD"/>
              <w:left w:val="nil"/>
              <w:bottom w:val="nil"/>
              <w:right w:val="nil"/>
            </w:tcBorders>
            <w:shd w:val="clear" w:color="000000" w:fill="C6E6D0"/>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€ 1.266,65</w:t>
            </w:r>
          </w:p>
        </w:tc>
        <w:tc>
          <w:tcPr>
            <w:tcW w:w="2268" w:type="dxa"/>
            <w:tcBorders>
              <w:top w:val="single" w:sz="4" w:space="0" w:color="4F81BD"/>
              <w:left w:val="nil"/>
              <w:bottom w:val="nil"/>
              <w:right w:val="single" w:sz="4" w:space="0" w:color="4F81BD"/>
            </w:tcBorders>
            <w:shd w:val="clear" w:color="000000" w:fill="9CD5AC"/>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3,90%</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Zerba</w:t>
            </w:r>
          </w:p>
        </w:tc>
        <w:tc>
          <w:tcPr>
            <w:tcW w:w="2268" w:type="dxa"/>
            <w:tcBorders>
              <w:top w:val="single" w:sz="4" w:space="0" w:color="4F81BD"/>
              <w:left w:val="nil"/>
              <w:bottom w:val="nil"/>
              <w:right w:val="nil"/>
            </w:tcBorders>
            <w:shd w:val="clear" w:color="000000" w:fill="64BE7C"/>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€ 995,23</w:t>
            </w:r>
          </w:p>
        </w:tc>
        <w:tc>
          <w:tcPr>
            <w:tcW w:w="2268" w:type="dxa"/>
            <w:tcBorders>
              <w:top w:val="single" w:sz="4" w:space="0" w:color="4F81BD"/>
              <w:left w:val="nil"/>
              <w:bottom w:val="nil"/>
              <w:right w:val="single" w:sz="4" w:space="0" w:color="4F81BD"/>
            </w:tcBorders>
            <w:shd w:val="clear" w:color="000000" w:fill="F8696B"/>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7,09%</w:t>
            </w:r>
          </w:p>
        </w:tc>
      </w:tr>
      <w:tr w:rsidR="008630D4" w:rsidRPr="008630D4" w:rsidTr="008630D4">
        <w:trPr>
          <w:trHeight w:val="258"/>
          <w:jc w:val="center"/>
        </w:trPr>
        <w:tc>
          <w:tcPr>
            <w:tcW w:w="3402" w:type="dxa"/>
            <w:tcBorders>
              <w:top w:val="single" w:sz="4" w:space="0" w:color="4F81BD"/>
              <w:left w:val="single" w:sz="4" w:space="0" w:color="4F81BD"/>
              <w:bottom w:val="single" w:sz="4" w:space="0" w:color="4F81BD"/>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Ziano Piacentino</w:t>
            </w:r>
          </w:p>
        </w:tc>
        <w:tc>
          <w:tcPr>
            <w:tcW w:w="2268" w:type="dxa"/>
            <w:tcBorders>
              <w:top w:val="single" w:sz="4" w:space="0" w:color="4F81BD"/>
              <w:left w:val="nil"/>
              <w:bottom w:val="single" w:sz="4" w:space="0" w:color="4F81BD"/>
              <w:right w:val="nil"/>
            </w:tcBorders>
            <w:shd w:val="clear" w:color="000000" w:fill="E7F3ED"/>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€ 1.357,58</w:t>
            </w:r>
          </w:p>
        </w:tc>
        <w:tc>
          <w:tcPr>
            <w:tcW w:w="2268" w:type="dxa"/>
            <w:tcBorders>
              <w:top w:val="single" w:sz="4" w:space="0" w:color="4F81BD"/>
              <w:left w:val="nil"/>
              <w:bottom w:val="single" w:sz="4" w:space="0" w:color="4F81BD"/>
              <w:right w:val="single" w:sz="4" w:space="0" w:color="4F81BD"/>
            </w:tcBorders>
            <w:shd w:val="clear" w:color="000000" w:fill="FBD2D5"/>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5,61%</w:t>
            </w:r>
          </w:p>
        </w:tc>
      </w:tr>
    </w:tbl>
    <w:p w:rsidR="00870883" w:rsidRDefault="0076656E" w:rsidP="0076656E">
      <w:r>
        <w:br w:type="page"/>
      </w:r>
    </w:p>
    <w:p w:rsidR="001D7A84" w:rsidRPr="001D7A84" w:rsidRDefault="001D7A84" w:rsidP="001D7A84">
      <w:pPr>
        <w:pStyle w:val="Didascalia"/>
        <w:keepNext/>
        <w:rPr>
          <w:color w:val="000000" w:themeColor="text1"/>
        </w:rPr>
      </w:pPr>
      <w:r w:rsidRPr="001D7A84">
        <w:rPr>
          <w:color w:val="000000" w:themeColor="text1"/>
        </w:rPr>
        <w:lastRenderedPageBreak/>
        <w:t xml:space="preserve">Tabella </w:t>
      </w:r>
      <w:r w:rsidR="003001D7">
        <w:rPr>
          <w:color w:val="000000" w:themeColor="text1"/>
        </w:rPr>
        <w:t>30</w:t>
      </w:r>
      <w:r w:rsidRPr="001D7A84">
        <w:rPr>
          <w:color w:val="000000" w:themeColor="text1"/>
        </w:rPr>
        <w:t xml:space="preserve"> - Impatto su nucleo familiare con due figli.</w:t>
      </w:r>
    </w:p>
    <w:tbl>
      <w:tblPr>
        <w:tblW w:w="0" w:type="auto"/>
        <w:jc w:val="center"/>
        <w:tblInd w:w="65" w:type="dxa"/>
        <w:tblCellMar>
          <w:left w:w="70" w:type="dxa"/>
          <w:right w:w="70" w:type="dxa"/>
        </w:tblCellMar>
        <w:tblLook w:val="04A0" w:firstRow="1" w:lastRow="0" w:firstColumn="1" w:lastColumn="0" w:noHBand="0" w:noVBand="1"/>
      </w:tblPr>
      <w:tblGrid>
        <w:gridCol w:w="3402"/>
        <w:gridCol w:w="2268"/>
        <w:gridCol w:w="2268"/>
      </w:tblGrid>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4F81BD" w:fill="4F81BD"/>
            <w:noWrap/>
            <w:vAlign w:val="center"/>
          </w:tcPr>
          <w:p w:rsidR="008630D4" w:rsidRPr="008630D4" w:rsidRDefault="008630D4" w:rsidP="008630D4">
            <w:pPr>
              <w:jc w:val="left"/>
              <w:rPr>
                <w:rFonts w:ascii="Calibri" w:eastAsia="Times New Roman" w:hAnsi="Calibri" w:cs="Times New Roman"/>
                <w:b/>
                <w:bCs/>
                <w:color w:val="FFFFFF"/>
                <w:lang w:eastAsia="it-IT"/>
              </w:rPr>
            </w:pPr>
          </w:p>
        </w:tc>
        <w:tc>
          <w:tcPr>
            <w:tcW w:w="2268" w:type="dxa"/>
            <w:tcBorders>
              <w:top w:val="single" w:sz="4" w:space="0" w:color="4F81BD"/>
              <w:left w:val="nil"/>
              <w:bottom w:val="nil"/>
              <w:right w:val="nil"/>
            </w:tcBorders>
            <w:shd w:val="clear" w:color="4F81BD" w:fill="4F81BD"/>
            <w:noWrap/>
            <w:vAlign w:val="center"/>
            <w:hideMark/>
          </w:tcPr>
          <w:p w:rsidR="008630D4" w:rsidRPr="008630D4" w:rsidRDefault="008630D4" w:rsidP="008630D4">
            <w:pPr>
              <w:jc w:val="center"/>
              <w:rPr>
                <w:rFonts w:ascii="Calibri" w:eastAsia="Times New Roman" w:hAnsi="Calibri" w:cs="Times New Roman"/>
                <w:b/>
                <w:bCs/>
                <w:color w:val="FFFFFF"/>
                <w:lang w:eastAsia="it-IT"/>
              </w:rPr>
            </w:pPr>
            <w:r w:rsidRPr="008630D4">
              <w:rPr>
                <w:rFonts w:ascii="Calibri" w:eastAsia="Times New Roman" w:hAnsi="Calibri" w:cs="Times New Roman"/>
                <w:b/>
                <w:bCs/>
                <w:color w:val="FFFFFF"/>
                <w:lang w:eastAsia="it-IT"/>
              </w:rPr>
              <w:t>spesa totale</w:t>
            </w:r>
          </w:p>
        </w:tc>
        <w:tc>
          <w:tcPr>
            <w:tcW w:w="2268" w:type="dxa"/>
            <w:tcBorders>
              <w:top w:val="single" w:sz="4" w:space="0" w:color="4F81BD"/>
              <w:left w:val="nil"/>
              <w:bottom w:val="nil"/>
              <w:right w:val="single" w:sz="12" w:space="0" w:color="auto"/>
            </w:tcBorders>
            <w:shd w:val="clear" w:color="4F81BD" w:fill="4F81BD"/>
            <w:noWrap/>
            <w:vAlign w:val="center"/>
            <w:hideMark/>
          </w:tcPr>
          <w:p w:rsidR="008630D4" w:rsidRPr="008630D4" w:rsidRDefault="008630D4" w:rsidP="008630D4">
            <w:pPr>
              <w:jc w:val="center"/>
              <w:rPr>
                <w:rFonts w:ascii="Calibri" w:eastAsia="Times New Roman" w:hAnsi="Calibri" w:cs="Times New Roman"/>
                <w:b/>
                <w:bCs/>
                <w:color w:val="FFFFFF"/>
                <w:lang w:eastAsia="it-IT"/>
              </w:rPr>
            </w:pPr>
            <w:r w:rsidRPr="008630D4">
              <w:rPr>
                <w:rFonts w:ascii="Calibri" w:eastAsia="Times New Roman" w:hAnsi="Calibri" w:cs="Times New Roman"/>
                <w:b/>
                <w:bCs/>
                <w:color w:val="FFFFFF"/>
                <w:lang w:eastAsia="it-IT"/>
              </w:rPr>
              <w:t>impatto %</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Agazzano</w:t>
            </w:r>
          </w:p>
        </w:tc>
        <w:tc>
          <w:tcPr>
            <w:tcW w:w="2268" w:type="dxa"/>
            <w:tcBorders>
              <w:top w:val="single" w:sz="4" w:space="0" w:color="4F81BD"/>
              <w:left w:val="nil"/>
              <w:bottom w:val="nil"/>
              <w:right w:val="nil"/>
            </w:tcBorders>
            <w:shd w:val="clear" w:color="000000" w:fill="F8696B"/>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€ 1.024,12</w:t>
            </w:r>
          </w:p>
        </w:tc>
        <w:tc>
          <w:tcPr>
            <w:tcW w:w="2268" w:type="dxa"/>
            <w:tcBorders>
              <w:top w:val="single" w:sz="4" w:space="0" w:color="4F81BD"/>
              <w:left w:val="nil"/>
              <w:bottom w:val="nil"/>
              <w:right w:val="single" w:sz="4" w:space="0" w:color="4F81BD"/>
            </w:tcBorders>
            <w:shd w:val="clear" w:color="000000" w:fill="FA8F91"/>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3,70%</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Alseno</w:t>
            </w:r>
          </w:p>
        </w:tc>
        <w:tc>
          <w:tcPr>
            <w:tcW w:w="2268" w:type="dxa"/>
            <w:tcBorders>
              <w:top w:val="single" w:sz="4" w:space="0" w:color="4F81BD"/>
              <w:left w:val="nil"/>
              <w:bottom w:val="nil"/>
              <w:right w:val="nil"/>
            </w:tcBorders>
            <w:shd w:val="clear" w:color="000000" w:fill="FAA4A7"/>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€ 935,61</w:t>
            </w:r>
          </w:p>
        </w:tc>
        <w:tc>
          <w:tcPr>
            <w:tcW w:w="2268" w:type="dxa"/>
            <w:tcBorders>
              <w:top w:val="single" w:sz="4" w:space="0" w:color="4F81BD"/>
              <w:left w:val="nil"/>
              <w:bottom w:val="nil"/>
              <w:right w:val="single" w:sz="4" w:space="0" w:color="4F81BD"/>
            </w:tcBorders>
            <w:shd w:val="clear" w:color="000000" w:fill="FCF9FC"/>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2,93%</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Besenzone</w:t>
            </w:r>
          </w:p>
        </w:tc>
        <w:tc>
          <w:tcPr>
            <w:tcW w:w="2268" w:type="dxa"/>
            <w:tcBorders>
              <w:top w:val="single" w:sz="4" w:space="0" w:color="4F81BD"/>
              <w:left w:val="nil"/>
              <w:bottom w:val="nil"/>
              <w:right w:val="nil"/>
            </w:tcBorders>
            <w:shd w:val="clear" w:color="000000" w:fill="F7FAFB"/>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€ 794,34</w:t>
            </w:r>
          </w:p>
        </w:tc>
        <w:tc>
          <w:tcPr>
            <w:tcW w:w="2268" w:type="dxa"/>
            <w:tcBorders>
              <w:top w:val="single" w:sz="4" w:space="0" w:color="4F81BD"/>
              <w:left w:val="nil"/>
              <w:bottom w:val="nil"/>
              <w:right w:val="single" w:sz="4" w:space="0" w:color="4F81BD"/>
            </w:tcBorders>
            <w:shd w:val="clear" w:color="000000" w:fill="E4F2EB"/>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2,75%</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Bettola</w:t>
            </w:r>
          </w:p>
        </w:tc>
        <w:tc>
          <w:tcPr>
            <w:tcW w:w="2268" w:type="dxa"/>
            <w:tcBorders>
              <w:top w:val="single" w:sz="4" w:space="0" w:color="4F81BD"/>
              <w:left w:val="nil"/>
              <w:bottom w:val="nil"/>
              <w:right w:val="nil"/>
            </w:tcBorders>
            <w:shd w:val="clear" w:color="000000" w:fill="C9E7D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€ 694,91</w:t>
            </w:r>
          </w:p>
        </w:tc>
        <w:tc>
          <w:tcPr>
            <w:tcW w:w="2268" w:type="dxa"/>
            <w:tcBorders>
              <w:top w:val="single" w:sz="4" w:space="0" w:color="4F81BD"/>
              <w:left w:val="nil"/>
              <w:bottom w:val="nil"/>
              <w:right w:val="single" w:sz="4" w:space="0" w:color="4F81BD"/>
            </w:tcBorders>
            <w:shd w:val="clear" w:color="000000" w:fill="F6F9F9"/>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2,87%</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Bobbio</w:t>
            </w:r>
          </w:p>
        </w:tc>
        <w:tc>
          <w:tcPr>
            <w:tcW w:w="2268" w:type="dxa"/>
            <w:tcBorders>
              <w:top w:val="single" w:sz="4" w:space="0" w:color="4F81BD"/>
              <w:left w:val="nil"/>
              <w:bottom w:val="nil"/>
              <w:right w:val="nil"/>
            </w:tcBorders>
            <w:shd w:val="clear" w:color="000000" w:fill="DCEFE4"/>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€ 736,39</w:t>
            </w:r>
          </w:p>
        </w:tc>
        <w:tc>
          <w:tcPr>
            <w:tcW w:w="2268" w:type="dxa"/>
            <w:tcBorders>
              <w:top w:val="single" w:sz="4" w:space="0" w:color="4F81BD"/>
              <w:left w:val="nil"/>
              <w:bottom w:val="nil"/>
              <w:right w:val="single" w:sz="4" w:space="0" w:color="4F81BD"/>
            </w:tcBorders>
            <w:shd w:val="clear" w:color="000000" w:fill="FCE5E8"/>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3,07%</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Borgonovo Val Tidone</w:t>
            </w:r>
          </w:p>
        </w:tc>
        <w:tc>
          <w:tcPr>
            <w:tcW w:w="2268" w:type="dxa"/>
            <w:tcBorders>
              <w:top w:val="single" w:sz="4" w:space="0" w:color="4F81BD"/>
              <w:left w:val="nil"/>
              <w:bottom w:val="nil"/>
              <w:right w:val="nil"/>
            </w:tcBorders>
            <w:shd w:val="clear" w:color="000000" w:fill="FBB6B9"/>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€ 909,00</w:t>
            </w:r>
          </w:p>
        </w:tc>
        <w:tc>
          <w:tcPr>
            <w:tcW w:w="2268" w:type="dxa"/>
            <w:tcBorders>
              <w:top w:val="single" w:sz="4" w:space="0" w:color="4F81BD"/>
              <w:left w:val="nil"/>
              <w:bottom w:val="nil"/>
              <w:right w:val="single" w:sz="4" w:space="0" w:color="4F81BD"/>
            </w:tcBorders>
            <w:shd w:val="clear" w:color="000000" w:fill="FCE7EA"/>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3,06%</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Cadeo</w:t>
            </w:r>
          </w:p>
        </w:tc>
        <w:tc>
          <w:tcPr>
            <w:tcW w:w="2268" w:type="dxa"/>
            <w:tcBorders>
              <w:top w:val="single" w:sz="4" w:space="0" w:color="4F81BD"/>
              <w:left w:val="nil"/>
              <w:bottom w:val="nil"/>
              <w:right w:val="nil"/>
            </w:tcBorders>
            <w:shd w:val="clear" w:color="000000" w:fill="FA8F91"/>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€ 968,16</w:t>
            </w:r>
          </w:p>
        </w:tc>
        <w:tc>
          <w:tcPr>
            <w:tcW w:w="2268" w:type="dxa"/>
            <w:tcBorders>
              <w:top w:val="single" w:sz="4" w:space="0" w:color="4F81BD"/>
              <w:left w:val="nil"/>
              <w:bottom w:val="nil"/>
              <w:right w:val="single" w:sz="4" w:space="0" w:color="4F81BD"/>
            </w:tcBorders>
            <w:shd w:val="clear" w:color="000000" w:fill="FCF2F5"/>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2,98%</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Calendasco</w:t>
            </w:r>
          </w:p>
        </w:tc>
        <w:tc>
          <w:tcPr>
            <w:tcW w:w="2268" w:type="dxa"/>
            <w:tcBorders>
              <w:top w:val="single" w:sz="4" w:space="0" w:color="4F81BD"/>
              <w:left w:val="nil"/>
              <w:bottom w:val="nil"/>
              <w:right w:val="nil"/>
            </w:tcBorders>
            <w:shd w:val="clear" w:color="000000" w:fill="FCE0E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€ 846,17</w:t>
            </w:r>
          </w:p>
        </w:tc>
        <w:tc>
          <w:tcPr>
            <w:tcW w:w="2268" w:type="dxa"/>
            <w:tcBorders>
              <w:top w:val="single" w:sz="4" w:space="0" w:color="4F81BD"/>
              <w:left w:val="nil"/>
              <w:bottom w:val="nil"/>
              <w:right w:val="single" w:sz="4" w:space="0" w:color="4F81BD"/>
            </w:tcBorders>
            <w:shd w:val="clear" w:color="000000" w:fill="C5E5D0"/>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2,54%</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Caminata</w:t>
            </w:r>
          </w:p>
        </w:tc>
        <w:tc>
          <w:tcPr>
            <w:tcW w:w="2268" w:type="dxa"/>
            <w:tcBorders>
              <w:top w:val="single" w:sz="4" w:space="0" w:color="4F81BD"/>
              <w:left w:val="nil"/>
              <w:bottom w:val="nil"/>
              <w:right w:val="nil"/>
            </w:tcBorders>
            <w:shd w:val="clear" w:color="000000" w:fill="93D1A4"/>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€ 579,51</w:t>
            </w:r>
          </w:p>
        </w:tc>
        <w:tc>
          <w:tcPr>
            <w:tcW w:w="2268" w:type="dxa"/>
            <w:tcBorders>
              <w:top w:val="single" w:sz="4" w:space="0" w:color="4F81BD"/>
              <w:left w:val="nil"/>
              <w:bottom w:val="nil"/>
              <w:right w:val="single" w:sz="4" w:space="0" w:color="4F81BD"/>
            </w:tcBorders>
            <w:shd w:val="clear" w:color="000000" w:fill="CEE9D8"/>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2,60%</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Caorso</w:t>
            </w:r>
          </w:p>
        </w:tc>
        <w:tc>
          <w:tcPr>
            <w:tcW w:w="2268" w:type="dxa"/>
            <w:tcBorders>
              <w:top w:val="single" w:sz="4" w:space="0" w:color="4F81BD"/>
              <w:left w:val="nil"/>
              <w:bottom w:val="nil"/>
              <w:right w:val="nil"/>
            </w:tcBorders>
            <w:shd w:val="clear" w:color="000000" w:fill="CCE8D6"/>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€ 702,44</w:t>
            </w:r>
          </w:p>
        </w:tc>
        <w:tc>
          <w:tcPr>
            <w:tcW w:w="2268" w:type="dxa"/>
            <w:tcBorders>
              <w:top w:val="single" w:sz="4" w:space="0" w:color="4F81BD"/>
              <w:left w:val="nil"/>
              <w:bottom w:val="nil"/>
              <w:right w:val="single" w:sz="4" w:space="0" w:color="4F81BD"/>
            </w:tcBorders>
            <w:shd w:val="clear" w:color="000000" w:fill="94D2A5"/>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2,20%</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Carpaneto Piacentino</w:t>
            </w:r>
          </w:p>
        </w:tc>
        <w:tc>
          <w:tcPr>
            <w:tcW w:w="2268" w:type="dxa"/>
            <w:tcBorders>
              <w:top w:val="single" w:sz="4" w:space="0" w:color="4F81BD"/>
              <w:left w:val="nil"/>
              <w:bottom w:val="nil"/>
              <w:right w:val="nil"/>
            </w:tcBorders>
            <w:shd w:val="clear" w:color="000000" w:fill="F97577"/>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€ 1.006,95</w:t>
            </w:r>
          </w:p>
        </w:tc>
        <w:tc>
          <w:tcPr>
            <w:tcW w:w="2268" w:type="dxa"/>
            <w:tcBorders>
              <w:top w:val="single" w:sz="4" w:space="0" w:color="4F81BD"/>
              <w:left w:val="nil"/>
              <w:bottom w:val="nil"/>
              <w:right w:val="single" w:sz="4" w:space="0" w:color="4F81BD"/>
            </w:tcBorders>
            <w:shd w:val="clear" w:color="000000" w:fill="FCDCDF"/>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3,14%</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Castell'Arquato</w:t>
            </w:r>
          </w:p>
        </w:tc>
        <w:tc>
          <w:tcPr>
            <w:tcW w:w="2268" w:type="dxa"/>
            <w:tcBorders>
              <w:top w:val="single" w:sz="4" w:space="0" w:color="4F81BD"/>
              <w:left w:val="nil"/>
              <w:bottom w:val="nil"/>
              <w:right w:val="nil"/>
            </w:tcBorders>
            <w:shd w:val="clear" w:color="000000" w:fill="FBD6D9"/>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€ 861,01</w:t>
            </w:r>
          </w:p>
        </w:tc>
        <w:tc>
          <w:tcPr>
            <w:tcW w:w="2268" w:type="dxa"/>
            <w:tcBorders>
              <w:top w:val="single" w:sz="4" w:space="0" w:color="4F81BD"/>
              <w:left w:val="nil"/>
              <w:bottom w:val="nil"/>
              <w:right w:val="single" w:sz="4" w:space="0" w:color="4F81BD"/>
            </w:tcBorders>
            <w:shd w:val="clear" w:color="000000" w:fill="EDF6F2"/>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2,81%</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Castel San Giovanni</w:t>
            </w:r>
          </w:p>
        </w:tc>
        <w:tc>
          <w:tcPr>
            <w:tcW w:w="2268" w:type="dxa"/>
            <w:tcBorders>
              <w:top w:val="single" w:sz="4" w:space="0" w:color="4F81BD"/>
              <w:left w:val="nil"/>
              <w:bottom w:val="nil"/>
              <w:right w:val="nil"/>
            </w:tcBorders>
            <w:shd w:val="clear" w:color="000000" w:fill="FBC1C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€ 892,87</w:t>
            </w:r>
          </w:p>
        </w:tc>
        <w:tc>
          <w:tcPr>
            <w:tcW w:w="2268" w:type="dxa"/>
            <w:tcBorders>
              <w:top w:val="single" w:sz="4" w:space="0" w:color="4F81BD"/>
              <w:left w:val="nil"/>
              <w:bottom w:val="nil"/>
              <w:right w:val="single" w:sz="4" w:space="0" w:color="4F81BD"/>
            </w:tcBorders>
            <w:shd w:val="clear" w:color="000000" w:fill="F5F9F9"/>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2,86%</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Castelvetro Piacentino</w:t>
            </w:r>
          </w:p>
        </w:tc>
        <w:tc>
          <w:tcPr>
            <w:tcW w:w="2268" w:type="dxa"/>
            <w:tcBorders>
              <w:top w:val="single" w:sz="4" w:space="0" w:color="4F81BD"/>
              <w:left w:val="nil"/>
              <w:bottom w:val="nil"/>
              <w:right w:val="nil"/>
            </w:tcBorders>
            <w:shd w:val="clear" w:color="000000" w:fill="FA9496"/>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€ 960,17</w:t>
            </w:r>
          </w:p>
        </w:tc>
        <w:tc>
          <w:tcPr>
            <w:tcW w:w="2268" w:type="dxa"/>
            <w:tcBorders>
              <w:top w:val="single" w:sz="4" w:space="0" w:color="4F81BD"/>
              <w:left w:val="nil"/>
              <w:bottom w:val="nil"/>
              <w:right w:val="single" w:sz="4" w:space="0" w:color="4F81BD"/>
            </w:tcBorders>
            <w:shd w:val="clear" w:color="000000" w:fill="FCEEF1"/>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3,01%</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Cerignale</w:t>
            </w:r>
          </w:p>
        </w:tc>
        <w:tc>
          <w:tcPr>
            <w:tcW w:w="2268" w:type="dxa"/>
            <w:tcBorders>
              <w:top w:val="single" w:sz="4" w:space="0" w:color="4F81BD"/>
              <w:left w:val="nil"/>
              <w:bottom w:val="nil"/>
              <w:right w:val="nil"/>
            </w:tcBorders>
            <w:shd w:val="clear" w:color="000000" w:fill="C2E4CD"/>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€ 679,90</w:t>
            </w:r>
          </w:p>
        </w:tc>
        <w:tc>
          <w:tcPr>
            <w:tcW w:w="2268" w:type="dxa"/>
            <w:tcBorders>
              <w:top w:val="single" w:sz="4" w:space="0" w:color="4F81BD"/>
              <w:left w:val="nil"/>
              <w:bottom w:val="nil"/>
              <w:right w:val="single" w:sz="4" w:space="0" w:color="4F81BD"/>
            </w:tcBorders>
            <w:shd w:val="clear" w:color="000000" w:fill="F8696B"/>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3,98%</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Coli</w:t>
            </w:r>
          </w:p>
        </w:tc>
        <w:tc>
          <w:tcPr>
            <w:tcW w:w="2268" w:type="dxa"/>
            <w:tcBorders>
              <w:top w:val="single" w:sz="4" w:space="0" w:color="4F81BD"/>
              <w:left w:val="nil"/>
              <w:bottom w:val="nil"/>
              <w:right w:val="nil"/>
            </w:tcBorders>
            <w:shd w:val="clear" w:color="000000" w:fill="D1EADA"/>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€ 712,50</w:t>
            </w:r>
          </w:p>
        </w:tc>
        <w:tc>
          <w:tcPr>
            <w:tcW w:w="2268" w:type="dxa"/>
            <w:tcBorders>
              <w:top w:val="single" w:sz="4" w:space="0" w:color="4F81BD"/>
              <w:left w:val="nil"/>
              <w:bottom w:val="nil"/>
              <w:right w:val="single" w:sz="4" w:space="0" w:color="4F81BD"/>
            </w:tcBorders>
            <w:shd w:val="clear" w:color="000000" w:fill="FA999B"/>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3,63%</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Corte Brugnatella</w:t>
            </w:r>
          </w:p>
        </w:tc>
        <w:tc>
          <w:tcPr>
            <w:tcW w:w="2268" w:type="dxa"/>
            <w:tcBorders>
              <w:top w:val="single" w:sz="4" w:space="0" w:color="4F81BD"/>
              <w:left w:val="nil"/>
              <w:bottom w:val="nil"/>
              <w:right w:val="nil"/>
            </w:tcBorders>
            <w:shd w:val="clear" w:color="000000" w:fill="B0DDBD"/>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€ 641,90</w:t>
            </w:r>
          </w:p>
        </w:tc>
        <w:tc>
          <w:tcPr>
            <w:tcW w:w="2268" w:type="dxa"/>
            <w:tcBorders>
              <w:top w:val="single" w:sz="4" w:space="0" w:color="4F81BD"/>
              <w:left w:val="nil"/>
              <w:bottom w:val="nil"/>
              <w:right w:val="single" w:sz="4" w:space="0" w:color="4F81BD"/>
            </w:tcBorders>
            <w:shd w:val="clear" w:color="000000" w:fill="FBD3D6"/>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3,21%</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Cortemaggiore</w:t>
            </w:r>
          </w:p>
        </w:tc>
        <w:tc>
          <w:tcPr>
            <w:tcW w:w="2268" w:type="dxa"/>
            <w:tcBorders>
              <w:top w:val="single" w:sz="4" w:space="0" w:color="4F81BD"/>
              <w:left w:val="nil"/>
              <w:bottom w:val="nil"/>
              <w:right w:val="nil"/>
            </w:tcBorders>
            <w:shd w:val="clear" w:color="000000" w:fill="FA9B9D"/>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€ 949,82</w:t>
            </w:r>
          </w:p>
        </w:tc>
        <w:tc>
          <w:tcPr>
            <w:tcW w:w="2268" w:type="dxa"/>
            <w:tcBorders>
              <w:top w:val="single" w:sz="4" w:space="0" w:color="4F81BD"/>
              <w:left w:val="nil"/>
              <w:bottom w:val="nil"/>
              <w:right w:val="single" w:sz="4" w:space="0" w:color="4F81BD"/>
            </w:tcBorders>
            <w:shd w:val="clear" w:color="000000" w:fill="FBD3D6"/>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3,21%</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Farini</w:t>
            </w:r>
          </w:p>
        </w:tc>
        <w:tc>
          <w:tcPr>
            <w:tcW w:w="2268" w:type="dxa"/>
            <w:tcBorders>
              <w:top w:val="single" w:sz="4" w:space="0" w:color="4F81BD"/>
              <w:left w:val="nil"/>
              <w:bottom w:val="nil"/>
              <w:right w:val="nil"/>
            </w:tcBorders>
            <w:shd w:val="clear" w:color="000000" w:fill="C9E7D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€ 695,60</w:t>
            </w:r>
          </w:p>
        </w:tc>
        <w:tc>
          <w:tcPr>
            <w:tcW w:w="2268" w:type="dxa"/>
            <w:tcBorders>
              <w:top w:val="single" w:sz="4" w:space="0" w:color="4F81BD"/>
              <w:left w:val="nil"/>
              <w:bottom w:val="nil"/>
              <w:right w:val="single" w:sz="4" w:space="0" w:color="4F81BD"/>
            </w:tcBorders>
            <w:shd w:val="clear" w:color="000000" w:fill="FA9598"/>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3,66%</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Ferriere</w:t>
            </w:r>
          </w:p>
        </w:tc>
        <w:tc>
          <w:tcPr>
            <w:tcW w:w="2268" w:type="dxa"/>
            <w:tcBorders>
              <w:top w:val="single" w:sz="4" w:space="0" w:color="4F81BD"/>
              <w:left w:val="nil"/>
              <w:bottom w:val="nil"/>
              <w:right w:val="nil"/>
            </w:tcBorders>
            <w:shd w:val="clear" w:color="000000" w:fill="C4E5CF"/>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€ 684,91</w:t>
            </w:r>
          </w:p>
        </w:tc>
        <w:tc>
          <w:tcPr>
            <w:tcW w:w="2268" w:type="dxa"/>
            <w:tcBorders>
              <w:top w:val="single" w:sz="4" w:space="0" w:color="4F81BD"/>
              <w:left w:val="nil"/>
              <w:bottom w:val="nil"/>
              <w:right w:val="single" w:sz="4" w:space="0" w:color="4F81BD"/>
            </w:tcBorders>
            <w:shd w:val="clear" w:color="000000" w:fill="F97779"/>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3,88%</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Fiorenzuola d'Arda</w:t>
            </w:r>
          </w:p>
        </w:tc>
        <w:tc>
          <w:tcPr>
            <w:tcW w:w="2268" w:type="dxa"/>
            <w:tcBorders>
              <w:top w:val="single" w:sz="4" w:space="0" w:color="4F81BD"/>
              <w:left w:val="nil"/>
              <w:bottom w:val="nil"/>
              <w:right w:val="nil"/>
            </w:tcBorders>
            <w:shd w:val="clear" w:color="000000" w:fill="F2F7F6"/>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€ 781,69</w:t>
            </w:r>
          </w:p>
        </w:tc>
        <w:tc>
          <w:tcPr>
            <w:tcW w:w="2268" w:type="dxa"/>
            <w:tcBorders>
              <w:top w:val="single" w:sz="4" w:space="0" w:color="4F81BD"/>
              <w:left w:val="nil"/>
              <w:bottom w:val="nil"/>
              <w:right w:val="single" w:sz="4" w:space="0" w:color="4F81BD"/>
            </w:tcBorders>
            <w:shd w:val="clear" w:color="000000" w:fill="B2DEBF"/>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2,40%</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Gazzola</w:t>
            </w:r>
          </w:p>
        </w:tc>
        <w:tc>
          <w:tcPr>
            <w:tcW w:w="2268" w:type="dxa"/>
            <w:tcBorders>
              <w:top w:val="single" w:sz="4" w:space="0" w:color="4F81BD"/>
              <w:left w:val="nil"/>
              <w:bottom w:val="nil"/>
              <w:right w:val="nil"/>
            </w:tcBorders>
            <w:shd w:val="clear" w:color="000000" w:fill="FCF7FA"/>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€ 811,70</w:t>
            </w:r>
          </w:p>
        </w:tc>
        <w:tc>
          <w:tcPr>
            <w:tcW w:w="2268" w:type="dxa"/>
            <w:tcBorders>
              <w:top w:val="single" w:sz="4" w:space="0" w:color="4F81BD"/>
              <w:left w:val="nil"/>
              <w:bottom w:val="nil"/>
              <w:right w:val="single" w:sz="4" w:space="0" w:color="4F81BD"/>
            </w:tcBorders>
            <w:shd w:val="clear" w:color="000000" w:fill="8BCE9E"/>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2,14%</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Gossolengo</w:t>
            </w:r>
          </w:p>
        </w:tc>
        <w:tc>
          <w:tcPr>
            <w:tcW w:w="2268" w:type="dxa"/>
            <w:tcBorders>
              <w:top w:val="single" w:sz="4" w:space="0" w:color="4F81BD"/>
              <w:left w:val="nil"/>
              <w:bottom w:val="nil"/>
              <w:right w:val="nil"/>
            </w:tcBorders>
            <w:shd w:val="clear" w:color="000000" w:fill="FA9496"/>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€ 960,93</w:t>
            </w:r>
          </w:p>
        </w:tc>
        <w:tc>
          <w:tcPr>
            <w:tcW w:w="2268" w:type="dxa"/>
            <w:tcBorders>
              <w:top w:val="single" w:sz="4" w:space="0" w:color="4F81BD"/>
              <w:left w:val="nil"/>
              <w:bottom w:val="nil"/>
              <w:right w:val="single" w:sz="4" w:space="0" w:color="4F81BD"/>
            </w:tcBorders>
            <w:shd w:val="clear" w:color="000000" w:fill="BCE2C8"/>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2,48%</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Gragnano Trebbiense</w:t>
            </w:r>
          </w:p>
        </w:tc>
        <w:tc>
          <w:tcPr>
            <w:tcW w:w="2268" w:type="dxa"/>
            <w:tcBorders>
              <w:top w:val="single" w:sz="4" w:space="0" w:color="4F81BD"/>
              <w:left w:val="nil"/>
              <w:bottom w:val="nil"/>
              <w:right w:val="nil"/>
            </w:tcBorders>
            <w:shd w:val="clear" w:color="000000" w:fill="FBD4D7"/>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€ 864,14</w:t>
            </w:r>
          </w:p>
        </w:tc>
        <w:tc>
          <w:tcPr>
            <w:tcW w:w="2268" w:type="dxa"/>
            <w:tcBorders>
              <w:top w:val="single" w:sz="4" w:space="0" w:color="4F81BD"/>
              <w:left w:val="nil"/>
              <w:bottom w:val="nil"/>
              <w:right w:val="single" w:sz="4" w:space="0" w:color="4F81BD"/>
            </w:tcBorders>
            <w:shd w:val="clear" w:color="000000" w:fill="D8EDE0"/>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2,66%</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Gropparello</w:t>
            </w:r>
          </w:p>
        </w:tc>
        <w:tc>
          <w:tcPr>
            <w:tcW w:w="2268" w:type="dxa"/>
            <w:tcBorders>
              <w:top w:val="single" w:sz="4" w:space="0" w:color="4F81BD"/>
              <w:left w:val="nil"/>
              <w:bottom w:val="nil"/>
              <w:right w:val="nil"/>
            </w:tcBorders>
            <w:shd w:val="clear" w:color="000000" w:fill="C3E5CE"/>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€ 682,41</w:t>
            </w:r>
          </w:p>
        </w:tc>
        <w:tc>
          <w:tcPr>
            <w:tcW w:w="2268" w:type="dxa"/>
            <w:tcBorders>
              <w:top w:val="single" w:sz="4" w:space="0" w:color="4F81BD"/>
              <w:left w:val="nil"/>
              <w:bottom w:val="nil"/>
              <w:right w:val="single" w:sz="4" w:space="0" w:color="4F81BD"/>
            </w:tcBorders>
            <w:shd w:val="clear" w:color="000000" w:fill="FCE7E9"/>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3,06%</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Lugagnano Val d'Arda</w:t>
            </w:r>
          </w:p>
        </w:tc>
        <w:tc>
          <w:tcPr>
            <w:tcW w:w="2268" w:type="dxa"/>
            <w:tcBorders>
              <w:top w:val="single" w:sz="4" w:space="0" w:color="4F81BD"/>
              <w:left w:val="nil"/>
              <w:bottom w:val="nil"/>
              <w:right w:val="nil"/>
            </w:tcBorders>
            <w:shd w:val="clear" w:color="000000" w:fill="FBC3C6"/>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€ 889,59</w:t>
            </w:r>
          </w:p>
        </w:tc>
        <w:tc>
          <w:tcPr>
            <w:tcW w:w="2268" w:type="dxa"/>
            <w:tcBorders>
              <w:top w:val="single" w:sz="4" w:space="0" w:color="4F81BD"/>
              <w:left w:val="nil"/>
              <w:bottom w:val="nil"/>
              <w:right w:val="single" w:sz="4" w:space="0" w:color="4F81BD"/>
            </w:tcBorders>
            <w:shd w:val="clear" w:color="000000" w:fill="FBC5C8"/>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3,31%</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Monticelli d'Ongina</w:t>
            </w:r>
          </w:p>
        </w:tc>
        <w:tc>
          <w:tcPr>
            <w:tcW w:w="2268" w:type="dxa"/>
            <w:tcBorders>
              <w:top w:val="single" w:sz="4" w:space="0" w:color="4F81BD"/>
              <w:left w:val="nil"/>
              <w:bottom w:val="nil"/>
              <w:right w:val="nil"/>
            </w:tcBorders>
            <w:shd w:val="clear" w:color="000000" w:fill="FBBBBE"/>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€ 900,94</w:t>
            </w:r>
          </w:p>
        </w:tc>
        <w:tc>
          <w:tcPr>
            <w:tcW w:w="2268" w:type="dxa"/>
            <w:tcBorders>
              <w:top w:val="single" w:sz="4" w:space="0" w:color="4F81BD"/>
              <w:left w:val="nil"/>
              <w:bottom w:val="nil"/>
              <w:right w:val="single" w:sz="4" w:space="0" w:color="4F81BD"/>
            </w:tcBorders>
            <w:shd w:val="clear" w:color="000000" w:fill="FCF0F2"/>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3,00%</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Morfasso</w:t>
            </w:r>
          </w:p>
        </w:tc>
        <w:tc>
          <w:tcPr>
            <w:tcW w:w="2268" w:type="dxa"/>
            <w:tcBorders>
              <w:top w:val="single" w:sz="4" w:space="0" w:color="4F81BD"/>
              <w:left w:val="nil"/>
              <w:bottom w:val="nil"/>
              <w:right w:val="nil"/>
            </w:tcBorders>
            <w:shd w:val="clear" w:color="000000" w:fill="BBE1C7"/>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€ 664,57</w:t>
            </w:r>
          </w:p>
        </w:tc>
        <w:tc>
          <w:tcPr>
            <w:tcW w:w="2268" w:type="dxa"/>
            <w:tcBorders>
              <w:top w:val="single" w:sz="4" w:space="0" w:color="4F81BD"/>
              <w:left w:val="nil"/>
              <w:bottom w:val="nil"/>
              <w:right w:val="single" w:sz="4" w:space="0" w:color="4F81BD"/>
            </w:tcBorders>
            <w:shd w:val="clear" w:color="000000" w:fill="FBC0C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3,34%</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Nibbiano</w:t>
            </w:r>
          </w:p>
        </w:tc>
        <w:tc>
          <w:tcPr>
            <w:tcW w:w="2268" w:type="dxa"/>
            <w:tcBorders>
              <w:top w:val="single" w:sz="4" w:space="0" w:color="4F81BD"/>
              <w:left w:val="nil"/>
              <w:bottom w:val="nil"/>
              <w:right w:val="nil"/>
            </w:tcBorders>
            <w:shd w:val="clear" w:color="000000" w:fill="FCF6F9"/>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€ 812,30</w:t>
            </w:r>
          </w:p>
        </w:tc>
        <w:tc>
          <w:tcPr>
            <w:tcW w:w="2268" w:type="dxa"/>
            <w:tcBorders>
              <w:top w:val="single" w:sz="4" w:space="0" w:color="4F81BD"/>
              <w:left w:val="nil"/>
              <w:bottom w:val="nil"/>
              <w:right w:val="single" w:sz="4" w:space="0" w:color="4F81BD"/>
            </w:tcBorders>
            <w:shd w:val="clear" w:color="000000" w:fill="F5F9F9"/>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2,86%</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Ottone</w:t>
            </w:r>
          </w:p>
        </w:tc>
        <w:tc>
          <w:tcPr>
            <w:tcW w:w="2268" w:type="dxa"/>
            <w:tcBorders>
              <w:top w:val="single" w:sz="4" w:space="0" w:color="4F81BD"/>
              <w:left w:val="nil"/>
              <w:bottom w:val="nil"/>
              <w:right w:val="nil"/>
            </w:tcBorders>
            <w:shd w:val="clear" w:color="000000" w:fill="63BE7B"/>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€ 476,17</w:t>
            </w:r>
          </w:p>
        </w:tc>
        <w:tc>
          <w:tcPr>
            <w:tcW w:w="2268" w:type="dxa"/>
            <w:tcBorders>
              <w:top w:val="single" w:sz="4" w:space="0" w:color="4F81BD"/>
              <w:left w:val="nil"/>
              <w:bottom w:val="nil"/>
              <w:right w:val="single" w:sz="4" w:space="0" w:color="4F81BD"/>
            </w:tcBorders>
            <w:shd w:val="clear" w:color="000000" w:fill="D4ECDD"/>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2,64%</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Pecorara</w:t>
            </w:r>
          </w:p>
        </w:tc>
        <w:tc>
          <w:tcPr>
            <w:tcW w:w="2268" w:type="dxa"/>
            <w:tcBorders>
              <w:top w:val="single" w:sz="4" w:space="0" w:color="4F81BD"/>
              <w:left w:val="nil"/>
              <w:bottom w:val="nil"/>
              <w:right w:val="nil"/>
            </w:tcBorders>
            <w:shd w:val="clear" w:color="000000" w:fill="9ED6AE"/>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€ 602,87</w:t>
            </w:r>
          </w:p>
        </w:tc>
        <w:tc>
          <w:tcPr>
            <w:tcW w:w="2268" w:type="dxa"/>
            <w:tcBorders>
              <w:top w:val="single" w:sz="4" w:space="0" w:color="4F81BD"/>
              <w:left w:val="nil"/>
              <w:bottom w:val="nil"/>
              <w:right w:val="single" w:sz="4" w:space="0" w:color="4F81BD"/>
            </w:tcBorders>
            <w:shd w:val="clear" w:color="000000" w:fill="EAF5F0"/>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2,79%</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Piacenza</w:t>
            </w:r>
          </w:p>
        </w:tc>
        <w:tc>
          <w:tcPr>
            <w:tcW w:w="2268" w:type="dxa"/>
            <w:tcBorders>
              <w:top w:val="single" w:sz="4" w:space="0" w:color="4F81BD"/>
              <w:left w:val="nil"/>
              <w:bottom w:val="nil"/>
              <w:right w:val="nil"/>
            </w:tcBorders>
            <w:shd w:val="clear" w:color="000000" w:fill="FAAAAD"/>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€ 926,93</w:t>
            </w:r>
          </w:p>
        </w:tc>
        <w:tc>
          <w:tcPr>
            <w:tcW w:w="2268" w:type="dxa"/>
            <w:tcBorders>
              <w:top w:val="single" w:sz="4" w:space="0" w:color="4F81BD"/>
              <w:left w:val="nil"/>
              <w:bottom w:val="nil"/>
              <w:right w:val="single" w:sz="4" w:space="0" w:color="4F81BD"/>
            </w:tcBorders>
            <w:shd w:val="clear" w:color="000000" w:fill="E5F2EB"/>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2,75%</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Pianello Val Tidone</w:t>
            </w:r>
          </w:p>
        </w:tc>
        <w:tc>
          <w:tcPr>
            <w:tcW w:w="2268" w:type="dxa"/>
            <w:tcBorders>
              <w:top w:val="single" w:sz="4" w:space="0" w:color="4F81BD"/>
              <w:left w:val="nil"/>
              <w:bottom w:val="nil"/>
              <w:right w:val="nil"/>
            </w:tcBorders>
            <w:shd w:val="clear" w:color="000000" w:fill="FBCFD2"/>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€ 870,95</w:t>
            </w:r>
          </w:p>
        </w:tc>
        <w:tc>
          <w:tcPr>
            <w:tcW w:w="2268" w:type="dxa"/>
            <w:tcBorders>
              <w:top w:val="single" w:sz="4" w:space="0" w:color="4F81BD"/>
              <w:left w:val="nil"/>
              <w:bottom w:val="nil"/>
              <w:right w:val="single" w:sz="4" w:space="0" w:color="4F81BD"/>
            </w:tcBorders>
            <w:shd w:val="clear" w:color="000000" w:fill="FBD7DA"/>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3,17%</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Piozzano</w:t>
            </w:r>
          </w:p>
        </w:tc>
        <w:tc>
          <w:tcPr>
            <w:tcW w:w="2268" w:type="dxa"/>
            <w:tcBorders>
              <w:top w:val="single" w:sz="4" w:space="0" w:color="4F81BD"/>
              <w:left w:val="nil"/>
              <w:bottom w:val="nil"/>
              <w:right w:val="nil"/>
            </w:tcBorders>
            <w:shd w:val="clear" w:color="000000" w:fill="DDEFE5"/>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€ 738,71</w:t>
            </w:r>
          </w:p>
        </w:tc>
        <w:tc>
          <w:tcPr>
            <w:tcW w:w="2268" w:type="dxa"/>
            <w:tcBorders>
              <w:top w:val="single" w:sz="4" w:space="0" w:color="4F81BD"/>
              <w:left w:val="nil"/>
              <w:bottom w:val="nil"/>
              <w:right w:val="single" w:sz="4" w:space="0" w:color="4F81BD"/>
            </w:tcBorders>
            <w:shd w:val="clear" w:color="000000" w:fill="FCE5E8"/>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3,07%</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Podenzano</w:t>
            </w:r>
          </w:p>
        </w:tc>
        <w:tc>
          <w:tcPr>
            <w:tcW w:w="2268" w:type="dxa"/>
            <w:tcBorders>
              <w:top w:val="single" w:sz="4" w:space="0" w:color="4F81BD"/>
              <w:left w:val="nil"/>
              <w:bottom w:val="nil"/>
              <w:right w:val="nil"/>
            </w:tcBorders>
            <w:shd w:val="clear" w:color="000000" w:fill="BDE2C8"/>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€ 668,71</w:t>
            </w:r>
          </w:p>
        </w:tc>
        <w:tc>
          <w:tcPr>
            <w:tcW w:w="2268" w:type="dxa"/>
            <w:tcBorders>
              <w:top w:val="single" w:sz="4" w:space="0" w:color="4F81BD"/>
              <w:left w:val="nil"/>
              <w:bottom w:val="nil"/>
              <w:right w:val="single" w:sz="4" w:space="0" w:color="4F81BD"/>
            </w:tcBorders>
            <w:shd w:val="clear" w:color="000000" w:fill="63BE7B"/>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1,87%</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Ponte dell'Olio</w:t>
            </w:r>
          </w:p>
        </w:tc>
        <w:tc>
          <w:tcPr>
            <w:tcW w:w="2268" w:type="dxa"/>
            <w:tcBorders>
              <w:top w:val="single" w:sz="4" w:space="0" w:color="4F81BD"/>
              <w:left w:val="nil"/>
              <w:bottom w:val="nil"/>
              <w:right w:val="nil"/>
            </w:tcBorders>
            <w:shd w:val="clear" w:color="000000" w:fill="FBC3C5"/>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€ 889,85</w:t>
            </w:r>
          </w:p>
        </w:tc>
        <w:tc>
          <w:tcPr>
            <w:tcW w:w="2268" w:type="dxa"/>
            <w:tcBorders>
              <w:top w:val="single" w:sz="4" w:space="0" w:color="4F81BD"/>
              <w:left w:val="nil"/>
              <w:bottom w:val="nil"/>
              <w:right w:val="single" w:sz="4" w:space="0" w:color="4F81BD"/>
            </w:tcBorders>
            <w:shd w:val="clear" w:color="000000" w:fill="F5F9F9"/>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2,86%</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Pontenure</w:t>
            </w:r>
          </w:p>
        </w:tc>
        <w:tc>
          <w:tcPr>
            <w:tcW w:w="2268" w:type="dxa"/>
            <w:tcBorders>
              <w:top w:val="single" w:sz="4" w:space="0" w:color="4F81BD"/>
              <w:left w:val="nil"/>
              <w:bottom w:val="nil"/>
              <w:right w:val="nil"/>
            </w:tcBorders>
            <w:shd w:val="clear" w:color="000000" w:fill="F96F71"/>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€ 1.016,11</w:t>
            </w:r>
          </w:p>
        </w:tc>
        <w:tc>
          <w:tcPr>
            <w:tcW w:w="2268" w:type="dxa"/>
            <w:tcBorders>
              <w:top w:val="single" w:sz="4" w:space="0" w:color="4F81BD"/>
              <w:left w:val="nil"/>
              <w:bottom w:val="nil"/>
              <w:right w:val="single" w:sz="4" w:space="0" w:color="4F81BD"/>
            </w:tcBorders>
            <w:shd w:val="clear" w:color="000000" w:fill="FCDFE2"/>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3,12%</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Rivergaro</w:t>
            </w:r>
          </w:p>
        </w:tc>
        <w:tc>
          <w:tcPr>
            <w:tcW w:w="2268" w:type="dxa"/>
            <w:tcBorders>
              <w:top w:val="single" w:sz="4" w:space="0" w:color="4F81BD"/>
              <w:left w:val="nil"/>
              <w:bottom w:val="nil"/>
              <w:right w:val="nil"/>
            </w:tcBorders>
            <w:shd w:val="clear" w:color="000000" w:fill="FBD5D7"/>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€ 862,79</w:t>
            </w:r>
          </w:p>
        </w:tc>
        <w:tc>
          <w:tcPr>
            <w:tcW w:w="2268" w:type="dxa"/>
            <w:tcBorders>
              <w:top w:val="single" w:sz="4" w:space="0" w:color="4F81BD"/>
              <w:left w:val="nil"/>
              <w:bottom w:val="nil"/>
              <w:right w:val="single" w:sz="4" w:space="0" w:color="4F81BD"/>
            </w:tcBorders>
            <w:shd w:val="clear" w:color="000000" w:fill="C0E3CB"/>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2,50%</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Rottofreno</w:t>
            </w:r>
          </w:p>
        </w:tc>
        <w:tc>
          <w:tcPr>
            <w:tcW w:w="2268" w:type="dxa"/>
            <w:tcBorders>
              <w:top w:val="single" w:sz="4" w:space="0" w:color="4F81BD"/>
              <w:left w:val="nil"/>
              <w:bottom w:val="nil"/>
              <w:right w:val="nil"/>
            </w:tcBorders>
            <w:shd w:val="clear" w:color="000000" w:fill="F98D8F"/>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€ 970,58</w:t>
            </w:r>
          </w:p>
        </w:tc>
        <w:tc>
          <w:tcPr>
            <w:tcW w:w="2268" w:type="dxa"/>
            <w:tcBorders>
              <w:top w:val="single" w:sz="4" w:space="0" w:color="4F81BD"/>
              <w:left w:val="nil"/>
              <w:bottom w:val="nil"/>
              <w:right w:val="single" w:sz="4" w:space="0" w:color="4F81BD"/>
            </w:tcBorders>
            <w:shd w:val="clear" w:color="000000" w:fill="FCF1F4"/>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2,99%</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San Giorgio Piacentino</w:t>
            </w:r>
          </w:p>
        </w:tc>
        <w:tc>
          <w:tcPr>
            <w:tcW w:w="2268" w:type="dxa"/>
            <w:tcBorders>
              <w:top w:val="single" w:sz="4" w:space="0" w:color="4F81BD"/>
              <w:left w:val="nil"/>
              <w:bottom w:val="nil"/>
              <w:right w:val="nil"/>
            </w:tcBorders>
            <w:shd w:val="clear" w:color="000000" w:fill="FA909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€ 965,75</w:t>
            </w:r>
          </w:p>
        </w:tc>
        <w:tc>
          <w:tcPr>
            <w:tcW w:w="2268" w:type="dxa"/>
            <w:tcBorders>
              <w:top w:val="single" w:sz="4" w:space="0" w:color="4F81BD"/>
              <w:left w:val="nil"/>
              <w:bottom w:val="nil"/>
              <w:right w:val="single" w:sz="4" w:space="0" w:color="4F81BD"/>
            </w:tcBorders>
            <w:shd w:val="clear" w:color="000000" w:fill="F8FAFB"/>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2,88%</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San Pietro in Cerro</w:t>
            </w:r>
          </w:p>
        </w:tc>
        <w:tc>
          <w:tcPr>
            <w:tcW w:w="2268" w:type="dxa"/>
            <w:tcBorders>
              <w:top w:val="single" w:sz="4" w:space="0" w:color="4F81BD"/>
              <w:left w:val="nil"/>
              <w:bottom w:val="nil"/>
              <w:right w:val="nil"/>
            </w:tcBorders>
            <w:shd w:val="clear" w:color="000000" w:fill="F2F8F6"/>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€ 782,93</w:t>
            </w:r>
          </w:p>
        </w:tc>
        <w:tc>
          <w:tcPr>
            <w:tcW w:w="2268" w:type="dxa"/>
            <w:tcBorders>
              <w:top w:val="single" w:sz="4" w:space="0" w:color="4F81BD"/>
              <w:left w:val="nil"/>
              <w:bottom w:val="nil"/>
              <w:right w:val="single" w:sz="4" w:space="0" w:color="4F81BD"/>
            </w:tcBorders>
            <w:shd w:val="clear" w:color="000000" w:fill="E9F4EF"/>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2,78%</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Sarmato</w:t>
            </w:r>
          </w:p>
        </w:tc>
        <w:tc>
          <w:tcPr>
            <w:tcW w:w="2268" w:type="dxa"/>
            <w:tcBorders>
              <w:top w:val="single" w:sz="4" w:space="0" w:color="4F81BD"/>
              <w:left w:val="nil"/>
              <w:bottom w:val="nil"/>
              <w:right w:val="nil"/>
            </w:tcBorders>
            <w:shd w:val="clear" w:color="000000" w:fill="D6ECDF"/>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€ 723,79</w:t>
            </w:r>
          </w:p>
        </w:tc>
        <w:tc>
          <w:tcPr>
            <w:tcW w:w="2268" w:type="dxa"/>
            <w:tcBorders>
              <w:top w:val="single" w:sz="4" w:space="0" w:color="4F81BD"/>
              <w:left w:val="nil"/>
              <w:bottom w:val="nil"/>
              <w:right w:val="single" w:sz="4" w:space="0" w:color="4F81BD"/>
            </w:tcBorders>
            <w:shd w:val="clear" w:color="000000" w:fill="ABDBB9"/>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2,36%</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Travo</w:t>
            </w:r>
          </w:p>
        </w:tc>
        <w:tc>
          <w:tcPr>
            <w:tcW w:w="2268" w:type="dxa"/>
            <w:tcBorders>
              <w:top w:val="single" w:sz="4" w:space="0" w:color="4F81BD"/>
              <w:left w:val="nil"/>
              <w:bottom w:val="nil"/>
              <w:right w:val="nil"/>
            </w:tcBorders>
            <w:shd w:val="clear" w:color="000000" w:fill="EDF6F2"/>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€ 771,81</w:t>
            </w:r>
          </w:p>
        </w:tc>
        <w:tc>
          <w:tcPr>
            <w:tcW w:w="2268" w:type="dxa"/>
            <w:tcBorders>
              <w:top w:val="single" w:sz="4" w:space="0" w:color="4F81BD"/>
              <w:left w:val="nil"/>
              <w:bottom w:val="nil"/>
              <w:right w:val="single" w:sz="4" w:space="0" w:color="4F81BD"/>
            </w:tcBorders>
            <w:shd w:val="clear" w:color="000000" w:fill="FCF7FA"/>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2,94%</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Vernasca</w:t>
            </w:r>
          </w:p>
        </w:tc>
        <w:tc>
          <w:tcPr>
            <w:tcW w:w="2268" w:type="dxa"/>
            <w:tcBorders>
              <w:top w:val="single" w:sz="4" w:space="0" w:color="4F81BD"/>
              <w:left w:val="nil"/>
              <w:bottom w:val="nil"/>
              <w:right w:val="nil"/>
            </w:tcBorders>
            <w:shd w:val="clear" w:color="000000" w:fill="BDE2C9"/>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€ 669,51</w:t>
            </w:r>
          </w:p>
        </w:tc>
        <w:tc>
          <w:tcPr>
            <w:tcW w:w="2268" w:type="dxa"/>
            <w:tcBorders>
              <w:top w:val="single" w:sz="4" w:space="0" w:color="4F81BD"/>
              <w:left w:val="nil"/>
              <w:bottom w:val="nil"/>
              <w:right w:val="single" w:sz="4" w:space="0" w:color="4F81BD"/>
            </w:tcBorders>
            <w:shd w:val="clear" w:color="000000" w:fill="D9EDE0"/>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2,67%</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Vigolzone</w:t>
            </w:r>
          </w:p>
        </w:tc>
        <w:tc>
          <w:tcPr>
            <w:tcW w:w="2268" w:type="dxa"/>
            <w:tcBorders>
              <w:top w:val="single" w:sz="4" w:space="0" w:color="4F81BD"/>
              <w:left w:val="nil"/>
              <w:bottom w:val="nil"/>
              <w:right w:val="nil"/>
            </w:tcBorders>
            <w:shd w:val="clear" w:color="000000" w:fill="FBD2D5"/>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€ 867,06</w:t>
            </w:r>
          </w:p>
        </w:tc>
        <w:tc>
          <w:tcPr>
            <w:tcW w:w="2268" w:type="dxa"/>
            <w:tcBorders>
              <w:top w:val="single" w:sz="4" w:space="0" w:color="4F81BD"/>
              <w:left w:val="nil"/>
              <w:bottom w:val="nil"/>
              <w:right w:val="single" w:sz="4" w:space="0" w:color="4F81BD"/>
            </w:tcBorders>
            <w:shd w:val="clear" w:color="000000" w:fill="E6F3EC"/>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2,76%</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Villanova sull'Arda</w:t>
            </w:r>
          </w:p>
        </w:tc>
        <w:tc>
          <w:tcPr>
            <w:tcW w:w="2268" w:type="dxa"/>
            <w:tcBorders>
              <w:top w:val="single" w:sz="4" w:space="0" w:color="4F81BD"/>
              <w:left w:val="nil"/>
              <w:bottom w:val="nil"/>
              <w:right w:val="nil"/>
            </w:tcBorders>
            <w:shd w:val="clear" w:color="000000" w:fill="C1E4CC"/>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€ 678,90</w:t>
            </w:r>
          </w:p>
        </w:tc>
        <w:tc>
          <w:tcPr>
            <w:tcW w:w="2268" w:type="dxa"/>
            <w:tcBorders>
              <w:top w:val="single" w:sz="4" w:space="0" w:color="4F81BD"/>
              <w:left w:val="nil"/>
              <w:bottom w:val="nil"/>
              <w:right w:val="single" w:sz="4" w:space="0" w:color="4F81BD"/>
            </w:tcBorders>
            <w:shd w:val="clear" w:color="000000" w:fill="84CB97"/>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2,09%</w:t>
            </w:r>
          </w:p>
        </w:tc>
      </w:tr>
      <w:tr w:rsidR="008630D4" w:rsidRPr="008630D4" w:rsidTr="008630D4">
        <w:trPr>
          <w:trHeight w:val="258"/>
          <w:jc w:val="center"/>
        </w:trPr>
        <w:tc>
          <w:tcPr>
            <w:tcW w:w="3402" w:type="dxa"/>
            <w:tcBorders>
              <w:top w:val="single" w:sz="4" w:space="0" w:color="4F81BD"/>
              <w:left w:val="single" w:sz="4" w:space="0" w:color="4F81BD"/>
              <w:bottom w:val="nil"/>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Zerba</w:t>
            </w:r>
          </w:p>
        </w:tc>
        <w:tc>
          <w:tcPr>
            <w:tcW w:w="2268" w:type="dxa"/>
            <w:tcBorders>
              <w:top w:val="single" w:sz="4" w:space="0" w:color="4F81BD"/>
              <w:left w:val="nil"/>
              <w:bottom w:val="nil"/>
              <w:right w:val="nil"/>
            </w:tcBorders>
            <w:shd w:val="clear" w:color="000000" w:fill="68C07F"/>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€ 487,41</w:t>
            </w:r>
          </w:p>
        </w:tc>
        <w:tc>
          <w:tcPr>
            <w:tcW w:w="2268" w:type="dxa"/>
            <w:tcBorders>
              <w:top w:val="single" w:sz="4" w:space="0" w:color="4F81BD"/>
              <w:left w:val="nil"/>
              <w:bottom w:val="nil"/>
              <w:right w:val="single" w:sz="4" w:space="0" w:color="4F81BD"/>
            </w:tcBorders>
            <w:shd w:val="clear" w:color="000000" w:fill="FAAFB1"/>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3,47%</w:t>
            </w:r>
          </w:p>
        </w:tc>
      </w:tr>
      <w:tr w:rsidR="008630D4" w:rsidRPr="008630D4" w:rsidTr="008630D4">
        <w:trPr>
          <w:trHeight w:val="258"/>
          <w:jc w:val="center"/>
        </w:trPr>
        <w:tc>
          <w:tcPr>
            <w:tcW w:w="3402" w:type="dxa"/>
            <w:tcBorders>
              <w:top w:val="single" w:sz="4" w:space="0" w:color="4F81BD"/>
              <w:left w:val="single" w:sz="4" w:space="0" w:color="4F81BD"/>
              <w:bottom w:val="single" w:sz="4" w:space="0" w:color="4F81BD"/>
              <w:right w:val="nil"/>
            </w:tcBorders>
            <w:shd w:val="clear" w:color="auto" w:fill="auto"/>
            <w:noWrap/>
            <w:vAlign w:val="center"/>
            <w:hideMark/>
          </w:tcPr>
          <w:p w:rsidR="008630D4" w:rsidRPr="008630D4" w:rsidRDefault="008630D4" w:rsidP="008630D4">
            <w:pPr>
              <w:jc w:val="left"/>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Ziano Piacentino</w:t>
            </w:r>
          </w:p>
        </w:tc>
        <w:tc>
          <w:tcPr>
            <w:tcW w:w="2268" w:type="dxa"/>
            <w:tcBorders>
              <w:top w:val="single" w:sz="4" w:space="0" w:color="4F81BD"/>
              <w:left w:val="nil"/>
              <w:bottom w:val="single" w:sz="4" w:space="0" w:color="4F81BD"/>
              <w:right w:val="nil"/>
            </w:tcBorders>
            <w:shd w:val="clear" w:color="000000" w:fill="EEF6F3"/>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€ 775,17</w:t>
            </w:r>
          </w:p>
        </w:tc>
        <w:tc>
          <w:tcPr>
            <w:tcW w:w="2268" w:type="dxa"/>
            <w:tcBorders>
              <w:top w:val="single" w:sz="4" w:space="0" w:color="4F81BD"/>
              <w:left w:val="nil"/>
              <w:bottom w:val="single" w:sz="4" w:space="0" w:color="4F81BD"/>
              <w:right w:val="single" w:sz="4" w:space="0" w:color="4F81BD"/>
            </w:tcBorders>
            <w:shd w:val="clear" w:color="000000" w:fill="FBD3D6"/>
            <w:noWrap/>
            <w:vAlign w:val="center"/>
            <w:hideMark/>
          </w:tcPr>
          <w:p w:rsidR="008630D4" w:rsidRPr="008630D4" w:rsidRDefault="008630D4" w:rsidP="008630D4">
            <w:pPr>
              <w:jc w:val="center"/>
              <w:rPr>
                <w:rFonts w:ascii="Calibri" w:eastAsia="Times New Roman" w:hAnsi="Calibri" w:cs="Times New Roman"/>
                <w:color w:val="000000"/>
                <w:lang w:eastAsia="it-IT"/>
              </w:rPr>
            </w:pPr>
            <w:r w:rsidRPr="008630D4">
              <w:rPr>
                <w:rFonts w:ascii="Calibri" w:eastAsia="Times New Roman" w:hAnsi="Calibri" w:cs="Times New Roman"/>
                <w:color w:val="000000"/>
                <w:lang w:eastAsia="it-IT"/>
              </w:rPr>
              <w:t>3,20%</w:t>
            </w:r>
          </w:p>
        </w:tc>
      </w:tr>
    </w:tbl>
    <w:p w:rsidR="001D7A84" w:rsidRDefault="001D7A84" w:rsidP="001D7A84">
      <w:r>
        <w:br w:type="page"/>
      </w:r>
    </w:p>
    <w:p w:rsidR="00870883" w:rsidRDefault="00E83BA5" w:rsidP="00870883">
      <w:r>
        <w:rPr>
          <w:noProof/>
          <w:lang w:eastAsia="it-IT"/>
        </w:rPr>
        <w:lastRenderedPageBreak/>
        <w:drawing>
          <wp:anchor distT="0" distB="0" distL="114300" distR="114300" simplePos="0" relativeHeight="251680768" behindDoc="0" locked="0" layoutInCell="1" allowOverlap="1">
            <wp:simplePos x="3810000" y="5000625"/>
            <wp:positionH relativeFrom="margin">
              <wp:align>right</wp:align>
            </wp:positionH>
            <wp:positionV relativeFrom="margin">
              <wp:align>bottom</wp:align>
            </wp:positionV>
            <wp:extent cx="2955925" cy="4181475"/>
            <wp:effectExtent l="0" t="0" r="0" b="0"/>
            <wp:wrapSquare wrapText="bothSides"/>
            <wp:docPr id="21" name="Immagine 21" descr="J:\Campanini\fam2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Campanini\fam2im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6162" cy="4181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79744" behindDoc="0" locked="0" layoutInCell="1" allowOverlap="1" wp14:anchorId="0E3A5C95" wp14:editId="6FFE6F7B">
            <wp:simplePos x="723900" y="5000625"/>
            <wp:positionH relativeFrom="margin">
              <wp:align>left</wp:align>
            </wp:positionH>
            <wp:positionV relativeFrom="margin">
              <wp:align>bottom</wp:align>
            </wp:positionV>
            <wp:extent cx="2962275" cy="4189095"/>
            <wp:effectExtent l="0" t="0" r="9525" b="1905"/>
            <wp:wrapSquare wrapText="bothSides"/>
            <wp:docPr id="20" name="Immagine 20" descr="J:\Campanini\fam2t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Campanini\fam2to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2275" cy="4189095"/>
                    </a:xfrm>
                    <a:prstGeom prst="rect">
                      <a:avLst/>
                    </a:prstGeom>
                    <a:noFill/>
                    <a:ln>
                      <a:noFill/>
                    </a:ln>
                  </pic:spPr>
                </pic:pic>
              </a:graphicData>
            </a:graphic>
          </wp:anchor>
        </w:drawing>
      </w:r>
      <w:r w:rsidR="008207E1">
        <w:rPr>
          <w:noProof/>
          <w:lang w:eastAsia="it-IT"/>
        </w:rPr>
        <w:drawing>
          <wp:anchor distT="0" distB="0" distL="114300" distR="114300" simplePos="0" relativeHeight="251673600" behindDoc="0" locked="0" layoutInCell="1" allowOverlap="1" wp14:anchorId="0F07BA19" wp14:editId="367B00AA">
            <wp:simplePos x="0" y="0"/>
            <wp:positionH relativeFrom="margin">
              <wp:align>right</wp:align>
            </wp:positionH>
            <wp:positionV relativeFrom="margin">
              <wp:align>top</wp:align>
            </wp:positionV>
            <wp:extent cx="2962275" cy="4191000"/>
            <wp:effectExtent l="0" t="0" r="9525" b="0"/>
            <wp:wrapSquare wrapText="bothSides"/>
            <wp:docPr id="13" name="Immagine 13" descr="J:\Campanini\fam1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ampanini\fam1imp.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2275" cy="419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3D4">
        <w:rPr>
          <w:noProof/>
          <w:lang w:eastAsia="it-IT"/>
        </w:rPr>
        <w:drawing>
          <wp:anchor distT="0" distB="0" distL="114300" distR="114300" simplePos="0" relativeHeight="251674624" behindDoc="0" locked="0" layoutInCell="1" allowOverlap="1" wp14:anchorId="27D53A59" wp14:editId="3A2C31D6">
            <wp:simplePos x="0" y="0"/>
            <wp:positionH relativeFrom="column">
              <wp:posOffset>3810</wp:posOffset>
            </wp:positionH>
            <wp:positionV relativeFrom="paragraph">
              <wp:posOffset>-635</wp:posOffset>
            </wp:positionV>
            <wp:extent cx="2962275" cy="4189095"/>
            <wp:effectExtent l="0" t="0" r="9525" b="1905"/>
            <wp:wrapSquare wrapText="bothSides"/>
            <wp:docPr id="5" name="Immagine 5" descr="J:\Campanini\fam1t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ampanini\fam1to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2275" cy="418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870883">
        <w:br w:type="page"/>
      </w:r>
    </w:p>
    <w:p w:rsidR="00BE43E7" w:rsidRDefault="00E83BA5">
      <w:pPr>
        <w:rPr>
          <w:rFonts w:asciiTheme="majorHAnsi" w:eastAsiaTheme="majorEastAsia" w:hAnsiTheme="majorHAnsi" w:cstheme="majorBidi"/>
          <w:color w:val="17365D" w:themeColor="text2" w:themeShade="BF"/>
          <w:spacing w:val="5"/>
          <w:kern w:val="28"/>
          <w:sz w:val="52"/>
          <w:szCs w:val="52"/>
        </w:rPr>
      </w:pPr>
      <w:r>
        <w:rPr>
          <w:noProof/>
          <w:lang w:eastAsia="it-IT"/>
        </w:rPr>
        <w:lastRenderedPageBreak/>
        <w:drawing>
          <wp:anchor distT="0" distB="0" distL="114300" distR="114300" simplePos="0" relativeHeight="251675648" behindDoc="0" locked="0" layoutInCell="1" allowOverlap="1" wp14:anchorId="57946D26" wp14:editId="742C2251">
            <wp:simplePos x="0" y="0"/>
            <wp:positionH relativeFrom="margin">
              <wp:align>left</wp:align>
            </wp:positionH>
            <wp:positionV relativeFrom="margin">
              <wp:align>bottom</wp:align>
            </wp:positionV>
            <wp:extent cx="2973705" cy="4205605"/>
            <wp:effectExtent l="0" t="0" r="0" b="4445"/>
            <wp:wrapSquare wrapText="bothSides"/>
            <wp:docPr id="16" name="Immagine 16" descr="J:\Campanini\fam2ft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ampanini\fam2fto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3705" cy="4205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76672" behindDoc="0" locked="0" layoutInCell="1" allowOverlap="1" wp14:anchorId="5C2D839F" wp14:editId="591F50E3">
            <wp:simplePos x="3810000" y="5000625"/>
            <wp:positionH relativeFrom="margin">
              <wp:align>right</wp:align>
            </wp:positionH>
            <wp:positionV relativeFrom="margin">
              <wp:align>bottom</wp:align>
            </wp:positionV>
            <wp:extent cx="2969895" cy="4200525"/>
            <wp:effectExtent l="0" t="0" r="1905" b="9525"/>
            <wp:wrapSquare wrapText="bothSides"/>
            <wp:docPr id="17" name="Immagine 17" descr="J:\Campanini\fam2f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Campanini\fam2fimp.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69895" cy="420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B95">
        <w:rPr>
          <w:noProof/>
          <w:lang w:eastAsia="it-IT"/>
        </w:rPr>
        <w:drawing>
          <wp:anchor distT="0" distB="0" distL="114300" distR="114300" simplePos="0" relativeHeight="251678720" behindDoc="0" locked="0" layoutInCell="1" allowOverlap="1" wp14:anchorId="216F0469" wp14:editId="3B08F1DB">
            <wp:simplePos x="3829050" y="809625"/>
            <wp:positionH relativeFrom="margin">
              <wp:align>right</wp:align>
            </wp:positionH>
            <wp:positionV relativeFrom="margin">
              <wp:align>top</wp:align>
            </wp:positionV>
            <wp:extent cx="2981325" cy="4217035"/>
            <wp:effectExtent l="0" t="0" r="0" b="0"/>
            <wp:wrapSquare wrapText="bothSides"/>
            <wp:docPr id="19" name="Immagine 19" descr="J:\Campanini\famsec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Campanini\famsecimp.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6241" cy="42244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B95">
        <w:rPr>
          <w:noProof/>
          <w:lang w:eastAsia="it-IT"/>
        </w:rPr>
        <w:drawing>
          <wp:anchor distT="0" distB="0" distL="114300" distR="114300" simplePos="0" relativeHeight="251677696" behindDoc="0" locked="0" layoutInCell="1" allowOverlap="1" wp14:anchorId="613343DC" wp14:editId="06BF3EF2">
            <wp:simplePos x="723900" y="809625"/>
            <wp:positionH relativeFrom="margin">
              <wp:align>left</wp:align>
            </wp:positionH>
            <wp:positionV relativeFrom="margin">
              <wp:align>top</wp:align>
            </wp:positionV>
            <wp:extent cx="2996565" cy="4238625"/>
            <wp:effectExtent l="0" t="0" r="0" b="9525"/>
            <wp:wrapSquare wrapText="bothSides"/>
            <wp:docPr id="18" name="Immagine 18" descr="J:\Campanini\fams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ampanini\famse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6565" cy="4238625"/>
                    </a:xfrm>
                    <a:prstGeom prst="rect">
                      <a:avLst/>
                    </a:prstGeom>
                    <a:noFill/>
                    <a:ln>
                      <a:noFill/>
                    </a:ln>
                  </pic:spPr>
                </pic:pic>
              </a:graphicData>
            </a:graphic>
          </wp:anchor>
        </w:drawing>
      </w:r>
      <w:r w:rsidR="00BE43E7">
        <w:br w:type="page"/>
      </w:r>
    </w:p>
    <w:p w:rsidR="00E66538" w:rsidRDefault="00E66538">
      <w:pPr>
        <w:rPr>
          <w:rFonts w:asciiTheme="majorHAnsi" w:eastAsiaTheme="majorEastAsia" w:hAnsiTheme="majorHAnsi" w:cstheme="majorBidi"/>
          <w:color w:val="17365D" w:themeColor="text2" w:themeShade="BF"/>
          <w:spacing w:val="5"/>
          <w:kern w:val="28"/>
          <w:sz w:val="52"/>
          <w:szCs w:val="52"/>
        </w:rPr>
      </w:pPr>
      <w:r>
        <w:rPr>
          <w:noProof/>
          <w:lang w:eastAsia="it-IT"/>
        </w:rPr>
        <w:lastRenderedPageBreak/>
        <w:drawing>
          <wp:inline distT="0" distB="0" distL="0" distR="0">
            <wp:extent cx="2956506" cy="4181475"/>
            <wp:effectExtent l="0" t="0" r="0" b="0"/>
            <wp:docPr id="22" name="Immagine 22" descr="J:\Campanini\tplu27t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Campanini\tplu27to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58528" cy="4184335"/>
                    </a:xfrm>
                    <a:prstGeom prst="rect">
                      <a:avLst/>
                    </a:prstGeom>
                    <a:noFill/>
                    <a:ln>
                      <a:noFill/>
                    </a:ln>
                  </pic:spPr>
                </pic:pic>
              </a:graphicData>
            </a:graphic>
          </wp:inline>
        </w:drawing>
      </w:r>
      <w:r>
        <w:rPr>
          <w:noProof/>
          <w:lang w:eastAsia="it-IT"/>
        </w:rPr>
        <w:drawing>
          <wp:anchor distT="0" distB="0" distL="114300" distR="114300" simplePos="0" relativeHeight="251681792" behindDoc="0" locked="0" layoutInCell="1" allowOverlap="1">
            <wp:simplePos x="3676650" y="838200"/>
            <wp:positionH relativeFrom="margin">
              <wp:align>right</wp:align>
            </wp:positionH>
            <wp:positionV relativeFrom="margin">
              <wp:align>top</wp:align>
            </wp:positionV>
            <wp:extent cx="2933700" cy="4149090"/>
            <wp:effectExtent l="0" t="0" r="0" b="3810"/>
            <wp:wrapSquare wrapText="bothSides"/>
            <wp:docPr id="23" name="Immagine 23" descr="J:\Campanini\tplu27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Campanini\tplu27imp.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33700" cy="4149090"/>
                    </a:xfrm>
                    <a:prstGeom prst="rect">
                      <a:avLst/>
                    </a:prstGeom>
                    <a:noFill/>
                    <a:ln>
                      <a:noFill/>
                    </a:ln>
                  </pic:spPr>
                </pic:pic>
              </a:graphicData>
            </a:graphic>
          </wp:anchor>
        </w:drawing>
      </w:r>
      <w:r>
        <w:br w:type="page"/>
      </w:r>
    </w:p>
    <w:p w:rsidR="00A47F84" w:rsidRDefault="00B47F21" w:rsidP="00B47F21">
      <w:pPr>
        <w:pStyle w:val="Titolo"/>
        <w:outlineLvl w:val="0"/>
      </w:pPr>
      <w:bookmarkStart w:id="13" w:name="_Toc380652839"/>
      <w:r>
        <w:lastRenderedPageBreak/>
        <w:t>CONCLUSIONI</w:t>
      </w:r>
      <w:bookmarkEnd w:id="13"/>
    </w:p>
    <w:p w:rsidR="00A47F84" w:rsidRPr="00A47F84" w:rsidRDefault="00A47F84" w:rsidP="00A47F84"/>
    <w:p w:rsidR="00F97195" w:rsidRDefault="00A47F84" w:rsidP="00A47F84">
      <w:pPr>
        <w:spacing w:line="276" w:lineRule="auto"/>
        <w:rPr>
          <w:sz w:val="24"/>
        </w:rPr>
      </w:pPr>
      <w:r>
        <w:rPr>
          <w:sz w:val="24"/>
        </w:rPr>
        <w:t>L’analisi comparata dell’impatto sui redditi mostra una situazione piuttosto simile a quanto riscontrato già l’anno scorso:</w:t>
      </w:r>
    </w:p>
    <w:p w:rsidR="00A47F84" w:rsidRDefault="00F05F62" w:rsidP="00A47F84">
      <w:pPr>
        <w:pStyle w:val="Paragrafoelenco"/>
        <w:numPr>
          <w:ilvl w:val="0"/>
          <w:numId w:val="8"/>
        </w:numPr>
        <w:spacing w:line="276" w:lineRule="auto"/>
        <w:rPr>
          <w:sz w:val="24"/>
        </w:rPr>
      </w:pPr>
      <w:r>
        <w:rPr>
          <w:sz w:val="24"/>
        </w:rPr>
        <w:t>I</w:t>
      </w:r>
      <w:r w:rsidR="00B94B75">
        <w:rPr>
          <w:sz w:val="24"/>
        </w:rPr>
        <w:t>n valori assoluti i comuni che pagano un maggiore ammontare delle tariffe e tasse locali qui esaminate (a parte il trasporto pubblico locale)</w:t>
      </w:r>
      <w:r w:rsidR="00BA1D12">
        <w:rPr>
          <w:sz w:val="24"/>
        </w:rPr>
        <w:t xml:space="preserve"> risultano essere generalmente i comuni di pianura, in tutti i nuclei familiari tipo (si notino anche le forti somiglianze tra i due nuclei medi, praticamente identici nonostante i valori di riferimento per la Tares siano leggermente diversi)</w:t>
      </w:r>
      <w:r w:rsidR="00167428">
        <w:rPr>
          <w:sz w:val="24"/>
        </w:rPr>
        <w:t>;</w:t>
      </w:r>
    </w:p>
    <w:p w:rsidR="00167428" w:rsidRDefault="00167428" w:rsidP="00A47F84">
      <w:pPr>
        <w:pStyle w:val="Paragrafoelenco"/>
        <w:numPr>
          <w:ilvl w:val="0"/>
          <w:numId w:val="8"/>
        </w:numPr>
        <w:spacing w:line="276" w:lineRule="auto"/>
        <w:rPr>
          <w:sz w:val="24"/>
        </w:rPr>
      </w:pPr>
      <w:r>
        <w:rPr>
          <w:sz w:val="24"/>
        </w:rPr>
        <w:t>In termini di impatto percentuale sul reddito la situazione si inverte (con le dovute eccezioni), ossia i comuni di collina e montagna si ritrovano a pagare anche più del doppio rispetto ai comuni di pianura per effetto di un reddito disponibile di molto minore;</w:t>
      </w:r>
    </w:p>
    <w:p w:rsidR="00F05F62" w:rsidRDefault="00F05F62" w:rsidP="00A47F84">
      <w:pPr>
        <w:pStyle w:val="Paragrafoelenco"/>
        <w:numPr>
          <w:ilvl w:val="0"/>
          <w:numId w:val="8"/>
        </w:numPr>
        <w:spacing w:line="276" w:lineRule="auto"/>
        <w:rPr>
          <w:sz w:val="24"/>
        </w:rPr>
      </w:pPr>
      <w:r>
        <w:rPr>
          <w:sz w:val="24"/>
        </w:rPr>
        <w:t>Per quanto riguarda il trasporto pubblico locale il discorso è del tutto differente, come è ovvio, cioè la spesa in termini assoluti è maggiore più ci si allontana dal punto di riferimento dato dal capoluogo</w:t>
      </w:r>
      <w:r w:rsidR="002C06BA">
        <w:rPr>
          <w:sz w:val="24"/>
        </w:rPr>
        <w:t>. Questo e il minore reddito per gli abitanti di collina e montagna implicano che la spesa in termini percentuali aumenta in misura più che proporzionale e, nei casi limite, si arriva a pagare quasi cinque volte di più di Piacenza, a fronte di una spesa effettiva doppia.</w:t>
      </w:r>
    </w:p>
    <w:p w:rsidR="00A66B41" w:rsidRDefault="00FA337B" w:rsidP="00A47F84">
      <w:pPr>
        <w:pStyle w:val="Paragrafoelenco"/>
        <w:numPr>
          <w:ilvl w:val="0"/>
          <w:numId w:val="8"/>
        </w:numPr>
        <w:spacing w:line="276" w:lineRule="auto"/>
        <w:rPr>
          <w:sz w:val="24"/>
        </w:rPr>
      </w:pPr>
      <w:r>
        <w:rPr>
          <w:sz w:val="24"/>
        </w:rPr>
        <w:t>L’abolizione dell’IMU sulle abitazioni principali ha avuto il merito di mitigare l’impatto complessivo sui redditi, ma si è già visto come le variazion</w:t>
      </w:r>
      <w:r w:rsidR="00E420D3">
        <w:rPr>
          <w:sz w:val="24"/>
        </w:rPr>
        <w:t>i degli altri tributi comunali,</w:t>
      </w:r>
      <w:r>
        <w:rPr>
          <w:sz w:val="24"/>
        </w:rPr>
        <w:t xml:space="preserve"> delle tariffe del servizio idrico e di</w:t>
      </w:r>
      <w:r w:rsidR="00E420D3">
        <w:rPr>
          <w:sz w:val="24"/>
        </w:rPr>
        <w:t xml:space="preserve"> trasporto pubblico siano quasi </w:t>
      </w:r>
      <w:r w:rsidR="00915AD8">
        <w:rPr>
          <w:sz w:val="24"/>
        </w:rPr>
        <w:t xml:space="preserve">tutte </w:t>
      </w:r>
      <w:r w:rsidR="00E420D3">
        <w:rPr>
          <w:sz w:val="24"/>
        </w:rPr>
        <w:t>denotate da aumenti. Per il 2013 l’effetto globale risulta pertanto stabile (in alcuni casi sono possibili anche riduzioni, laddove l’IMU sulla prima casa nel 2012 era piuttosto onerosa</w:t>
      </w:r>
      <w:r w:rsidR="00F05F62">
        <w:rPr>
          <w:sz w:val="24"/>
        </w:rPr>
        <w:t>)</w:t>
      </w:r>
      <w:r w:rsidR="00E420D3">
        <w:rPr>
          <w:sz w:val="24"/>
        </w:rPr>
        <w:t>.</w:t>
      </w:r>
      <w:r w:rsidR="00F05F62">
        <w:rPr>
          <w:sz w:val="24"/>
        </w:rPr>
        <w:t xml:space="preserve"> </w:t>
      </w:r>
    </w:p>
    <w:p w:rsidR="00075179" w:rsidRDefault="00F05F62" w:rsidP="00075179">
      <w:pPr>
        <w:pStyle w:val="Paragrafoelenco"/>
        <w:numPr>
          <w:ilvl w:val="0"/>
          <w:numId w:val="8"/>
        </w:numPr>
        <w:spacing w:line="276" w:lineRule="auto"/>
      </w:pPr>
      <w:r w:rsidRPr="00E57114">
        <w:rPr>
          <w:sz w:val="24"/>
        </w:rPr>
        <w:t>I segnali per il 2014 invece appaiono meno rosei, specie con la sostituzione della Service Tax con la Ta</w:t>
      </w:r>
      <w:r w:rsidR="00A66B41" w:rsidRPr="00E57114">
        <w:rPr>
          <w:sz w:val="24"/>
        </w:rPr>
        <w:t>s</w:t>
      </w:r>
      <w:r w:rsidRPr="00E57114">
        <w:rPr>
          <w:sz w:val="24"/>
        </w:rPr>
        <w:t>i (se non opportunament</w:t>
      </w:r>
      <w:r w:rsidR="00A66B41" w:rsidRPr="00E57114">
        <w:rPr>
          <w:sz w:val="24"/>
        </w:rPr>
        <w:t>e bilanciata con le detrazioni). Infatti, in un articolo comparso sul Sole 24 Ore</w:t>
      </w:r>
      <w:r w:rsidR="00A66B41">
        <w:rPr>
          <w:rStyle w:val="Rimandonotaapidipagina"/>
          <w:sz w:val="24"/>
        </w:rPr>
        <w:footnoteReference w:id="6"/>
      </w:r>
      <w:r w:rsidR="00A66B41" w:rsidRPr="00E57114">
        <w:rPr>
          <w:sz w:val="24"/>
        </w:rPr>
        <w:t xml:space="preserve"> si dice che “la Iuc in vigore oggi rischia di far pagare i proprietari di case medio-piccole, che non hanno mai pagato [o pagato poco N.d.R.] né Ici né Imu grazie agli sconti fissi presenti nelle vecchie imposte e assenti nella nuova, di rivelarsi più cara dell'Imu e di aprire nello stesso tempo buchi milionari nei bilanci delle grandi città perché le case di valore più alto pagheranno assai meno di prima” e “Senza una proroga in extremis [del correttivo sulla Tasi e dei fondi stanziati dal dimissionario Governo Letta</w:t>
      </w:r>
      <w:r w:rsidR="00E57114">
        <w:rPr>
          <w:rStyle w:val="Rimandonotaapidipagina"/>
          <w:sz w:val="24"/>
        </w:rPr>
        <w:footnoteReference w:id="7"/>
      </w:r>
      <w:r w:rsidR="00A66B41" w:rsidRPr="00E57114">
        <w:rPr>
          <w:sz w:val="24"/>
        </w:rPr>
        <w:t xml:space="preserve">], poi, tutti i Comuni dovrebbero approvare i propri bilanci preventivi entro il </w:t>
      </w:r>
      <w:r w:rsidR="00890C5E">
        <w:rPr>
          <w:sz w:val="24"/>
        </w:rPr>
        <w:t>30 aprile</w:t>
      </w:r>
      <w:r w:rsidR="00A66B41" w:rsidRPr="00E57114">
        <w:rPr>
          <w:sz w:val="24"/>
        </w:rPr>
        <w:t>, senza conoscere le loro entrate fiscali e nemmeno la quota di fondi a loro disposizione: in una condizione del genere, un rialzo generalizzato di Tasi, Imu e addizionale Irpef per evitare sorprese sarebbe quasi scontato nei Comuni che non hanno già portato al massimo le aliquote”.</w:t>
      </w:r>
    </w:p>
    <w:p w:rsidR="006F3171" w:rsidRPr="006F3171" w:rsidRDefault="006F3171" w:rsidP="006F3171"/>
    <w:sectPr w:rsidR="006F3171" w:rsidRPr="006F3171" w:rsidSect="00552BCC">
      <w:pgSz w:w="11906" w:h="16838"/>
      <w:pgMar w:top="1276"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3AC" w:rsidRDefault="00DE43AC" w:rsidP="002309BE">
      <w:r>
        <w:separator/>
      </w:r>
    </w:p>
  </w:endnote>
  <w:endnote w:type="continuationSeparator" w:id="0">
    <w:p w:rsidR="00DE43AC" w:rsidRDefault="00DE43AC" w:rsidP="00230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A53" w:rsidRDefault="00D36A53">
    <w:pPr>
      <w:pStyle w:val="Pidipagina"/>
    </w:pPr>
    <w:sdt>
      <w:sdtPr>
        <w:rPr>
          <w:rFonts w:asciiTheme="majorHAnsi" w:eastAsiaTheme="majorEastAsia" w:hAnsiTheme="majorHAnsi" w:cstheme="majorBidi"/>
          <w:i/>
          <w:color w:val="000000" w:themeColor="text1"/>
        </w:rPr>
        <w:alias w:val="Titolo"/>
        <w:id w:val="-473984554"/>
        <w:dataBinding w:prefixMappings="xmlns:ns0='http://schemas.openxmlformats.org/package/2006/metadata/core-properties' xmlns:ns1='http://purl.org/dc/elements/1.1/'" w:xpath="/ns0:coreProperties[1]/ns1:title[1]" w:storeItemID="{6C3C8BC8-F283-45AE-878A-BAB7291924A1}"/>
        <w:text/>
      </w:sdtPr>
      <w:sdtContent>
        <w:r w:rsidRPr="00ED3404">
          <w:rPr>
            <w:rFonts w:asciiTheme="majorHAnsi" w:eastAsiaTheme="majorEastAsia" w:hAnsiTheme="majorHAnsi" w:cstheme="majorBidi"/>
            <w:i/>
            <w:color w:val="000000" w:themeColor="text1"/>
          </w:rPr>
          <w:t>2° Rapporto sulle Tariffe e le Tasse locali nei comuni della Provincia di Piacenza</w:t>
        </w:r>
      </w:sdtContent>
    </w:sdt>
    <w:r>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 </w:t>
    </w:r>
    <w:r>
      <w:rPr>
        <w:rFonts w:eastAsiaTheme="minorEastAsia"/>
      </w:rPr>
      <w:fldChar w:fldCharType="begin"/>
    </w:r>
    <w:r>
      <w:instrText>PAGE   \* MERGEFORMAT</w:instrText>
    </w:r>
    <w:r>
      <w:rPr>
        <w:rFonts w:eastAsiaTheme="minorEastAsia"/>
      </w:rPr>
      <w:fldChar w:fldCharType="separate"/>
    </w:r>
    <w:r w:rsidR="002252AF" w:rsidRPr="002252AF">
      <w:rPr>
        <w:rFonts w:asciiTheme="majorHAnsi" w:eastAsiaTheme="majorEastAsia" w:hAnsiTheme="majorHAnsi" w:cstheme="majorBidi"/>
        <w:noProof/>
      </w:rPr>
      <w:t>31</w:t>
    </w:r>
    <w:r>
      <w:rPr>
        <w:rFonts w:asciiTheme="majorHAnsi" w:eastAsiaTheme="majorEastAsia" w:hAnsiTheme="majorHAnsi" w:cstheme="majorBidi"/>
      </w:rPr>
      <w:fldChar w:fldCharType="end"/>
    </w:r>
    <w:r>
      <w:rPr>
        <w:noProof/>
        <w:lang w:eastAsia="it-IT"/>
      </w:rPr>
      <mc:AlternateContent>
        <mc:Choice Requires="wpg">
          <w:drawing>
            <wp:anchor distT="0" distB="0" distL="114300" distR="114300" simplePos="0" relativeHeight="251659264" behindDoc="0" locked="0" layoutInCell="0" allowOverlap="1" wp14:anchorId="72CA1EB0" wp14:editId="4F084624">
              <wp:simplePos x="0" y="0"/>
              <wp:positionH relativeFrom="page">
                <wp:align>center</wp:align>
              </wp:positionH>
              <wp:positionV relativeFrom="page">
                <wp:align>bottom</wp:align>
              </wp:positionV>
              <wp:extent cx="7756989" cy="822960"/>
              <wp:effectExtent l="0" t="0" r="19050" b="6350"/>
              <wp:wrapNone/>
              <wp:docPr id="441" name="Gruppo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uppo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YImwMAAKAJAAAOAAAAZHJzL2Uyb0RvYy54bWzMVttu3DYQfS/QfyD0vtZluRcJXgf2XowC&#10;TmMkad+5EiURkUiG5FrrFP33DklJ3rVj1EiAonqQSM1wNDxzzoiX745tgx6o0kzwVRBfRAGiPBcF&#10;49Uq+OPzbrIMkDaEF6QRnK6CR6qDd1e//nLZyYwmohZNQRWCIFxnnVwFtTEyC0Od17Ql+kJIysFY&#10;CtUSA1NVhYUiHURvmzCJonnYCVVIJXKqNbzdeGNw5eKXJc3Nh7LU1KBmFUBuxt2Vu+/tPby6JFml&#10;iKxZ3qdBfiCLljAOHx1DbYgh6KDYi1Aty5XQojQXuWhDUZYsp24PsJs4erabWyUO0u2lyrpKjjAB&#10;tM9w+uGw+e8P9wqxYhVgHAeIkxaKdKsOUgpk3wA+nawycLtV8pO8V36TMLwT+RcN5vC53c4r74z2&#10;3XtRQERyMMLhcyxVi8qGyT+BLe4NYICOriCPY0Ho0aAcXi4Ws3m6TAOUg22ZJOm8r1heQ1ntMqAX&#10;mFJfx7ze9gvjJInAZJfFeOrMIcnsx/uE+wTt7oB4+glb/XPYfqqJpK5k2oI2YpsM2F4DEs4JYQ+u&#10;81tzj2x+5D2yiIt1TXhFnfPnRwkounIA3idL7ERDWb6PtC1Wjy+A6MGYeqwGiC1SC4+Uw3aEiWRS&#10;aXNLRYvsYBVoowirarMWnIOuhPL1Iw932lgePC2wn+Vix5rGyavhqIMazZKZK7gWDSus0bppVe3X&#10;jUIPBAQ6jZc4vbH5QbAzNxACL1ywmpJi248NYY0fg3/DbTzYFqTTj7wC/0qjdLvcLvEEJ/PtBEeb&#10;zeR6t8aT+S5ezDbTzXq9if+2qcU4q1lRUG6zG7pBjN/GiL4veR2P/WCEITyP7rYIyQ5Pl7Qrra2m&#10;p+VeFI/3yqLRk/Q/Y+t0YOtHKDSQsKHQDBxxevINnUD7NjCS9Vop0dkSgYzO2OoXvJmtZ7IeqIqj&#10;KbSo72r6iXs9WRUk7tj27/T8v1HmjPhn+ti566U+XuWW08OggjjB0U2STnbz5WKCd3g2SRfRchLF&#10;6Q30VZzize5cBXeM059XwRu1H7nr5d5I1jIDR4SGtdDtRyeSvdYIRhHb9Ad5Dc/XZYaUgB4HRwQ4&#10;zMCgFupbgDo4GEDj+3ogigao+Y0DrdMYY3uScBM8WyQwUaeW/amF8BxCrQITID9cG3/6OEhlm+nw&#10;F+TC/hhK5jqplYkX/6n23Y8WjgFuL/2RxZ4zTufO/+lgdfUPAAAA//8DAFBLAwQUAAYACAAAACEA&#10;ER+AVdoAAAAGAQAADwAAAGRycy9kb3ducmV2LnhtbEyPwU7DMBBE70j8g7VI3KjdCFkQ4lSoiFsl&#10;oPAB29iN3cbrKHab0K/H4QKX1axmNfO2Wk2+Y2czRBdIwXIhgBlqgnbUKvj6fL17ABYTksYukFHw&#10;bSKs6uurCksdRvow521qWQ6hWKICm1Jfch4bazzGRegNZW8fBo8pr0PL9YBjDvcdL4SQ3KOj3GCx&#10;N2trmuP25BW8HDbdiGJjj5e3+8taunchXavU7c30/AQsmSn9HcOMn9Ghzky7cCIdWacgP5J+5+wV&#10;xVIC283qUQKvK/4fv/4BAAD//wMAUEsBAi0AFAAGAAgAAAAhALaDOJL+AAAA4QEAABMAAAAAAAAA&#10;AAAAAAAAAAAAAFtDb250ZW50X1R5cGVzXS54bWxQSwECLQAUAAYACAAAACEAOP0h/9YAAACUAQAA&#10;CwAAAAAAAAAAAAAAAAAvAQAAX3JlbHMvLnJlbHNQSwECLQAUAAYACAAAACEAwt32CJsDAACgCQAA&#10;DgAAAAAAAAAAAAAAAAAuAgAAZHJzL2Uyb0RvYy54bWxQSwECLQAUAAYACAAAACEAER+AVdoAAAAG&#10;AQAADwAAAAAAAAAAAAAAAAD1BQAAZHJzL2Rvd25yZXYueG1sUEsFBgAAAAAEAAQA8wAAAPwGAAAA&#10;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Pr>
        <w:noProof/>
        <w:lang w:eastAsia="it-IT"/>
      </w:rPr>
      <mc:AlternateContent>
        <mc:Choice Requires="wps">
          <w:drawing>
            <wp:anchor distT="0" distB="0" distL="114300" distR="114300" simplePos="0" relativeHeight="251661312" behindDoc="0" locked="0" layoutInCell="1" allowOverlap="1" wp14:anchorId="0B77A4D4" wp14:editId="07FB1304">
              <wp:simplePos x="0" y="0"/>
              <wp:positionH relativeFrom="leftMargin">
                <wp:align>center</wp:align>
              </wp:positionH>
              <wp:positionV relativeFrom="page">
                <wp:align>bottom</wp:align>
              </wp:positionV>
              <wp:extent cx="90805" cy="822960"/>
              <wp:effectExtent l="0" t="0" r="23495" b="18415"/>
              <wp:wrapNone/>
              <wp:docPr id="444" name="Rettangolo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ttangolo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oYIwIAAEUEAAAOAAAAZHJzL2Uyb0RvYy54bWysU8GO0zAQvSPxD5bvNGmULm3UdLXqsghp&#10;YVcsfIDrOI2F4zFjt2n5esZOt3ThghA5RB7P+PnNm+fl9aE3bK/Qa7A1n05yzpSV0Gi7rfnXL3dv&#10;5pz5IGwjDFhV86Py/Hr1+tVycJUqoAPTKGQEYn01uJp3Ibgqy7zsVC/8BJyylGwBexEoxG3WoBgI&#10;vTdZkedX2QDYOASpvKfd2zHJVwm/bZUMD23rVWCm5sQtpD+m/yb+s9VSVFsUrtPyREP8A4teaEuX&#10;nqFuRRBsh/oPqF5LBA9tmEjoM2hbLVXqgbqZ5r9189QJp1IvJI53Z5n8/4OVn/aPyHRT87IsObOi&#10;pyF9VoFGtgUDLO6SRoPzFZU+uUeMXXp3D/KbZxbWHRWqG0QYOiUaYjaN9dmLAzHwdJRtho/Q0AVi&#10;FyDJdWixj4AkBDukqRzPU1GHwCRtLvJ5PuNMUmZeFIurNLRMVM9nHfrwXkHP4qLmSDNP2GJ/70Pk&#10;IqrnksQdjG7utDEpiD5Ta4NsL8ghQkplw9gBdXlZaSwbiMusmCXwF7nk1r9C6XUguxvdUy95/EYD&#10;Rune2SaZMQhtxjURN/akZZRvHMMGmiNJiTB6md4eLTrAH5wN5OOa++87gYoz88HSOBbTsozGT0E5&#10;e1tQgJeZzWVGWElQNQ+cjct1GB/LzqHednTTNLVv4YZG2OqkbxzvyOpElryaZD+9q/gYLuNU9ev1&#10;r34CAAD//wMAUEsDBBQABgAIAAAAIQAsnCJk2wAAAAQBAAAPAAAAZHJzL2Rvd25yZXYueG1sTI9B&#10;T8MwDIXvSPyHyEjcWEpBE5SmE0IDLuPAQNO4eY3XVmvsqknX8u/JuMDFT9az3vucLybXqiP1vhE2&#10;cD1LQBGXYhuuDHx+PF/dgfIB2WIrTAa+ycOiOD/LMbMy8jsd16FSMYR9hgbqELpMa1/W5NDPpCOO&#10;3l56hyGufaVtj2MMd61Ok2SuHTYcG2rs6Kmm8rAenIGNvEnqvl6XSz0cutVq78eXbWnM5cX0+AAq&#10;0BT+juGEH9GhiEw7Gdh61RqIj4TfefJub0Dtoqb3c9BFrv/DFz8AAAD//wMAUEsBAi0AFAAGAAgA&#10;AAAhALaDOJL+AAAA4QEAABMAAAAAAAAAAAAAAAAAAAAAAFtDb250ZW50X1R5cGVzXS54bWxQSwEC&#10;LQAUAAYACAAAACEAOP0h/9YAAACUAQAACwAAAAAAAAAAAAAAAAAvAQAAX3JlbHMvLnJlbHNQSwEC&#10;LQAUAAYACAAAACEABK8aGCMCAABFBAAADgAAAAAAAAAAAAAAAAAuAgAAZHJzL2Uyb0RvYy54bWxQ&#10;SwECLQAUAAYACAAAACEALJwiZNsAAAAEAQAADwAAAAAAAAAAAAAAAAB9BAAAZHJzL2Rvd25yZXYu&#10;eG1sUEsFBgAAAAAEAAQA8wAAAIUFAAAAAA==&#10;" fillcolor="#4f81bd [3204]" strokecolor="#4f81bd [3204]">
              <w10:wrap anchorx="margin" anchory="page"/>
            </v:rect>
          </w:pict>
        </mc:Fallback>
      </mc:AlternateContent>
    </w:r>
    <w:r>
      <w:rPr>
        <w:noProof/>
        <w:lang w:eastAsia="it-IT"/>
      </w:rPr>
      <mc:AlternateContent>
        <mc:Choice Requires="wps">
          <w:drawing>
            <wp:anchor distT="0" distB="0" distL="114300" distR="114300" simplePos="0" relativeHeight="251660288" behindDoc="0" locked="0" layoutInCell="1" allowOverlap="1" wp14:anchorId="46152432" wp14:editId="341A5E4B">
              <wp:simplePos x="0" y="0"/>
              <wp:positionH relativeFrom="rightMargin">
                <wp:align>center</wp:align>
              </wp:positionH>
              <wp:positionV relativeFrom="page">
                <wp:align>bottom</wp:align>
              </wp:positionV>
              <wp:extent cx="91440" cy="822960"/>
              <wp:effectExtent l="0" t="0" r="22860" b="18415"/>
              <wp:wrapNone/>
              <wp:docPr id="445" name="Rettangolo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ttangolo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gMIAIAAEUEAAAOAAAAZHJzL2Uyb0RvYy54bWysU1Fv0zAQfkfiP1h+p0mjdmxR02nqGEIa&#10;bGLwA1zHaSxsnzm7Tcuv5+x0pYMXhMhD5POdP3/3fefF9d4atlMYNLiGTyclZ8pJaLXbNPzrl7s3&#10;l5yFKFwrDDjV8IMK/Hr5+tVi8LWqoAfTKmQE4kI9+Ib3Mfq6KILslRVhAl45SnaAVkQKcVO0KAZC&#10;t6aoyvKiGABbjyBVCLR7Oyb5MuN3nZLxoeuCisw0nLjF/Mf8X6d/sVyIeoPC91oeaYh/YGGFdnTp&#10;CepWRMG2qP+AsloiBOjiRIItoOu0VLkH6mZa/tbNUy+8yr2QOMGfZAr/D1Z+2j0i023DZ7M5Z05Y&#10;MumzimTZBgywtEsaDT7UVPrkHzF1Gfw9yG+BOVj1VKhuEGHolWiJ2TTVFy8OpCDQUbYePkJLF4ht&#10;hCzXvkObAEkIts+uHE6uqH1kkjavprMZWScpc1lVVxfZtELUz2c9hvhegWVp0XAkzzO22N2HmLiI&#10;+rkkcwej2zttTA7SnKmVQbYTNCFCSuXi2AF1eV5pHBuIy7yaZ/AXuTytf4VidaRxN9pSL2X6xgFM&#10;0r1zbR7GKLQZ10TcuKOWSb7RhjW0B5ISYZxlenu06AF/cDbQHDc8fN8KVJyZD47sOKoXczCbv61I&#10;SjzPrM8zwkmCanjkbFyu4vhYth71pqebprl9BzdkYaezvsnekdWRLM1qlv34rtJjOI9z1a/Xv/wJ&#10;AAD//wMAUEsDBBQABgAIAAAAIQB/bytg2wAAAAQBAAAPAAAAZHJzL2Rvd25yZXYueG1sTI9BS8NA&#10;EIXvgv9hGcGb3RhK0TSbIlL1Ug9WEXvbZqdJaHYmZDdN/PdOvehlHsMb3vsmX02+VSfsQ8Nk4HaW&#10;gEIq2TVUGfh4f7q5AxWiJWdbJjTwjQFWxeVFbjPHI73haRsrJSEUMmugjrHLtA5ljd6GGXdI4h24&#10;9zbK2lfa9XaUcN/qNEkW2tuGpKG2HT7WWB63gzfwya+c+t3Leq2HY7fZHML4/FUac301PSxBRZzi&#10;3zGc8QUdCmHa80AuqNaAPBJ/59mbz0HtRdP7Begi1//hix8AAAD//wMAUEsBAi0AFAAGAAgAAAAh&#10;ALaDOJL+AAAA4QEAABMAAAAAAAAAAAAAAAAAAAAAAFtDb250ZW50X1R5cGVzXS54bWxQSwECLQAU&#10;AAYACAAAACEAOP0h/9YAAACUAQAACwAAAAAAAAAAAAAAAAAvAQAAX3JlbHMvLnJlbHNQSwECLQAU&#10;AAYACAAAACEA6xaYDCACAABFBAAADgAAAAAAAAAAAAAAAAAuAgAAZHJzL2Uyb0RvYy54bWxQSwEC&#10;LQAUAAYACAAAACEAf28rYNsAAAAEAQAADwAAAAAAAAAAAAAAAAB6BAAAZHJzL2Rvd25yZXYueG1s&#10;UEsFBgAAAAAEAAQA8wAAAIIFAAAAAA==&#10;" fillcolor="#4f81bd [3204]" strokecolor="#4f81bd [3204]">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3AC" w:rsidRDefault="00DE43AC" w:rsidP="002309BE">
      <w:r>
        <w:separator/>
      </w:r>
    </w:p>
  </w:footnote>
  <w:footnote w:type="continuationSeparator" w:id="0">
    <w:p w:rsidR="00DE43AC" w:rsidRDefault="00DE43AC" w:rsidP="002309BE">
      <w:r>
        <w:continuationSeparator/>
      </w:r>
    </w:p>
  </w:footnote>
  <w:footnote w:id="1">
    <w:p w:rsidR="00D36A53" w:rsidRDefault="00D36A53" w:rsidP="0092729C">
      <w:pPr>
        <w:pStyle w:val="Testonotaapidipagina"/>
      </w:pPr>
      <w:r>
        <w:rPr>
          <w:rStyle w:val="Rimandonotaapidipagina"/>
        </w:rPr>
        <w:footnoteRef/>
      </w:r>
      <w:r>
        <w:t xml:space="preserve"> In base al D.L. </w:t>
      </w:r>
      <w:r w:rsidRPr="0092729C">
        <w:t>30 novembre 2013, n. 133</w:t>
      </w:r>
    </w:p>
  </w:footnote>
  <w:footnote w:id="2">
    <w:p w:rsidR="00D36A53" w:rsidRDefault="00D36A53" w:rsidP="00E139B9">
      <w:pPr>
        <w:pStyle w:val="Testonotaapidipagina"/>
      </w:pPr>
      <w:r>
        <w:rPr>
          <w:rStyle w:val="Rimandonotaapidipagina"/>
        </w:rPr>
        <w:footnoteRef/>
      </w:r>
      <w:r>
        <w:t xml:space="preserve"> Questa differenza è data dal fatto che, evidenziando 10 comuni invece di 8, si sarebbero dovuti comprendere ulteriori 8 comuni, dato che applicano la medesima aliquota. </w:t>
      </w:r>
    </w:p>
  </w:footnote>
  <w:footnote w:id="3">
    <w:p w:rsidR="00D36A53" w:rsidRDefault="00D36A53">
      <w:pPr>
        <w:pStyle w:val="Testonotaapidipagina"/>
      </w:pPr>
      <w:r>
        <w:rPr>
          <w:rStyle w:val="Rimandonotaapidipagina"/>
        </w:rPr>
        <w:footnoteRef/>
      </w:r>
      <w:r>
        <w:t xml:space="preserve"> N.B. L’impatto del trasporto pubblico locale è trattato a parte.</w:t>
      </w:r>
    </w:p>
  </w:footnote>
  <w:footnote w:id="4">
    <w:p w:rsidR="00D36A53" w:rsidRDefault="00D36A53">
      <w:pPr>
        <w:pStyle w:val="Testonotaapidipagina"/>
      </w:pPr>
      <w:r>
        <w:rPr>
          <w:rStyle w:val="Rimandonotaapidipagina"/>
        </w:rPr>
        <w:footnoteRef/>
      </w:r>
      <w:r>
        <w:t xml:space="preserve"> Aggiornati al 31/12/2012 l’ultimo disponibile con sufficiente dettaglio. </w:t>
      </w:r>
      <w:r w:rsidR="002252AF">
        <w:t>Nonostante</w:t>
      </w:r>
      <w:r>
        <w:t xml:space="preserve"> il reddito </w:t>
      </w:r>
      <w:r w:rsidR="002252AF">
        <w:t>sia</w:t>
      </w:r>
      <w:bookmarkStart w:id="12" w:name="_GoBack"/>
      <w:bookmarkEnd w:id="12"/>
      <w:r>
        <w:t xml:space="preserve"> riferito all’anno precedente le variazioni sono minime e trascurabili.</w:t>
      </w:r>
    </w:p>
  </w:footnote>
  <w:footnote w:id="5">
    <w:p w:rsidR="00D36A53" w:rsidRPr="00AF12EB" w:rsidRDefault="00D36A53">
      <w:pPr>
        <w:pStyle w:val="Testonotaapidipagina"/>
      </w:pPr>
      <w:r>
        <w:rPr>
          <w:rStyle w:val="Rimandonotaapidipagina"/>
        </w:rPr>
        <w:footnoteRef/>
      </w:r>
      <w:r>
        <w:t xml:space="preserve"> Si badi che </w:t>
      </w:r>
      <w:r w:rsidRPr="00AF12EB">
        <w:rPr>
          <w:u w:val="single"/>
        </w:rPr>
        <w:t>non</w:t>
      </w:r>
      <w:r w:rsidRPr="00AF12EB">
        <w:t xml:space="preserve"> </w:t>
      </w:r>
      <w:r>
        <w:t>si tratta del PIL pro capite: quest’ultimo comprende anche i redditi delle attività produttive.</w:t>
      </w:r>
    </w:p>
  </w:footnote>
  <w:footnote w:id="6">
    <w:p w:rsidR="00D36A53" w:rsidRDefault="00D36A53">
      <w:pPr>
        <w:pStyle w:val="Testonotaapidipagina"/>
      </w:pPr>
      <w:r>
        <w:rPr>
          <w:rStyle w:val="Rimandonotaapidipagina"/>
        </w:rPr>
        <w:footnoteRef/>
      </w:r>
      <w:r>
        <w:t xml:space="preserve"> “</w:t>
      </w:r>
      <w:r w:rsidRPr="00A66B41">
        <w:t>Dalla stangata sulla casa alle città in dissesto, tutti i dossier a rischio</w:t>
      </w:r>
      <w:r>
        <w:t>”, G. Trovati del 16 febbraio.</w:t>
      </w:r>
    </w:p>
  </w:footnote>
  <w:footnote w:id="7">
    <w:p w:rsidR="00D36A53" w:rsidRDefault="00D36A53">
      <w:pPr>
        <w:pStyle w:val="Testonotaapidipagina"/>
      </w:pPr>
      <w:r>
        <w:rPr>
          <w:rStyle w:val="Rimandonotaapidipagina"/>
        </w:rPr>
        <w:footnoteRef/>
      </w:r>
      <w:r>
        <w:t xml:space="preserve"> Il decreto al quale è collegato è infatti in scadenza.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A53" w:rsidRPr="00ED3404" w:rsidRDefault="00D36A53">
    <w:pPr>
      <w:pStyle w:val="Intestazione"/>
      <w:rPr>
        <w:i/>
        <w:color w:val="000000" w:themeColor="text1"/>
        <w:sz w:val="20"/>
      </w:rPr>
    </w:pPr>
    <w:r>
      <w:rPr>
        <w:rFonts w:asciiTheme="majorHAnsi" w:eastAsiaTheme="majorEastAsia" w:hAnsiTheme="majorHAnsi" w:cstheme="majorBidi"/>
        <w:i/>
        <w:noProof/>
        <w:color w:val="4F81BD" w:themeColor="accent1"/>
        <w:lang w:eastAsia="it-IT"/>
      </w:rPr>
      <mc:AlternateContent>
        <mc:Choice Requires="wps">
          <w:drawing>
            <wp:anchor distT="0" distB="0" distL="114300" distR="114300" simplePos="0" relativeHeight="251662336" behindDoc="0" locked="0" layoutInCell="1" allowOverlap="1" wp14:anchorId="739B2DEE" wp14:editId="233DF2F5">
              <wp:simplePos x="0" y="0"/>
              <wp:positionH relativeFrom="column">
                <wp:posOffset>4994910</wp:posOffset>
              </wp:positionH>
              <wp:positionV relativeFrom="paragraph">
                <wp:posOffset>226695</wp:posOffset>
              </wp:positionV>
              <wp:extent cx="1827530" cy="0"/>
              <wp:effectExtent l="0" t="0" r="20320" b="19050"/>
              <wp:wrapNone/>
              <wp:docPr id="8" name="Connettore 1 8"/>
              <wp:cNvGraphicFramePr/>
              <a:graphic xmlns:a="http://schemas.openxmlformats.org/drawingml/2006/main">
                <a:graphicData uri="http://schemas.microsoft.com/office/word/2010/wordprocessingShape">
                  <wps:wsp>
                    <wps:cNvCnPr/>
                    <wps:spPr>
                      <a:xfrm>
                        <a:off x="0" y="0"/>
                        <a:ext cx="182753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ttore 1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3pt,17.85pt" to="537.2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4HGyQEAAAEEAAAOAAAAZHJzL2Uyb0RvYy54bWysU01v2zAMvQ/YfxB0X2xn2BYYcXpI0V2G&#10;LdjWH6DKVCxAEgVJi51/P0pO3GIfGFb0QpsSH8n3SG1vJmvYCULU6DrerGrOwEnstTt2/P773ZsN&#10;ZzEJ1wuDDjp+hshvdq9fbUffwhoHND0ERklcbEff8SEl31ZVlANYEVfowdGlwmBFIjccqz6IkbJb&#10;U63r+n01Yuh9QAkx0untfMl3Jb9SINMXpSIkZjpOvaViQ7EP2Va7rWiPQfhBy0sb4hldWKEdFV1S&#10;3Yok2I+gf0tltQwYUaWVRFuhUlpC4UBsmvoXNt8G4aFwIXGiX2SKL5dWfj4dAtN9x2lQTlga0R6d&#10;g5QwAGvYJis0+thS4N4dwsWL/hAy3UkFm79EhE1F1fOiKkyJSTpsNusP796S+PJ6Vz0CfYjpI6Bl&#10;+afjRrtMWLTi9CkmKkah15B8bFy2EY3u77QxxcmrAnsT2EnQkIWU4FKT2ybsk0jyMrrKZOb2y186&#10;G5gzfwVFQuSGSwdlBf+W1ziKzjBFXSzA+t/AS3yGQlnP/wEviFIZXVrAVjsMf6qepqsUao6/KjDz&#10;zhI8YH8ugy3S0J4V5S5vIi/yU7/AH1/u7icAAAD//wMAUEsDBBQABgAIAAAAIQBuZMVC3QAAAAoB&#10;AAAPAAAAZHJzL2Rvd25yZXYueG1sTI/LTsMwEEX3SPyDNUjsqFManCrEqaJKCLEksOjSsScPNR6H&#10;2G3D3+OKBSxn5ujOucVusSM74+wHRxLWqwQYknZmoE7C58fLwxaYD4qMGh2hhG/0sCtvbwqVG3eh&#10;dzzXoWMxhHyuJPQhTDnnXvdolV+5CSneWjdbFeI4d9zM6hLD7cgfk0RwqwaKH3o14b5HfaxPVkKr&#10;OxH6WqeiaV6r9u3rUG32Bynv75bqGVjAJfzBcNWP6lBGp8adyHg2Ssi2QkRUwuYpA3YFkixNgTW/&#10;G14W/H+F8gcAAP//AwBQSwECLQAUAAYACAAAACEAtoM4kv4AAADhAQAAEwAAAAAAAAAAAAAAAAAA&#10;AAAAW0NvbnRlbnRfVHlwZXNdLnhtbFBLAQItABQABgAIAAAAIQA4/SH/1gAAAJQBAAALAAAAAAAA&#10;AAAAAAAAAC8BAABfcmVscy8ucmVsc1BLAQItABQABgAIAAAAIQD144HGyQEAAAEEAAAOAAAAAAAA&#10;AAAAAAAAAC4CAABkcnMvZTJvRG9jLnhtbFBLAQItABQABgAIAAAAIQBuZMVC3QAAAAoBAAAPAAAA&#10;AAAAAAAAAAAAACMEAABkcnMvZG93bnJldi54bWxQSwUGAAAAAAQABADzAAAALQUAAAAA&#10;" strokecolor="#4f81bd [3204]"/>
          </w:pict>
        </mc:Fallback>
      </mc:AlternateContent>
    </w:r>
    <w:r w:rsidRPr="00ED3404">
      <w:rPr>
        <w:rFonts w:asciiTheme="majorHAnsi" w:eastAsiaTheme="majorEastAsia" w:hAnsiTheme="majorHAnsi" w:cstheme="majorBidi"/>
        <w:i/>
        <w:color w:val="000000" w:themeColor="text1"/>
      </w:rPr>
      <w:ptab w:relativeTo="margin" w:alignment="right" w:leader="none"/>
    </w:r>
    <w:sdt>
      <w:sdtPr>
        <w:rPr>
          <w:rFonts w:asciiTheme="majorHAnsi" w:eastAsiaTheme="majorEastAsia" w:hAnsiTheme="majorHAnsi" w:cstheme="majorBidi"/>
          <w:i/>
          <w:color w:val="000000" w:themeColor="text1"/>
        </w:rPr>
        <w:alias w:val="Data"/>
        <w:id w:val="575253072"/>
        <w:dataBinding w:prefixMappings="xmlns:ns0='http://schemas.microsoft.com/office/2006/coverPageProps'" w:xpath="/ns0:CoverPageProperties[1]/ns0:PublishDate[1]" w:storeItemID="{55AF091B-3C7A-41E3-B477-F2FDAA23CFDA}"/>
        <w:date w:fullDate="2014-02-22T00:00:00Z">
          <w:dateFormat w:val="d MMMM yyyy"/>
          <w:lid w:val="it-IT"/>
          <w:storeMappedDataAs w:val="dateTime"/>
          <w:calendar w:val="gregorian"/>
        </w:date>
      </w:sdtPr>
      <w:sdtContent>
        <w:r w:rsidRPr="00ED3404">
          <w:rPr>
            <w:rFonts w:asciiTheme="majorHAnsi" w:eastAsiaTheme="majorEastAsia" w:hAnsiTheme="majorHAnsi" w:cstheme="majorBidi"/>
            <w:i/>
            <w:color w:val="000000" w:themeColor="text1"/>
          </w:rPr>
          <w:t>22 febbraio 2014</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2668F"/>
    <w:multiLevelType w:val="hybridMultilevel"/>
    <w:tmpl w:val="6B7AB5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6515253"/>
    <w:multiLevelType w:val="hybridMultilevel"/>
    <w:tmpl w:val="0ADAB9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7946546"/>
    <w:multiLevelType w:val="hybridMultilevel"/>
    <w:tmpl w:val="F8E4F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B0C7561"/>
    <w:multiLevelType w:val="hybridMultilevel"/>
    <w:tmpl w:val="3C7A801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458D6250"/>
    <w:multiLevelType w:val="hybridMultilevel"/>
    <w:tmpl w:val="382AF77E"/>
    <w:lvl w:ilvl="0" w:tplc="6ABAF712">
      <w:start w:val="3"/>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EC1140B"/>
    <w:multiLevelType w:val="hybridMultilevel"/>
    <w:tmpl w:val="D9345D9E"/>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11F2C66"/>
    <w:multiLevelType w:val="hybridMultilevel"/>
    <w:tmpl w:val="0812FE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C512B36"/>
    <w:multiLevelType w:val="hybridMultilevel"/>
    <w:tmpl w:val="D18A1C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5"/>
  </w:num>
  <w:num w:numId="3">
    <w:abstractNumId w:val="7"/>
  </w:num>
  <w:num w:numId="4">
    <w:abstractNumId w:val="4"/>
  </w:num>
  <w:num w:numId="5">
    <w:abstractNumId w:val="0"/>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A04"/>
    <w:rsid w:val="000055E1"/>
    <w:rsid w:val="00007337"/>
    <w:rsid w:val="00011E93"/>
    <w:rsid w:val="00016C2B"/>
    <w:rsid w:val="00026D8D"/>
    <w:rsid w:val="00030E68"/>
    <w:rsid w:val="00032153"/>
    <w:rsid w:val="00035435"/>
    <w:rsid w:val="00041593"/>
    <w:rsid w:val="00046358"/>
    <w:rsid w:val="00053FB7"/>
    <w:rsid w:val="00063545"/>
    <w:rsid w:val="00074EEF"/>
    <w:rsid w:val="00075179"/>
    <w:rsid w:val="00083AAC"/>
    <w:rsid w:val="00086407"/>
    <w:rsid w:val="0008676C"/>
    <w:rsid w:val="000A0551"/>
    <w:rsid w:val="000A1820"/>
    <w:rsid w:val="000A1CBF"/>
    <w:rsid w:val="000A2DB5"/>
    <w:rsid w:val="000B0186"/>
    <w:rsid w:val="000C578C"/>
    <w:rsid w:val="000C6D74"/>
    <w:rsid w:val="000D0E8F"/>
    <w:rsid w:val="000E28B8"/>
    <w:rsid w:val="000F679E"/>
    <w:rsid w:val="00120220"/>
    <w:rsid w:val="001219C6"/>
    <w:rsid w:val="001237A7"/>
    <w:rsid w:val="00125E3C"/>
    <w:rsid w:val="00133315"/>
    <w:rsid w:val="00142617"/>
    <w:rsid w:val="00144B99"/>
    <w:rsid w:val="00150A09"/>
    <w:rsid w:val="0015169E"/>
    <w:rsid w:val="0015196C"/>
    <w:rsid w:val="00151A6E"/>
    <w:rsid w:val="00152C75"/>
    <w:rsid w:val="00153C69"/>
    <w:rsid w:val="001602F0"/>
    <w:rsid w:val="00160DD4"/>
    <w:rsid w:val="0016721C"/>
    <w:rsid w:val="00167428"/>
    <w:rsid w:val="00172987"/>
    <w:rsid w:val="00173278"/>
    <w:rsid w:val="0018567F"/>
    <w:rsid w:val="001879A1"/>
    <w:rsid w:val="001938C0"/>
    <w:rsid w:val="0019553C"/>
    <w:rsid w:val="00196450"/>
    <w:rsid w:val="001A04C0"/>
    <w:rsid w:val="001A307D"/>
    <w:rsid w:val="001B571E"/>
    <w:rsid w:val="001B65C3"/>
    <w:rsid w:val="001B7ECF"/>
    <w:rsid w:val="001C6496"/>
    <w:rsid w:val="001D0548"/>
    <w:rsid w:val="001D7A84"/>
    <w:rsid w:val="001E06AC"/>
    <w:rsid w:val="001E20B3"/>
    <w:rsid w:val="001E2CE2"/>
    <w:rsid w:val="001F2BB1"/>
    <w:rsid w:val="00203544"/>
    <w:rsid w:val="002077F6"/>
    <w:rsid w:val="00210287"/>
    <w:rsid w:val="00223A9F"/>
    <w:rsid w:val="0022452E"/>
    <w:rsid w:val="002252AF"/>
    <w:rsid w:val="00227513"/>
    <w:rsid w:val="002309BE"/>
    <w:rsid w:val="002370B0"/>
    <w:rsid w:val="002403C7"/>
    <w:rsid w:val="00240BA9"/>
    <w:rsid w:val="00251C23"/>
    <w:rsid w:val="00253412"/>
    <w:rsid w:val="00256F1B"/>
    <w:rsid w:val="002579EB"/>
    <w:rsid w:val="00262C2A"/>
    <w:rsid w:val="0026479F"/>
    <w:rsid w:val="00264E96"/>
    <w:rsid w:val="002654DD"/>
    <w:rsid w:val="002673B9"/>
    <w:rsid w:val="00274437"/>
    <w:rsid w:val="00274A57"/>
    <w:rsid w:val="002772F5"/>
    <w:rsid w:val="002804C8"/>
    <w:rsid w:val="00280E9A"/>
    <w:rsid w:val="0029559D"/>
    <w:rsid w:val="002A723A"/>
    <w:rsid w:val="002B60E9"/>
    <w:rsid w:val="002C06BA"/>
    <w:rsid w:val="002D23C8"/>
    <w:rsid w:val="002D6C71"/>
    <w:rsid w:val="002E2707"/>
    <w:rsid w:val="002E409D"/>
    <w:rsid w:val="002F2FD9"/>
    <w:rsid w:val="003001D7"/>
    <w:rsid w:val="0030323A"/>
    <w:rsid w:val="00304F15"/>
    <w:rsid w:val="00307EE9"/>
    <w:rsid w:val="003346FB"/>
    <w:rsid w:val="00336700"/>
    <w:rsid w:val="00346716"/>
    <w:rsid w:val="00362558"/>
    <w:rsid w:val="00385263"/>
    <w:rsid w:val="00385895"/>
    <w:rsid w:val="003970A9"/>
    <w:rsid w:val="00397AF6"/>
    <w:rsid w:val="003A14BF"/>
    <w:rsid w:val="003A7AE2"/>
    <w:rsid w:val="003B66E8"/>
    <w:rsid w:val="003C5326"/>
    <w:rsid w:val="003D35B2"/>
    <w:rsid w:val="003E3D47"/>
    <w:rsid w:val="003F28A7"/>
    <w:rsid w:val="003F5424"/>
    <w:rsid w:val="00400F60"/>
    <w:rsid w:val="0040252D"/>
    <w:rsid w:val="00403D50"/>
    <w:rsid w:val="00404262"/>
    <w:rsid w:val="004122C4"/>
    <w:rsid w:val="0042142B"/>
    <w:rsid w:val="004362E7"/>
    <w:rsid w:val="00440859"/>
    <w:rsid w:val="00450712"/>
    <w:rsid w:val="00452CED"/>
    <w:rsid w:val="00462BB3"/>
    <w:rsid w:val="0046481A"/>
    <w:rsid w:val="00465DA7"/>
    <w:rsid w:val="004747AB"/>
    <w:rsid w:val="00477BA8"/>
    <w:rsid w:val="004853B8"/>
    <w:rsid w:val="00486C71"/>
    <w:rsid w:val="00493EF2"/>
    <w:rsid w:val="00496A26"/>
    <w:rsid w:val="004A1B4A"/>
    <w:rsid w:val="004A450B"/>
    <w:rsid w:val="004A5411"/>
    <w:rsid w:val="004A73D4"/>
    <w:rsid w:val="004A7810"/>
    <w:rsid w:val="004B270F"/>
    <w:rsid w:val="004B6499"/>
    <w:rsid w:val="004C080F"/>
    <w:rsid w:val="004C29D2"/>
    <w:rsid w:val="004C44B5"/>
    <w:rsid w:val="004D10F2"/>
    <w:rsid w:val="004D6EBB"/>
    <w:rsid w:val="004E4B30"/>
    <w:rsid w:val="004F36E0"/>
    <w:rsid w:val="004F588E"/>
    <w:rsid w:val="0050160E"/>
    <w:rsid w:val="005151D7"/>
    <w:rsid w:val="00517E6A"/>
    <w:rsid w:val="00531362"/>
    <w:rsid w:val="00531404"/>
    <w:rsid w:val="00534998"/>
    <w:rsid w:val="00535B28"/>
    <w:rsid w:val="00535FF3"/>
    <w:rsid w:val="00552BCC"/>
    <w:rsid w:val="005619A1"/>
    <w:rsid w:val="00565960"/>
    <w:rsid w:val="00566AC6"/>
    <w:rsid w:val="0057216E"/>
    <w:rsid w:val="005808E7"/>
    <w:rsid w:val="005875EB"/>
    <w:rsid w:val="005909DC"/>
    <w:rsid w:val="00592E1B"/>
    <w:rsid w:val="005A2FA4"/>
    <w:rsid w:val="005A41B4"/>
    <w:rsid w:val="005A4E3B"/>
    <w:rsid w:val="005A54B0"/>
    <w:rsid w:val="005B07C5"/>
    <w:rsid w:val="005C049F"/>
    <w:rsid w:val="005C4E03"/>
    <w:rsid w:val="005D6B08"/>
    <w:rsid w:val="005E5196"/>
    <w:rsid w:val="005E734C"/>
    <w:rsid w:val="005F0E4C"/>
    <w:rsid w:val="005F36E6"/>
    <w:rsid w:val="005F67C6"/>
    <w:rsid w:val="00603256"/>
    <w:rsid w:val="006062BD"/>
    <w:rsid w:val="0061364E"/>
    <w:rsid w:val="00621765"/>
    <w:rsid w:val="0062393B"/>
    <w:rsid w:val="006318C8"/>
    <w:rsid w:val="00635AB1"/>
    <w:rsid w:val="00645008"/>
    <w:rsid w:val="006451A3"/>
    <w:rsid w:val="00646BFF"/>
    <w:rsid w:val="006500E7"/>
    <w:rsid w:val="00651E2B"/>
    <w:rsid w:val="00653FF7"/>
    <w:rsid w:val="006577E6"/>
    <w:rsid w:val="0066021B"/>
    <w:rsid w:val="006635DD"/>
    <w:rsid w:val="0066744B"/>
    <w:rsid w:val="00672557"/>
    <w:rsid w:val="00676534"/>
    <w:rsid w:val="00685A09"/>
    <w:rsid w:val="006A08B8"/>
    <w:rsid w:val="006A38EA"/>
    <w:rsid w:val="006B699F"/>
    <w:rsid w:val="006C751E"/>
    <w:rsid w:val="006E55B6"/>
    <w:rsid w:val="006E572B"/>
    <w:rsid w:val="006F11F5"/>
    <w:rsid w:val="006F1784"/>
    <w:rsid w:val="006F3171"/>
    <w:rsid w:val="006F7B8B"/>
    <w:rsid w:val="00700FA8"/>
    <w:rsid w:val="007014B1"/>
    <w:rsid w:val="007062E6"/>
    <w:rsid w:val="007146AC"/>
    <w:rsid w:val="00714782"/>
    <w:rsid w:val="00727707"/>
    <w:rsid w:val="007315B5"/>
    <w:rsid w:val="00731A1C"/>
    <w:rsid w:val="0073740D"/>
    <w:rsid w:val="00737E1B"/>
    <w:rsid w:val="007425F8"/>
    <w:rsid w:val="00742BA4"/>
    <w:rsid w:val="00743387"/>
    <w:rsid w:val="00745F37"/>
    <w:rsid w:val="00750B38"/>
    <w:rsid w:val="00756973"/>
    <w:rsid w:val="00762649"/>
    <w:rsid w:val="00766490"/>
    <w:rsid w:val="0076656E"/>
    <w:rsid w:val="00775805"/>
    <w:rsid w:val="0077599B"/>
    <w:rsid w:val="00782254"/>
    <w:rsid w:val="0078308B"/>
    <w:rsid w:val="00785B42"/>
    <w:rsid w:val="00786D45"/>
    <w:rsid w:val="00786DE1"/>
    <w:rsid w:val="0079256F"/>
    <w:rsid w:val="00792880"/>
    <w:rsid w:val="00793D4B"/>
    <w:rsid w:val="007945E5"/>
    <w:rsid w:val="007A0C4C"/>
    <w:rsid w:val="007A1236"/>
    <w:rsid w:val="007A40F0"/>
    <w:rsid w:val="007A6793"/>
    <w:rsid w:val="007B1CEA"/>
    <w:rsid w:val="007B293A"/>
    <w:rsid w:val="007B7352"/>
    <w:rsid w:val="007C40E2"/>
    <w:rsid w:val="007D0861"/>
    <w:rsid w:val="007D3200"/>
    <w:rsid w:val="007D3DED"/>
    <w:rsid w:val="007D5ED8"/>
    <w:rsid w:val="007E4C3D"/>
    <w:rsid w:val="007E7AD4"/>
    <w:rsid w:val="007F0ABA"/>
    <w:rsid w:val="007F2717"/>
    <w:rsid w:val="00800CD4"/>
    <w:rsid w:val="00801C72"/>
    <w:rsid w:val="00805B41"/>
    <w:rsid w:val="008136DD"/>
    <w:rsid w:val="00813AD6"/>
    <w:rsid w:val="00814CCB"/>
    <w:rsid w:val="00816DD7"/>
    <w:rsid w:val="008207E1"/>
    <w:rsid w:val="00842169"/>
    <w:rsid w:val="00842364"/>
    <w:rsid w:val="00843C3B"/>
    <w:rsid w:val="00853EFB"/>
    <w:rsid w:val="008625E9"/>
    <w:rsid w:val="008630D4"/>
    <w:rsid w:val="00864BCD"/>
    <w:rsid w:val="00870883"/>
    <w:rsid w:val="008868F5"/>
    <w:rsid w:val="00890C5E"/>
    <w:rsid w:val="00894540"/>
    <w:rsid w:val="00894C5F"/>
    <w:rsid w:val="00895DDE"/>
    <w:rsid w:val="008A586E"/>
    <w:rsid w:val="008B3941"/>
    <w:rsid w:val="008B6B0E"/>
    <w:rsid w:val="008C1847"/>
    <w:rsid w:val="008D072A"/>
    <w:rsid w:val="008D19E7"/>
    <w:rsid w:val="008D640F"/>
    <w:rsid w:val="008D7037"/>
    <w:rsid w:val="008E1F8A"/>
    <w:rsid w:val="008E2FDC"/>
    <w:rsid w:val="008E5D85"/>
    <w:rsid w:val="008F17D0"/>
    <w:rsid w:val="008F26EA"/>
    <w:rsid w:val="008F365B"/>
    <w:rsid w:val="008F3E3C"/>
    <w:rsid w:val="008F560F"/>
    <w:rsid w:val="0090095E"/>
    <w:rsid w:val="0090182A"/>
    <w:rsid w:val="00907AC6"/>
    <w:rsid w:val="00912930"/>
    <w:rsid w:val="009142C6"/>
    <w:rsid w:val="009152AB"/>
    <w:rsid w:val="00915AD8"/>
    <w:rsid w:val="00923873"/>
    <w:rsid w:val="00924EE9"/>
    <w:rsid w:val="0092729C"/>
    <w:rsid w:val="009305DF"/>
    <w:rsid w:val="00933AFE"/>
    <w:rsid w:val="00933E2A"/>
    <w:rsid w:val="00933EFB"/>
    <w:rsid w:val="00935C92"/>
    <w:rsid w:val="00936A52"/>
    <w:rsid w:val="00945976"/>
    <w:rsid w:val="0094675E"/>
    <w:rsid w:val="00952DF9"/>
    <w:rsid w:val="00954D53"/>
    <w:rsid w:val="00962D90"/>
    <w:rsid w:val="00973850"/>
    <w:rsid w:val="00973EE6"/>
    <w:rsid w:val="00977F9F"/>
    <w:rsid w:val="00990756"/>
    <w:rsid w:val="00994CE3"/>
    <w:rsid w:val="00996594"/>
    <w:rsid w:val="00996FA1"/>
    <w:rsid w:val="009A64F0"/>
    <w:rsid w:val="009B14AD"/>
    <w:rsid w:val="009B569D"/>
    <w:rsid w:val="009C44CA"/>
    <w:rsid w:val="009D24B1"/>
    <w:rsid w:val="009D388C"/>
    <w:rsid w:val="009E6E0F"/>
    <w:rsid w:val="009F134A"/>
    <w:rsid w:val="009F4969"/>
    <w:rsid w:val="009F5411"/>
    <w:rsid w:val="009F6CA6"/>
    <w:rsid w:val="00A05977"/>
    <w:rsid w:val="00A07EB7"/>
    <w:rsid w:val="00A13B19"/>
    <w:rsid w:val="00A22CAB"/>
    <w:rsid w:val="00A232F7"/>
    <w:rsid w:val="00A248B2"/>
    <w:rsid w:val="00A264D9"/>
    <w:rsid w:val="00A37B7A"/>
    <w:rsid w:val="00A437C3"/>
    <w:rsid w:val="00A447BD"/>
    <w:rsid w:val="00A47F84"/>
    <w:rsid w:val="00A527E6"/>
    <w:rsid w:val="00A53465"/>
    <w:rsid w:val="00A5493A"/>
    <w:rsid w:val="00A650A6"/>
    <w:rsid w:val="00A66B41"/>
    <w:rsid w:val="00A86DB8"/>
    <w:rsid w:val="00A96F98"/>
    <w:rsid w:val="00AA1C9E"/>
    <w:rsid w:val="00AA284B"/>
    <w:rsid w:val="00AA4FBF"/>
    <w:rsid w:val="00AA5492"/>
    <w:rsid w:val="00AB2094"/>
    <w:rsid w:val="00AB611C"/>
    <w:rsid w:val="00AB7645"/>
    <w:rsid w:val="00AC4669"/>
    <w:rsid w:val="00AC511E"/>
    <w:rsid w:val="00AD04A4"/>
    <w:rsid w:val="00AD1168"/>
    <w:rsid w:val="00AD325B"/>
    <w:rsid w:val="00AD4730"/>
    <w:rsid w:val="00AD5FCD"/>
    <w:rsid w:val="00AE015A"/>
    <w:rsid w:val="00AE18FD"/>
    <w:rsid w:val="00AE6650"/>
    <w:rsid w:val="00AF12EB"/>
    <w:rsid w:val="00AF2F09"/>
    <w:rsid w:val="00AF534A"/>
    <w:rsid w:val="00B067DA"/>
    <w:rsid w:val="00B0707C"/>
    <w:rsid w:val="00B10223"/>
    <w:rsid w:val="00B241BC"/>
    <w:rsid w:val="00B3304C"/>
    <w:rsid w:val="00B35A33"/>
    <w:rsid w:val="00B4135C"/>
    <w:rsid w:val="00B426FE"/>
    <w:rsid w:val="00B467D0"/>
    <w:rsid w:val="00B47841"/>
    <w:rsid w:val="00B47F21"/>
    <w:rsid w:val="00B5199B"/>
    <w:rsid w:val="00B53975"/>
    <w:rsid w:val="00B54306"/>
    <w:rsid w:val="00B5512A"/>
    <w:rsid w:val="00B61854"/>
    <w:rsid w:val="00B63DA6"/>
    <w:rsid w:val="00B655A3"/>
    <w:rsid w:val="00B67093"/>
    <w:rsid w:val="00B67333"/>
    <w:rsid w:val="00B715BC"/>
    <w:rsid w:val="00B745B1"/>
    <w:rsid w:val="00B86B5E"/>
    <w:rsid w:val="00B86F01"/>
    <w:rsid w:val="00B91E31"/>
    <w:rsid w:val="00B92B95"/>
    <w:rsid w:val="00B94B75"/>
    <w:rsid w:val="00BA1D12"/>
    <w:rsid w:val="00BA3178"/>
    <w:rsid w:val="00BA72CC"/>
    <w:rsid w:val="00BC617C"/>
    <w:rsid w:val="00BC7B82"/>
    <w:rsid w:val="00BD2FBC"/>
    <w:rsid w:val="00BD726F"/>
    <w:rsid w:val="00BE43E7"/>
    <w:rsid w:val="00BE73A6"/>
    <w:rsid w:val="00BF3375"/>
    <w:rsid w:val="00BF4BC0"/>
    <w:rsid w:val="00C02110"/>
    <w:rsid w:val="00C065A8"/>
    <w:rsid w:val="00C11779"/>
    <w:rsid w:val="00C117CD"/>
    <w:rsid w:val="00C13696"/>
    <w:rsid w:val="00C22984"/>
    <w:rsid w:val="00C3733B"/>
    <w:rsid w:val="00C424C2"/>
    <w:rsid w:val="00C600DC"/>
    <w:rsid w:val="00C658F7"/>
    <w:rsid w:val="00C67879"/>
    <w:rsid w:val="00C71B40"/>
    <w:rsid w:val="00C758F0"/>
    <w:rsid w:val="00C77FF0"/>
    <w:rsid w:val="00C82894"/>
    <w:rsid w:val="00C8318D"/>
    <w:rsid w:val="00C841F8"/>
    <w:rsid w:val="00C8644E"/>
    <w:rsid w:val="00C91B18"/>
    <w:rsid w:val="00CA3793"/>
    <w:rsid w:val="00CA7D8B"/>
    <w:rsid w:val="00CD2934"/>
    <w:rsid w:val="00CD731E"/>
    <w:rsid w:val="00CE2F7A"/>
    <w:rsid w:val="00CF04B0"/>
    <w:rsid w:val="00CF0FA2"/>
    <w:rsid w:val="00CF46E4"/>
    <w:rsid w:val="00CF631F"/>
    <w:rsid w:val="00D14484"/>
    <w:rsid w:val="00D22BAB"/>
    <w:rsid w:val="00D2386F"/>
    <w:rsid w:val="00D23D84"/>
    <w:rsid w:val="00D27E30"/>
    <w:rsid w:val="00D30DF5"/>
    <w:rsid w:val="00D31C39"/>
    <w:rsid w:val="00D32E59"/>
    <w:rsid w:val="00D332C4"/>
    <w:rsid w:val="00D34742"/>
    <w:rsid w:val="00D36A53"/>
    <w:rsid w:val="00D469E3"/>
    <w:rsid w:val="00D5050B"/>
    <w:rsid w:val="00D53915"/>
    <w:rsid w:val="00D63553"/>
    <w:rsid w:val="00D643A2"/>
    <w:rsid w:val="00D672BA"/>
    <w:rsid w:val="00D72EC8"/>
    <w:rsid w:val="00D84248"/>
    <w:rsid w:val="00D8562B"/>
    <w:rsid w:val="00D85BD2"/>
    <w:rsid w:val="00DA0529"/>
    <w:rsid w:val="00DA42EC"/>
    <w:rsid w:val="00DA46E7"/>
    <w:rsid w:val="00DA508F"/>
    <w:rsid w:val="00DA77D5"/>
    <w:rsid w:val="00DB14A2"/>
    <w:rsid w:val="00DB6A39"/>
    <w:rsid w:val="00DB6BDC"/>
    <w:rsid w:val="00DB7167"/>
    <w:rsid w:val="00DC124D"/>
    <w:rsid w:val="00DD3BF2"/>
    <w:rsid w:val="00DD69B7"/>
    <w:rsid w:val="00DD7127"/>
    <w:rsid w:val="00DE38B5"/>
    <w:rsid w:val="00DE43AC"/>
    <w:rsid w:val="00DE5FF9"/>
    <w:rsid w:val="00DF098D"/>
    <w:rsid w:val="00E01215"/>
    <w:rsid w:val="00E02E99"/>
    <w:rsid w:val="00E07A31"/>
    <w:rsid w:val="00E10D14"/>
    <w:rsid w:val="00E139B9"/>
    <w:rsid w:val="00E2074C"/>
    <w:rsid w:val="00E21BFD"/>
    <w:rsid w:val="00E22F4A"/>
    <w:rsid w:val="00E243C6"/>
    <w:rsid w:val="00E25A04"/>
    <w:rsid w:val="00E3250B"/>
    <w:rsid w:val="00E345ED"/>
    <w:rsid w:val="00E361C0"/>
    <w:rsid w:val="00E41307"/>
    <w:rsid w:val="00E41702"/>
    <w:rsid w:val="00E420D3"/>
    <w:rsid w:val="00E429BC"/>
    <w:rsid w:val="00E43831"/>
    <w:rsid w:val="00E455AD"/>
    <w:rsid w:val="00E45E38"/>
    <w:rsid w:val="00E4735A"/>
    <w:rsid w:val="00E55FDB"/>
    <w:rsid w:val="00E57114"/>
    <w:rsid w:val="00E61801"/>
    <w:rsid w:val="00E65C38"/>
    <w:rsid w:val="00E66538"/>
    <w:rsid w:val="00E70BF8"/>
    <w:rsid w:val="00E74103"/>
    <w:rsid w:val="00E819B9"/>
    <w:rsid w:val="00E836E6"/>
    <w:rsid w:val="00E83BA5"/>
    <w:rsid w:val="00E84991"/>
    <w:rsid w:val="00E84E2B"/>
    <w:rsid w:val="00E9069D"/>
    <w:rsid w:val="00E91F79"/>
    <w:rsid w:val="00E94932"/>
    <w:rsid w:val="00EA0131"/>
    <w:rsid w:val="00EA0943"/>
    <w:rsid w:val="00EA6F50"/>
    <w:rsid w:val="00EB24F4"/>
    <w:rsid w:val="00EC2895"/>
    <w:rsid w:val="00EC6610"/>
    <w:rsid w:val="00ED0E9C"/>
    <w:rsid w:val="00ED11A7"/>
    <w:rsid w:val="00ED1F8B"/>
    <w:rsid w:val="00ED3404"/>
    <w:rsid w:val="00EE2080"/>
    <w:rsid w:val="00EE3C6C"/>
    <w:rsid w:val="00EF5DD2"/>
    <w:rsid w:val="00EF7E1F"/>
    <w:rsid w:val="00F0300A"/>
    <w:rsid w:val="00F057B0"/>
    <w:rsid w:val="00F05F62"/>
    <w:rsid w:val="00F15459"/>
    <w:rsid w:val="00F170E2"/>
    <w:rsid w:val="00F2608F"/>
    <w:rsid w:val="00F34225"/>
    <w:rsid w:val="00F34307"/>
    <w:rsid w:val="00F37585"/>
    <w:rsid w:val="00F419E7"/>
    <w:rsid w:val="00F439C4"/>
    <w:rsid w:val="00F4766F"/>
    <w:rsid w:val="00F50608"/>
    <w:rsid w:val="00F54D1A"/>
    <w:rsid w:val="00F6037E"/>
    <w:rsid w:val="00F62E54"/>
    <w:rsid w:val="00F63DE7"/>
    <w:rsid w:val="00F667A4"/>
    <w:rsid w:val="00F677BC"/>
    <w:rsid w:val="00F67D47"/>
    <w:rsid w:val="00F70900"/>
    <w:rsid w:val="00F72B9F"/>
    <w:rsid w:val="00F75E69"/>
    <w:rsid w:val="00F96476"/>
    <w:rsid w:val="00F97195"/>
    <w:rsid w:val="00FA2A0C"/>
    <w:rsid w:val="00FA2CAA"/>
    <w:rsid w:val="00FA337B"/>
    <w:rsid w:val="00FA6083"/>
    <w:rsid w:val="00FA79E1"/>
    <w:rsid w:val="00FB1A95"/>
    <w:rsid w:val="00FB3900"/>
    <w:rsid w:val="00FC7F70"/>
    <w:rsid w:val="00FD15E0"/>
    <w:rsid w:val="00FD1C72"/>
    <w:rsid w:val="00FD5312"/>
    <w:rsid w:val="00FD7B2D"/>
    <w:rsid w:val="00FE04AA"/>
    <w:rsid w:val="00FE432E"/>
    <w:rsid w:val="00FE59BF"/>
    <w:rsid w:val="00FE7F64"/>
    <w:rsid w:val="00FF330B"/>
    <w:rsid w:val="00FF795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2309B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94675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92729C"/>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25A0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25A04"/>
    <w:rPr>
      <w:rFonts w:ascii="Tahoma" w:hAnsi="Tahoma" w:cs="Tahoma"/>
      <w:sz w:val="16"/>
      <w:szCs w:val="16"/>
    </w:rPr>
  </w:style>
  <w:style w:type="paragraph" w:styleId="Intestazione">
    <w:name w:val="header"/>
    <w:basedOn w:val="Normale"/>
    <w:link w:val="IntestazioneCarattere"/>
    <w:uiPriority w:val="99"/>
    <w:unhideWhenUsed/>
    <w:rsid w:val="002309BE"/>
    <w:pPr>
      <w:tabs>
        <w:tab w:val="center" w:pos="4819"/>
        <w:tab w:val="right" w:pos="9638"/>
      </w:tabs>
    </w:pPr>
  </w:style>
  <w:style w:type="character" w:customStyle="1" w:styleId="IntestazioneCarattere">
    <w:name w:val="Intestazione Carattere"/>
    <w:basedOn w:val="Carpredefinitoparagrafo"/>
    <w:link w:val="Intestazione"/>
    <w:uiPriority w:val="99"/>
    <w:rsid w:val="002309BE"/>
  </w:style>
  <w:style w:type="paragraph" w:styleId="Pidipagina">
    <w:name w:val="footer"/>
    <w:basedOn w:val="Normale"/>
    <w:link w:val="PidipaginaCarattere"/>
    <w:uiPriority w:val="99"/>
    <w:unhideWhenUsed/>
    <w:rsid w:val="002309BE"/>
    <w:pPr>
      <w:tabs>
        <w:tab w:val="center" w:pos="4819"/>
        <w:tab w:val="right" w:pos="9638"/>
      </w:tabs>
    </w:pPr>
  </w:style>
  <w:style w:type="character" w:customStyle="1" w:styleId="PidipaginaCarattere">
    <w:name w:val="Piè di pagina Carattere"/>
    <w:basedOn w:val="Carpredefinitoparagrafo"/>
    <w:link w:val="Pidipagina"/>
    <w:uiPriority w:val="99"/>
    <w:rsid w:val="002309BE"/>
  </w:style>
  <w:style w:type="character" w:customStyle="1" w:styleId="Titolo1Carattere">
    <w:name w:val="Titolo 1 Carattere"/>
    <w:basedOn w:val="Carpredefinitoparagrafo"/>
    <w:link w:val="Titolo1"/>
    <w:uiPriority w:val="9"/>
    <w:rsid w:val="002309BE"/>
    <w:rPr>
      <w:rFonts w:asciiTheme="majorHAnsi" w:eastAsiaTheme="majorEastAsia" w:hAnsiTheme="majorHAnsi" w:cstheme="majorBidi"/>
      <w:b/>
      <w:bCs/>
      <w:color w:val="365F91" w:themeColor="accent1" w:themeShade="BF"/>
      <w:sz w:val="28"/>
      <w:szCs w:val="28"/>
    </w:rPr>
  </w:style>
  <w:style w:type="paragraph" w:styleId="Titolosommario">
    <w:name w:val="TOC Heading"/>
    <w:basedOn w:val="Titolo1"/>
    <w:next w:val="Normale"/>
    <w:uiPriority w:val="39"/>
    <w:semiHidden/>
    <w:unhideWhenUsed/>
    <w:qFormat/>
    <w:rsid w:val="002309BE"/>
    <w:pPr>
      <w:spacing w:line="276" w:lineRule="auto"/>
      <w:jc w:val="left"/>
      <w:outlineLvl w:val="9"/>
    </w:pPr>
    <w:rPr>
      <w:lang w:eastAsia="it-IT"/>
    </w:rPr>
  </w:style>
  <w:style w:type="paragraph" w:customStyle="1" w:styleId="HeaderEven">
    <w:name w:val="Header Even"/>
    <w:basedOn w:val="Nessunaspaziatura"/>
    <w:qFormat/>
    <w:rsid w:val="002309BE"/>
    <w:pPr>
      <w:pBdr>
        <w:bottom w:val="single" w:sz="4" w:space="1" w:color="4F81BD" w:themeColor="accent1"/>
      </w:pBdr>
      <w:jc w:val="left"/>
    </w:pPr>
    <w:rPr>
      <w:rFonts w:eastAsiaTheme="minorEastAsia"/>
      <w:b/>
      <w:bCs/>
      <w:color w:val="1F497D" w:themeColor="text2"/>
      <w:sz w:val="20"/>
      <w:szCs w:val="23"/>
      <w:lang w:eastAsia="fr-FR"/>
    </w:rPr>
  </w:style>
  <w:style w:type="paragraph" w:styleId="Nessunaspaziatura">
    <w:name w:val="No Spacing"/>
    <w:uiPriority w:val="1"/>
    <w:qFormat/>
    <w:rsid w:val="002309BE"/>
  </w:style>
  <w:style w:type="paragraph" w:styleId="Sommario1">
    <w:name w:val="toc 1"/>
    <w:basedOn w:val="Normale"/>
    <w:next w:val="Normale"/>
    <w:autoRedefine/>
    <w:uiPriority w:val="39"/>
    <w:unhideWhenUsed/>
    <w:rsid w:val="0094675E"/>
    <w:pPr>
      <w:spacing w:after="100"/>
    </w:pPr>
  </w:style>
  <w:style w:type="character" w:styleId="Collegamentoipertestuale">
    <w:name w:val="Hyperlink"/>
    <w:basedOn w:val="Carpredefinitoparagrafo"/>
    <w:uiPriority w:val="99"/>
    <w:unhideWhenUsed/>
    <w:rsid w:val="0094675E"/>
    <w:rPr>
      <w:color w:val="0000FF" w:themeColor="hyperlink"/>
      <w:u w:val="single"/>
    </w:rPr>
  </w:style>
  <w:style w:type="paragraph" w:styleId="Titolo">
    <w:name w:val="Title"/>
    <w:basedOn w:val="Normale"/>
    <w:next w:val="Normale"/>
    <w:link w:val="TitoloCarattere"/>
    <w:uiPriority w:val="10"/>
    <w:qFormat/>
    <w:rsid w:val="0094675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94675E"/>
    <w:rPr>
      <w:rFonts w:asciiTheme="majorHAnsi" w:eastAsiaTheme="majorEastAsia" w:hAnsiTheme="majorHAnsi" w:cstheme="majorBidi"/>
      <w:color w:val="17365D" w:themeColor="text2" w:themeShade="BF"/>
      <w:spacing w:val="5"/>
      <w:kern w:val="28"/>
      <w:sz w:val="52"/>
      <w:szCs w:val="52"/>
    </w:rPr>
  </w:style>
  <w:style w:type="character" w:customStyle="1" w:styleId="Titolo2Carattere">
    <w:name w:val="Titolo 2 Carattere"/>
    <w:basedOn w:val="Carpredefinitoparagrafo"/>
    <w:link w:val="Titolo2"/>
    <w:uiPriority w:val="9"/>
    <w:rsid w:val="0094675E"/>
    <w:rPr>
      <w:rFonts w:asciiTheme="majorHAnsi" w:eastAsiaTheme="majorEastAsia" w:hAnsiTheme="majorHAnsi" w:cstheme="majorBidi"/>
      <w:b/>
      <w:bCs/>
      <w:color w:val="4F81BD" w:themeColor="accent1"/>
      <w:sz w:val="26"/>
      <w:szCs w:val="26"/>
    </w:rPr>
  </w:style>
  <w:style w:type="paragraph" w:styleId="Sommario2">
    <w:name w:val="toc 2"/>
    <w:basedOn w:val="Normale"/>
    <w:next w:val="Normale"/>
    <w:autoRedefine/>
    <w:uiPriority w:val="39"/>
    <w:unhideWhenUsed/>
    <w:rsid w:val="0094675E"/>
    <w:pPr>
      <w:spacing w:after="100"/>
      <w:ind w:left="220"/>
    </w:pPr>
  </w:style>
  <w:style w:type="paragraph" w:styleId="Sottotitolo">
    <w:name w:val="Subtitle"/>
    <w:basedOn w:val="Normale"/>
    <w:next w:val="Normale"/>
    <w:link w:val="SottotitoloCarattere"/>
    <w:uiPriority w:val="11"/>
    <w:qFormat/>
    <w:rsid w:val="0092729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92729C"/>
    <w:rPr>
      <w:rFonts w:asciiTheme="majorHAnsi" w:eastAsiaTheme="majorEastAsia" w:hAnsiTheme="majorHAnsi" w:cstheme="majorBidi"/>
      <w:i/>
      <w:iCs/>
      <w:color w:val="4F81BD" w:themeColor="accent1"/>
      <w:spacing w:val="15"/>
      <w:sz w:val="24"/>
      <w:szCs w:val="24"/>
    </w:rPr>
  </w:style>
  <w:style w:type="character" w:customStyle="1" w:styleId="Titolo3Carattere">
    <w:name w:val="Titolo 3 Carattere"/>
    <w:basedOn w:val="Carpredefinitoparagrafo"/>
    <w:link w:val="Titolo3"/>
    <w:uiPriority w:val="9"/>
    <w:semiHidden/>
    <w:rsid w:val="0092729C"/>
    <w:rPr>
      <w:rFonts w:asciiTheme="majorHAnsi" w:eastAsiaTheme="majorEastAsia" w:hAnsiTheme="majorHAnsi" w:cstheme="majorBidi"/>
      <w:b/>
      <w:bCs/>
      <w:color w:val="4F81BD" w:themeColor="accent1"/>
    </w:rPr>
  </w:style>
  <w:style w:type="paragraph" w:styleId="Testonotaapidipagina">
    <w:name w:val="footnote text"/>
    <w:basedOn w:val="Normale"/>
    <w:link w:val="TestonotaapidipaginaCarattere"/>
    <w:uiPriority w:val="99"/>
    <w:semiHidden/>
    <w:unhideWhenUsed/>
    <w:rsid w:val="0092729C"/>
    <w:rPr>
      <w:sz w:val="20"/>
      <w:szCs w:val="20"/>
    </w:rPr>
  </w:style>
  <w:style w:type="character" w:customStyle="1" w:styleId="TestonotaapidipaginaCarattere">
    <w:name w:val="Testo nota a piè di pagina Carattere"/>
    <w:basedOn w:val="Carpredefinitoparagrafo"/>
    <w:link w:val="Testonotaapidipagina"/>
    <w:uiPriority w:val="99"/>
    <w:semiHidden/>
    <w:rsid w:val="0092729C"/>
    <w:rPr>
      <w:sz w:val="20"/>
      <w:szCs w:val="20"/>
    </w:rPr>
  </w:style>
  <w:style w:type="character" w:styleId="Rimandonotaapidipagina">
    <w:name w:val="footnote reference"/>
    <w:basedOn w:val="Carpredefinitoparagrafo"/>
    <w:uiPriority w:val="99"/>
    <w:semiHidden/>
    <w:unhideWhenUsed/>
    <w:rsid w:val="0092729C"/>
    <w:rPr>
      <w:vertAlign w:val="superscript"/>
    </w:rPr>
  </w:style>
  <w:style w:type="paragraph" w:styleId="Didascalia">
    <w:name w:val="caption"/>
    <w:basedOn w:val="Normale"/>
    <w:next w:val="Normale"/>
    <w:uiPriority w:val="35"/>
    <w:unhideWhenUsed/>
    <w:qFormat/>
    <w:rsid w:val="00362558"/>
    <w:pPr>
      <w:spacing w:after="200"/>
    </w:pPr>
    <w:rPr>
      <w:b/>
      <w:bCs/>
      <w:color w:val="4F81BD" w:themeColor="accent1"/>
      <w:sz w:val="18"/>
      <w:szCs w:val="18"/>
    </w:rPr>
  </w:style>
  <w:style w:type="character" w:styleId="Rimandocommento">
    <w:name w:val="annotation reference"/>
    <w:basedOn w:val="Carpredefinitoparagrafo"/>
    <w:uiPriority w:val="99"/>
    <w:semiHidden/>
    <w:unhideWhenUsed/>
    <w:rsid w:val="00F677BC"/>
    <w:rPr>
      <w:sz w:val="16"/>
      <w:szCs w:val="16"/>
    </w:rPr>
  </w:style>
  <w:style w:type="paragraph" w:styleId="Testocommento">
    <w:name w:val="annotation text"/>
    <w:basedOn w:val="Normale"/>
    <w:link w:val="TestocommentoCarattere"/>
    <w:uiPriority w:val="99"/>
    <w:semiHidden/>
    <w:unhideWhenUsed/>
    <w:rsid w:val="00F677BC"/>
    <w:rPr>
      <w:sz w:val="20"/>
      <w:szCs w:val="20"/>
    </w:rPr>
  </w:style>
  <w:style w:type="character" w:customStyle="1" w:styleId="TestocommentoCarattere">
    <w:name w:val="Testo commento Carattere"/>
    <w:basedOn w:val="Carpredefinitoparagrafo"/>
    <w:link w:val="Testocommento"/>
    <w:uiPriority w:val="99"/>
    <w:semiHidden/>
    <w:rsid w:val="00F677BC"/>
    <w:rPr>
      <w:sz w:val="20"/>
      <w:szCs w:val="20"/>
    </w:rPr>
  </w:style>
  <w:style w:type="paragraph" w:styleId="Soggettocommento">
    <w:name w:val="annotation subject"/>
    <w:basedOn w:val="Testocommento"/>
    <w:next w:val="Testocommento"/>
    <w:link w:val="SoggettocommentoCarattere"/>
    <w:uiPriority w:val="99"/>
    <w:semiHidden/>
    <w:unhideWhenUsed/>
    <w:rsid w:val="00F677BC"/>
    <w:rPr>
      <w:b/>
      <w:bCs/>
    </w:rPr>
  </w:style>
  <w:style w:type="character" w:customStyle="1" w:styleId="SoggettocommentoCarattere">
    <w:name w:val="Soggetto commento Carattere"/>
    <w:basedOn w:val="TestocommentoCarattere"/>
    <w:link w:val="Soggettocommento"/>
    <w:uiPriority w:val="99"/>
    <w:semiHidden/>
    <w:rsid w:val="00F677BC"/>
    <w:rPr>
      <w:b/>
      <w:bCs/>
      <w:sz w:val="20"/>
      <w:szCs w:val="20"/>
    </w:rPr>
  </w:style>
  <w:style w:type="paragraph" w:styleId="Paragrafoelenco">
    <w:name w:val="List Paragraph"/>
    <w:basedOn w:val="Normale"/>
    <w:uiPriority w:val="34"/>
    <w:qFormat/>
    <w:rsid w:val="00A07EB7"/>
    <w:pPr>
      <w:ind w:left="720"/>
      <w:contextualSpacing/>
    </w:pPr>
  </w:style>
  <w:style w:type="table" w:styleId="Sfondochiaro-Colore1">
    <w:name w:val="Light Shading Accent 1"/>
    <w:basedOn w:val="Tabellanormale"/>
    <w:uiPriority w:val="60"/>
    <w:rsid w:val="00F9647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ommario3">
    <w:name w:val="toc 3"/>
    <w:basedOn w:val="Normale"/>
    <w:next w:val="Normale"/>
    <w:autoRedefine/>
    <w:uiPriority w:val="39"/>
    <w:unhideWhenUsed/>
    <w:rsid w:val="00653FF7"/>
    <w:pPr>
      <w:spacing w:after="100"/>
      <w:ind w:left="440"/>
    </w:pPr>
  </w:style>
  <w:style w:type="table" w:styleId="Sfondochiaro-Colore6">
    <w:name w:val="Light Shading Accent 6"/>
    <w:basedOn w:val="Tabellanormale"/>
    <w:uiPriority w:val="60"/>
    <w:rsid w:val="0016721C"/>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2309B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94675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92729C"/>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25A0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25A04"/>
    <w:rPr>
      <w:rFonts w:ascii="Tahoma" w:hAnsi="Tahoma" w:cs="Tahoma"/>
      <w:sz w:val="16"/>
      <w:szCs w:val="16"/>
    </w:rPr>
  </w:style>
  <w:style w:type="paragraph" w:styleId="Intestazione">
    <w:name w:val="header"/>
    <w:basedOn w:val="Normale"/>
    <w:link w:val="IntestazioneCarattere"/>
    <w:uiPriority w:val="99"/>
    <w:unhideWhenUsed/>
    <w:rsid w:val="002309BE"/>
    <w:pPr>
      <w:tabs>
        <w:tab w:val="center" w:pos="4819"/>
        <w:tab w:val="right" w:pos="9638"/>
      </w:tabs>
    </w:pPr>
  </w:style>
  <w:style w:type="character" w:customStyle="1" w:styleId="IntestazioneCarattere">
    <w:name w:val="Intestazione Carattere"/>
    <w:basedOn w:val="Carpredefinitoparagrafo"/>
    <w:link w:val="Intestazione"/>
    <w:uiPriority w:val="99"/>
    <w:rsid w:val="002309BE"/>
  </w:style>
  <w:style w:type="paragraph" w:styleId="Pidipagina">
    <w:name w:val="footer"/>
    <w:basedOn w:val="Normale"/>
    <w:link w:val="PidipaginaCarattere"/>
    <w:uiPriority w:val="99"/>
    <w:unhideWhenUsed/>
    <w:rsid w:val="002309BE"/>
    <w:pPr>
      <w:tabs>
        <w:tab w:val="center" w:pos="4819"/>
        <w:tab w:val="right" w:pos="9638"/>
      </w:tabs>
    </w:pPr>
  </w:style>
  <w:style w:type="character" w:customStyle="1" w:styleId="PidipaginaCarattere">
    <w:name w:val="Piè di pagina Carattere"/>
    <w:basedOn w:val="Carpredefinitoparagrafo"/>
    <w:link w:val="Pidipagina"/>
    <w:uiPriority w:val="99"/>
    <w:rsid w:val="002309BE"/>
  </w:style>
  <w:style w:type="character" w:customStyle="1" w:styleId="Titolo1Carattere">
    <w:name w:val="Titolo 1 Carattere"/>
    <w:basedOn w:val="Carpredefinitoparagrafo"/>
    <w:link w:val="Titolo1"/>
    <w:uiPriority w:val="9"/>
    <w:rsid w:val="002309BE"/>
    <w:rPr>
      <w:rFonts w:asciiTheme="majorHAnsi" w:eastAsiaTheme="majorEastAsia" w:hAnsiTheme="majorHAnsi" w:cstheme="majorBidi"/>
      <w:b/>
      <w:bCs/>
      <w:color w:val="365F91" w:themeColor="accent1" w:themeShade="BF"/>
      <w:sz w:val="28"/>
      <w:szCs w:val="28"/>
    </w:rPr>
  </w:style>
  <w:style w:type="paragraph" w:styleId="Titolosommario">
    <w:name w:val="TOC Heading"/>
    <w:basedOn w:val="Titolo1"/>
    <w:next w:val="Normale"/>
    <w:uiPriority w:val="39"/>
    <w:semiHidden/>
    <w:unhideWhenUsed/>
    <w:qFormat/>
    <w:rsid w:val="002309BE"/>
    <w:pPr>
      <w:spacing w:line="276" w:lineRule="auto"/>
      <w:jc w:val="left"/>
      <w:outlineLvl w:val="9"/>
    </w:pPr>
    <w:rPr>
      <w:lang w:eastAsia="it-IT"/>
    </w:rPr>
  </w:style>
  <w:style w:type="paragraph" w:customStyle="1" w:styleId="HeaderEven">
    <w:name w:val="Header Even"/>
    <w:basedOn w:val="Nessunaspaziatura"/>
    <w:qFormat/>
    <w:rsid w:val="002309BE"/>
    <w:pPr>
      <w:pBdr>
        <w:bottom w:val="single" w:sz="4" w:space="1" w:color="4F81BD" w:themeColor="accent1"/>
      </w:pBdr>
      <w:jc w:val="left"/>
    </w:pPr>
    <w:rPr>
      <w:rFonts w:eastAsiaTheme="minorEastAsia"/>
      <w:b/>
      <w:bCs/>
      <w:color w:val="1F497D" w:themeColor="text2"/>
      <w:sz w:val="20"/>
      <w:szCs w:val="23"/>
      <w:lang w:eastAsia="fr-FR"/>
    </w:rPr>
  </w:style>
  <w:style w:type="paragraph" w:styleId="Nessunaspaziatura">
    <w:name w:val="No Spacing"/>
    <w:uiPriority w:val="1"/>
    <w:qFormat/>
    <w:rsid w:val="002309BE"/>
  </w:style>
  <w:style w:type="paragraph" w:styleId="Sommario1">
    <w:name w:val="toc 1"/>
    <w:basedOn w:val="Normale"/>
    <w:next w:val="Normale"/>
    <w:autoRedefine/>
    <w:uiPriority w:val="39"/>
    <w:unhideWhenUsed/>
    <w:rsid w:val="0094675E"/>
    <w:pPr>
      <w:spacing w:after="100"/>
    </w:pPr>
  </w:style>
  <w:style w:type="character" w:styleId="Collegamentoipertestuale">
    <w:name w:val="Hyperlink"/>
    <w:basedOn w:val="Carpredefinitoparagrafo"/>
    <w:uiPriority w:val="99"/>
    <w:unhideWhenUsed/>
    <w:rsid w:val="0094675E"/>
    <w:rPr>
      <w:color w:val="0000FF" w:themeColor="hyperlink"/>
      <w:u w:val="single"/>
    </w:rPr>
  </w:style>
  <w:style w:type="paragraph" w:styleId="Titolo">
    <w:name w:val="Title"/>
    <w:basedOn w:val="Normale"/>
    <w:next w:val="Normale"/>
    <w:link w:val="TitoloCarattere"/>
    <w:uiPriority w:val="10"/>
    <w:qFormat/>
    <w:rsid w:val="0094675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94675E"/>
    <w:rPr>
      <w:rFonts w:asciiTheme="majorHAnsi" w:eastAsiaTheme="majorEastAsia" w:hAnsiTheme="majorHAnsi" w:cstheme="majorBidi"/>
      <w:color w:val="17365D" w:themeColor="text2" w:themeShade="BF"/>
      <w:spacing w:val="5"/>
      <w:kern w:val="28"/>
      <w:sz w:val="52"/>
      <w:szCs w:val="52"/>
    </w:rPr>
  </w:style>
  <w:style w:type="character" w:customStyle="1" w:styleId="Titolo2Carattere">
    <w:name w:val="Titolo 2 Carattere"/>
    <w:basedOn w:val="Carpredefinitoparagrafo"/>
    <w:link w:val="Titolo2"/>
    <w:uiPriority w:val="9"/>
    <w:rsid w:val="0094675E"/>
    <w:rPr>
      <w:rFonts w:asciiTheme="majorHAnsi" w:eastAsiaTheme="majorEastAsia" w:hAnsiTheme="majorHAnsi" w:cstheme="majorBidi"/>
      <w:b/>
      <w:bCs/>
      <w:color w:val="4F81BD" w:themeColor="accent1"/>
      <w:sz w:val="26"/>
      <w:szCs w:val="26"/>
    </w:rPr>
  </w:style>
  <w:style w:type="paragraph" w:styleId="Sommario2">
    <w:name w:val="toc 2"/>
    <w:basedOn w:val="Normale"/>
    <w:next w:val="Normale"/>
    <w:autoRedefine/>
    <w:uiPriority w:val="39"/>
    <w:unhideWhenUsed/>
    <w:rsid w:val="0094675E"/>
    <w:pPr>
      <w:spacing w:after="100"/>
      <w:ind w:left="220"/>
    </w:pPr>
  </w:style>
  <w:style w:type="paragraph" w:styleId="Sottotitolo">
    <w:name w:val="Subtitle"/>
    <w:basedOn w:val="Normale"/>
    <w:next w:val="Normale"/>
    <w:link w:val="SottotitoloCarattere"/>
    <w:uiPriority w:val="11"/>
    <w:qFormat/>
    <w:rsid w:val="0092729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92729C"/>
    <w:rPr>
      <w:rFonts w:asciiTheme="majorHAnsi" w:eastAsiaTheme="majorEastAsia" w:hAnsiTheme="majorHAnsi" w:cstheme="majorBidi"/>
      <w:i/>
      <w:iCs/>
      <w:color w:val="4F81BD" w:themeColor="accent1"/>
      <w:spacing w:val="15"/>
      <w:sz w:val="24"/>
      <w:szCs w:val="24"/>
    </w:rPr>
  </w:style>
  <w:style w:type="character" w:customStyle="1" w:styleId="Titolo3Carattere">
    <w:name w:val="Titolo 3 Carattere"/>
    <w:basedOn w:val="Carpredefinitoparagrafo"/>
    <w:link w:val="Titolo3"/>
    <w:uiPriority w:val="9"/>
    <w:semiHidden/>
    <w:rsid w:val="0092729C"/>
    <w:rPr>
      <w:rFonts w:asciiTheme="majorHAnsi" w:eastAsiaTheme="majorEastAsia" w:hAnsiTheme="majorHAnsi" w:cstheme="majorBidi"/>
      <w:b/>
      <w:bCs/>
      <w:color w:val="4F81BD" w:themeColor="accent1"/>
    </w:rPr>
  </w:style>
  <w:style w:type="paragraph" w:styleId="Testonotaapidipagina">
    <w:name w:val="footnote text"/>
    <w:basedOn w:val="Normale"/>
    <w:link w:val="TestonotaapidipaginaCarattere"/>
    <w:uiPriority w:val="99"/>
    <w:semiHidden/>
    <w:unhideWhenUsed/>
    <w:rsid w:val="0092729C"/>
    <w:rPr>
      <w:sz w:val="20"/>
      <w:szCs w:val="20"/>
    </w:rPr>
  </w:style>
  <w:style w:type="character" w:customStyle="1" w:styleId="TestonotaapidipaginaCarattere">
    <w:name w:val="Testo nota a piè di pagina Carattere"/>
    <w:basedOn w:val="Carpredefinitoparagrafo"/>
    <w:link w:val="Testonotaapidipagina"/>
    <w:uiPriority w:val="99"/>
    <w:semiHidden/>
    <w:rsid w:val="0092729C"/>
    <w:rPr>
      <w:sz w:val="20"/>
      <w:szCs w:val="20"/>
    </w:rPr>
  </w:style>
  <w:style w:type="character" w:styleId="Rimandonotaapidipagina">
    <w:name w:val="footnote reference"/>
    <w:basedOn w:val="Carpredefinitoparagrafo"/>
    <w:uiPriority w:val="99"/>
    <w:semiHidden/>
    <w:unhideWhenUsed/>
    <w:rsid w:val="0092729C"/>
    <w:rPr>
      <w:vertAlign w:val="superscript"/>
    </w:rPr>
  </w:style>
  <w:style w:type="paragraph" w:styleId="Didascalia">
    <w:name w:val="caption"/>
    <w:basedOn w:val="Normale"/>
    <w:next w:val="Normale"/>
    <w:uiPriority w:val="35"/>
    <w:unhideWhenUsed/>
    <w:qFormat/>
    <w:rsid w:val="00362558"/>
    <w:pPr>
      <w:spacing w:after="200"/>
    </w:pPr>
    <w:rPr>
      <w:b/>
      <w:bCs/>
      <w:color w:val="4F81BD" w:themeColor="accent1"/>
      <w:sz w:val="18"/>
      <w:szCs w:val="18"/>
    </w:rPr>
  </w:style>
  <w:style w:type="character" w:styleId="Rimandocommento">
    <w:name w:val="annotation reference"/>
    <w:basedOn w:val="Carpredefinitoparagrafo"/>
    <w:uiPriority w:val="99"/>
    <w:semiHidden/>
    <w:unhideWhenUsed/>
    <w:rsid w:val="00F677BC"/>
    <w:rPr>
      <w:sz w:val="16"/>
      <w:szCs w:val="16"/>
    </w:rPr>
  </w:style>
  <w:style w:type="paragraph" w:styleId="Testocommento">
    <w:name w:val="annotation text"/>
    <w:basedOn w:val="Normale"/>
    <w:link w:val="TestocommentoCarattere"/>
    <w:uiPriority w:val="99"/>
    <w:semiHidden/>
    <w:unhideWhenUsed/>
    <w:rsid w:val="00F677BC"/>
    <w:rPr>
      <w:sz w:val="20"/>
      <w:szCs w:val="20"/>
    </w:rPr>
  </w:style>
  <w:style w:type="character" w:customStyle="1" w:styleId="TestocommentoCarattere">
    <w:name w:val="Testo commento Carattere"/>
    <w:basedOn w:val="Carpredefinitoparagrafo"/>
    <w:link w:val="Testocommento"/>
    <w:uiPriority w:val="99"/>
    <w:semiHidden/>
    <w:rsid w:val="00F677BC"/>
    <w:rPr>
      <w:sz w:val="20"/>
      <w:szCs w:val="20"/>
    </w:rPr>
  </w:style>
  <w:style w:type="paragraph" w:styleId="Soggettocommento">
    <w:name w:val="annotation subject"/>
    <w:basedOn w:val="Testocommento"/>
    <w:next w:val="Testocommento"/>
    <w:link w:val="SoggettocommentoCarattere"/>
    <w:uiPriority w:val="99"/>
    <w:semiHidden/>
    <w:unhideWhenUsed/>
    <w:rsid w:val="00F677BC"/>
    <w:rPr>
      <w:b/>
      <w:bCs/>
    </w:rPr>
  </w:style>
  <w:style w:type="character" w:customStyle="1" w:styleId="SoggettocommentoCarattere">
    <w:name w:val="Soggetto commento Carattere"/>
    <w:basedOn w:val="TestocommentoCarattere"/>
    <w:link w:val="Soggettocommento"/>
    <w:uiPriority w:val="99"/>
    <w:semiHidden/>
    <w:rsid w:val="00F677BC"/>
    <w:rPr>
      <w:b/>
      <w:bCs/>
      <w:sz w:val="20"/>
      <w:szCs w:val="20"/>
    </w:rPr>
  </w:style>
  <w:style w:type="paragraph" w:styleId="Paragrafoelenco">
    <w:name w:val="List Paragraph"/>
    <w:basedOn w:val="Normale"/>
    <w:uiPriority w:val="34"/>
    <w:qFormat/>
    <w:rsid w:val="00A07EB7"/>
    <w:pPr>
      <w:ind w:left="720"/>
      <w:contextualSpacing/>
    </w:pPr>
  </w:style>
  <w:style w:type="table" w:styleId="Sfondochiaro-Colore1">
    <w:name w:val="Light Shading Accent 1"/>
    <w:basedOn w:val="Tabellanormale"/>
    <w:uiPriority w:val="60"/>
    <w:rsid w:val="00F9647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ommario3">
    <w:name w:val="toc 3"/>
    <w:basedOn w:val="Normale"/>
    <w:next w:val="Normale"/>
    <w:autoRedefine/>
    <w:uiPriority w:val="39"/>
    <w:unhideWhenUsed/>
    <w:rsid w:val="00653FF7"/>
    <w:pPr>
      <w:spacing w:after="100"/>
      <w:ind w:left="440"/>
    </w:pPr>
  </w:style>
  <w:style w:type="table" w:styleId="Sfondochiaro-Colore6">
    <w:name w:val="Light Shading Accent 6"/>
    <w:basedOn w:val="Tabellanormale"/>
    <w:uiPriority w:val="60"/>
    <w:rsid w:val="0016721C"/>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71207">
      <w:bodyDiv w:val="1"/>
      <w:marLeft w:val="0"/>
      <w:marRight w:val="0"/>
      <w:marTop w:val="0"/>
      <w:marBottom w:val="0"/>
      <w:divBdr>
        <w:top w:val="none" w:sz="0" w:space="0" w:color="auto"/>
        <w:left w:val="none" w:sz="0" w:space="0" w:color="auto"/>
        <w:bottom w:val="none" w:sz="0" w:space="0" w:color="auto"/>
        <w:right w:val="none" w:sz="0" w:space="0" w:color="auto"/>
      </w:divBdr>
    </w:div>
    <w:div w:id="43212877">
      <w:bodyDiv w:val="1"/>
      <w:marLeft w:val="0"/>
      <w:marRight w:val="0"/>
      <w:marTop w:val="0"/>
      <w:marBottom w:val="0"/>
      <w:divBdr>
        <w:top w:val="none" w:sz="0" w:space="0" w:color="auto"/>
        <w:left w:val="none" w:sz="0" w:space="0" w:color="auto"/>
        <w:bottom w:val="none" w:sz="0" w:space="0" w:color="auto"/>
        <w:right w:val="none" w:sz="0" w:space="0" w:color="auto"/>
      </w:divBdr>
    </w:div>
    <w:div w:id="162942329">
      <w:bodyDiv w:val="1"/>
      <w:marLeft w:val="0"/>
      <w:marRight w:val="0"/>
      <w:marTop w:val="0"/>
      <w:marBottom w:val="0"/>
      <w:divBdr>
        <w:top w:val="none" w:sz="0" w:space="0" w:color="auto"/>
        <w:left w:val="none" w:sz="0" w:space="0" w:color="auto"/>
        <w:bottom w:val="none" w:sz="0" w:space="0" w:color="auto"/>
        <w:right w:val="none" w:sz="0" w:space="0" w:color="auto"/>
      </w:divBdr>
    </w:div>
    <w:div w:id="187063413">
      <w:bodyDiv w:val="1"/>
      <w:marLeft w:val="0"/>
      <w:marRight w:val="0"/>
      <w:marTop w:val="0"/>
      <w:marBottom w:val="0"/>
      <w:divBdr>
        <w:top w:val="none" w:sz="0" w:space="0" w:color="auto"/>
        <w:left w:val="none" w:sz="0" w:space="0" w:color="auto"/>
        <w:bottom w:val="none" w:sz="0" w:space="0" w:color="auto"/>
        <w:right w:val="none" w:sz="0" w:space="0" w:color="auto"/>
      </w:divBdr>
    </w:div>
    <w:div w:id="202182953">
      <w:bodyDiv w:val="1"/>
      <w:marLeft w:val="0"/>
      <w:marRight w:val="0"/>
      <w:marTop w:val="0"/>
      <w:marBottom w:val="0"/>
      <w:divBdr>
        <w:top w:val="none" w:sz="0" w:space="0" w:color="auto"/>
        <w:left w:val="none" w:sz="0" w:space="0" w:color="auto"/>
        <w:bottom w:val="none" w:sz="0" w:space="0" w:color="auto"/>
        <w:right w:val="none" w:sz="0" w:space="0" w:color="auto"/>
      </w:divBdr>
    </w:div>
    <w:div w:id="228614896">
      <w:bodyDiv w:val="1"/>
      <w:marLeft w:val="0"/>
      <w:marRight w:val="0"/>
      <w:marTop w:val="0"/>
      <w:marBottom w:val="0"/>
      <w:divBdr>
        <w:top w:val="none" w:sz="0" w:space="0" w:color="auto"/>
        <w:left w:val="none" w:sz="0" w:space="0" w:color="auto"/>
        <w:bottom w:val="none" w:sz="0" w:space="0" w:color="auto"/>
        <w:right w:val="none" w:sz="0" w:space="0" w:color="auto"/>
      </w:divBdr>
    </w:div>
    <w:div w:id="273364408">
      <w:bodyDiv w:val="1"/>
      <w:marLeft w:val="0"/>
      <w:marRight w:val="0"/>
      <w:marTop w:val="0"/>
      <w:marBottom w:val="0"/>
      <w:divBdr>
        <w:top w:val="none" w:sz="0" w:space="0" w:color="auto"/>
        <w:left w:val="none" w:sz="0" w:space="0" w:color="auto"/>
        <w:bottom w:val="none" w:sz="0" w:space="0" w:color="auto"/>
        <w:right w:val="none" w:sz="0" w:space="0" w:color="auto"/>
      </w:divBdr>
    </w:div>
    <w:div w:id="476072439">
      <w:bodyDiv w:val="1"/>
      <w:marLeft w:val="0"/>
      <w:marRight w:val="0"/>
      <w:marTop w:val="0"/>
      <w:marBottom w:val="0"/>
      <w:divBdr>
        <w:top w:val="none" w:sz="0" w:space="0" w:color="auto"/>
        <w:left w:val="none" w:sz="0" w:space="0" w:color="auto"/>
        <w:bottom w:val="none" w:sz="0" w:space="0" w:color="auto"/>
        <w:right w:val="none" w:sz="0" w:space="0" w:color="auto"/>
      </w:divBdr>
    </w:div>
    <w:div w:id="557594392">
      <w:bodyDiv w:val="1"/>
      <w:marLeft w:val="0"/>
      <w:marRight w:val="0"/>
      <w:marTop w:val="0"/>
      <w:marBottom w:val="0"/>
      <w:divBdr>
        <w:top w:val="none" w:sz="0" w:space="0" w:color="auto"/>
        <w:left w:val="none" w:sz="0" w:space="0" w:color="auto"/>
        <w:bottom w:val="none" w:sz="0" w:space="0" w:color="auto"/>
        <w:right w:val="none" w:sz="0" w:space="0" w:color="auto"/>
      </w:divBdr>
    </w:div>
    <w:div w:id="622003221">
      <w:bodyDiv w:val="1"/>
      <w:marLeft w:val="0"/>
      <w:marRight w:val="0"/>
      <w:marTop w:val="0"/>
      <w:marBottom w:val="0"/>
      <w:divBdr>
        <w:top w:val="none" w:sz="0" w:space="0" w:color="auto"/>
        <w:left w:val="none" w:sz="0" w:space="0" w:color="auto"/>
        <w:bottom w:val="none" w:sz="0" w:space="0" w:color="auto"/>
        <w:right w:val="none" w:sz="0" w:space="0" w:color="auto"/>
      </w:divBdr>
    </w:div>
    <w:div w:id="622228775">
      <w:bodyDiv w:val="1"/>
      <w:marLeft w:val="0"/>
      <w:marRight w:val="0"/>
      <w:marTop w:val="0"/>
      <w:marBottom w:val="0"/>
      <w:divBdr>
        <w:top w:val="none" w:sz="0" w:space="0" w:color="auto"/>
        <w:left w:val="none" w:sz="0" w:space="0" w:color="auto"/>
        <w:bottom w:val="none" w:sz="0" w:space="0" w:color="auto"/>
        <w:right w:val="none" w:sz="0" w:space="0" w:color="auto"/>
      </w:divBdr>
    </w:div>
    <w:div w:id="635179799">
      <w:bodyDiv w:val="1"/>
      <w:marLeft w:val="0"/>
      <w:marRight w:val="0"/>
      <w:marTop w:val="0"/>
      <w:marBottom w:val="0"/>
      <w:divBdr>
        <w:top w:val="none" w:sz="0" w:space="0" w:color="auto"/>
        <w:left w:val="none" w:sz="0" w:space="0" w:color="auto"/>
        <w:bottom w:val="none" w:sz="0" w:space="0" w:color="auto"/>
        <w:right w:val="none" w:sz="0" w:space="0" w:color="auto"/>
      </w:divBdr>
    </w:div>
    <w:div w:id="639308874">
      <w:bodyDiv w:val="1"/>
      <w:marLeft w:val="0"/>
      <w:marRight w:val="0"/>
      <w:marTop w:val="0"/>
      <w:marBottom w:val="0"/>
      <w:divBdr>
        <w:top w:val="none" w:sz="0" w:space="0" w:color="auto"/>
        <w:left w:val="none" w:sz="0" w:space="0" w:color="auto"/>
        <w:bottom w:val="none" w:sz="0" w:space="0" w:color="auto"/>
        <w:right w:val="none" w:sz="0" w:space="0" w:color="auto"/>
      </w:divBdr>
    </w:div>
    <w:div w:id="649791801">
      <w:bodyDiv w:val="1"/>
      <w:marLeft w:val="0"/>
      <w:marRight w:val="0"/>
      <w:marTop w:val="0"/>
      <w:marBottom w:val="0"/>
      <w:divBdr>
        <w:top w:val="none" w:sz="0" w:space="0" w:color="auto"/>
        <w:left w:val="none" w:sz="0" w:space="0" w:color="auto"/>
        <w:bottom w:val="none" w:sz="0" w:space="0" w:color="auto"/>
        <w:right w:val="none" w:sz="0" w:space="0" w:color="auto"/>
      </w:divBdr>
    </w:div>
    <w:div w:id="806632530">
      <w:bodyDiv w:val="1"/>
      <w:marLeft w:val="0"/>
      <w:marRight w:val="0"/>
      <w:marTop w:val="0"/>
      <w:marBottom w:val="0"/>
      <w:divBdr>
        <w:top w:val="none" w:sz="0" w:space="0" w:color="auto"/>
        <w:left w:val="none" w:sz="0" w:space="0" w:color="auto"/>
        <w:bottom w:val="none" w:sz="0" w:space="0" w:color="auto"/>
        <w:right w:val="none" w:sz="0" w:space="0" w:color="auto"/>
      </w:divBdr>
    </w:div>
    <w:div w:id="834027713">
      <w:bodyDiv w:val="1"/>
      <w:marLeft w:val="0"/>
      <w:marRight w:val="0"/>
      <w:marTop w:val="0"/>
      <w:marBottom w:val="0"/>
      <w:divBdr>
        <w:top w:val="none" w:sz="0" w:space="0" w:color="auto"/>
        <w:left w:val="none" w:sz="0" w:space="0" w:color="auto"/>
        <w:bottom w:val="none" w:sz="0" w:space="0" w:color="auto"/>
        <w:right w:val="none" w:sz="0" w:space="0" w:color="auto"/>
      </w:divBdr>
    </w:div>
    <w:div w:id="875239369">
      <w:bodyDiv w:val="1"/>
      <w:marLeft w:val="0"/>
      <w:marRight w:val="0"/>
      <w:marTop w:val="0"/>
      <w:marBottom w:val="0"/>
      <w:divBdr>
        <w:top w:val="none" w:sz="0" w:space="0" w:color="auto"/>
        <w:left w:val="none" w:sz="0" w:space="0" w:color="auto"/>
        <w:bottom w:val="none" w:sz="0" w:space="0" w:color="auto"/>
        <w:right w:val="none" w:sz="0" w:space="0" w:color="auto"/>
      </w:divBdr>
    </w:div>
    <w:div w:id="945037440">
      <w:bodyDiv w:val="1"/>
      <w:marLeft w:val="0"/>
      <w:marRight w:val="0"/>
      <w:marTop w:val="0"/>
      <w:marBottom w:val="0"/>
      <w:divBdr>
        <w:top w:val="none" w:sz="0" w:space="0" w:color="auto"/>
        <w:left w:val="none" w:sz="0" w:space="0" w:color="auto"/>
        <w:bottom w:val="none" w:sz="0" w:space="0" w:color="auto"/>
        <w:right w:val="none" w:sz="0" w:space="0" w:color="auto"/>
      </w:divBdr>
    </w:div>
    <w:div w:id="988947980">
      <w:bodyDiv w:val="1"/>
      <w:marLeft w:val="0"/>
      <w:marRight w:val="0"/>
      <w:marTop w:val="0"/>
      <w:marBottom w:val="0"/>
      <w:divBdr>
        <w:top w:val="none" w:sz="0" w:space="0" w:color="auto"/>
        <w:left w:val="none" w:sz="0" w:space="0" w:color="auto"/>
        <w:bottom w:val="none" w:sz="0" w:space="0" w:color="auto"/>
        <w:right w:val="none" w:sz="0" w:space="0" w:color="auto"/>
      </w:divBdr>
    </w:div>
    <w:div w:id="990254682">
      <w:bodyDiv w:val="1"/>
      <w:marLeft w:val="0"/>
      <w:marRight w:val="0"/>
      <w:marTop w:val="0"/>
      <w:marBottom w:val="0"/>
      <w:divBdr>
        <w:top w:val="none" w:sz="0" w:space="0" w:color="auto"/>
        <w:left w:val="none" w:sz="0" w:space="0" w:color="auto"/>
        <w:bottom w:val="none" w:sz="0" w:space="0" w:color="auto"/>
        <w:right w:val="none" w:sz="0" w:space="0" w:color="auto"/>
      </w:divBdr>
    </w:div>
    <w:div w:id="1014381857">
      <w:bodyDiv w:val="1"/>
      <w:marLeft w:val="0"/>
      <w:marRight w:val="0"/>
      <w:marTop w:val="0"/>
      <w:marBottom w:val="0"/>
      <w:divBdr>
        <w:top w:val="none" w:sz="0" w:space="0" w:color="auto"/>
        <w:left w:val="none" w:sz="0" w:space="0" w:color="auto"/>
        <w:bottom w:val="none" w:sz="0" w:space="0" w:color="auto"/>
        <w:right w:val="none" w:sz="0" w:space="0" w:color="auto"/>
      </w:divBdr>
    </w:div>
    <w:div w:id="1028722847">
      <w:bodyDiv w:val="1"/>
      <w:marLeft w:val="0"/>
      <w:marRight w:val="0"/>
      <w:marTop w:val="0"/>
      <w:marBottom w:val="0"/>
      <w:divBdr>
        <w:top w:val="none" w:sz="0" w:space="0" w:color="auto"/>
        <w:left w:val="none" w:sz="0" w:space="0" w:color="auto"/>
        <w:bottom w:val="none" w:sz="0" w:space="0" w:color="auto"/>
        <w:right w:val="none" w:sz="0" w:space="0" w:color="auto"/>
      </w:divBdr>
    </w:div>
    <w:div w:id="1043795370">
      <w:bodyDiv w:val="1"/>
      <w:marLeft w:val="0"/>
      <w:marRight w:val="0"/>
      <w:marTop w:val="0"/>
      <w:marBottom w:val="0"/>
      <w:divBdr>
        <w:top w:val="none" w:sz="0" w:space="0" w:color="auto"/>
        <w:left w:val="none" w:sz="0" w:space="0" w:color="auto"/>
        <w:bottom w:val="none" w:sz="0" w:space="0" w:color="auto"/>
        <w:right w:val="none" w:sz="0" w:space="0" w:color="auto"/>
      </w:divBdr>
    </w:div>
    <w:div w:id="1098675404">
      <w:bodyDiv w:val="1"/>
      <w:marLeft w:val="0"/>
      <w:marRight w:val="0"/>
      <w:marTop w:val="0"/>
      <w:marBottom w:val="0"/>
      <w:divBdr>
        <w:top w:val="none" w:sz="0" w:space="0" w:color="auto"/>
        <w:left w:val="none" w:sz="0" w:space="0" w:color="auto"/>
        <w:bottom w:val="none" w:sz="0" w:space="0" w:color="auto"/>
        <w:right w:val="none" w:sz="0" w:space="0" w:color="auto"/>
      </w:divBdr>
    </w:div>
    <w:div w:id="1110588472">
      <w:bodyDiv w:val="1"/>
      <w:marLeft w:val="0"/>
      <w:marRight w:val="0"/>
      <w:marTop w:val="0"/>
      <w:marBottom w:val="0"/>
      <w:divBdr>
        <w:top w:val="none" w:sz="0" w:space="0" w:color="auto"/>
        <w:left w:val="none" w:sz="0" w:space="0" w:color="auto"/>
        <w:bottom w:val="none" w:sz="0" w:space="0" w:color="auto"/>
        <w:right w:val="none" w:sz="0" w:space="0" w:color="auto"/>
      </w:divBdr>
    </w:div>
    <w:div w:id="1111702461">
      <w:bodyDiv w:val="1"/>
      <w:marLeft w:val="0"/>
      <w:marRight w:val="0"/>
      <w:marTop w:val="0"/>
      <w:marBottom w:val="0"/>
      <w:divBdr>
        <w:top w:val="none" w:sz="0" w:space="0" w:color="auto"/>
        <w:left w:val="none" w:sz="0" w:space="0" w:color="auto"/>
        <w:bottom w:val="none" w:sz="0" w:space="0" w:color="auto"/>
        <w:right w:val="none" w:sz="0" w:space="0" w:color="auto"/>
      </w:divBdr>
    </w:div>
    <w:div w:id="1164469722">
      <w:bodyDiv w:val="1"/>
      <w:marLeft w:val="0"/>
      <w:marRight w:val="0"/>
      <w:marTop w:val="0"/>
      <w:marBottom w:val="0"/>
      <w:divBdr>
        <w:top w:val="none" w:sz="0" w:space="0" w:color="auto"/>
        <w:left w:val="none" w:sz="0" w:space="0" w:color="auto"/>
        <w:bottom w:val="none" w:sz="0" w:space="0" w:color="auto"/>
        <w:right w:val="none" w:sz="0" w:space="0" w:color="auto"/>
      </w:divBdr>
    </w:div>
    <w:div w:id="1168639256">
      <w:bodyDiv w:val="1"/>
      <w:marLeft w:val="0"/>
      <w:marRight w:val="0"/>
      <w:marTop w:val="0"/>
      <w:marBottom w:val="0"/>
      <w:divBdr>
        <w:top w:val="none" w:sz="0" w:space="0" w:color="auto"/>
        <w:left w:val="none" w:sz="0" w:space="0" w:color="auto"/>
        <w:bottom w:val="none" w:sz="0" w:space="0" w:color="auto"/>
        <w:right w:val="none" w:sz="0" w:space="0" w:color="auto"/>
      </w:divBdr>
    </w:div>
    <w:div w:id="1184132154">
      <w:bodyDiv w:val="1"/>
      <w:marLeft w:val="0"/>
      <w:marRight w:val="0"/>
      <w:marTop w:val="0"/>
      <w:marBottom w:val="0"/>
      <w:divBdr>
        <w:top w:val="none" w:sz="0" w:space="0" w:color="auto"/>
        <w:left w:val="none" w:sz="0" w:space="0" w:color="auto"/>
        <w:bottom w:val="none" w:sz="0" w:space="0" w:color="auto"/>
        <w:right w:val="none" w:sz="0" w:space="0" w:color="auto"/>
      </w:divBdr>
    </w:div>
    <w:div w:id="1188106386">
      <w:bodyDiv w:val="1"/>
      <w:marLeft w:val="0"/>
      <w:marRight w:val="0"/>
      <w:marTop w:val="0"/>
      <w:marBottom w:val="0"/>
      <w:divBdr>
        <w:top w:val="none" w:sz="0" w:space="0" w:color="auto"/>
        <w:left w:val="none" w:sz="0" w:space="0" w:color="auto"/>
        <w:bottom w:val="none" w:sz="0" w:space="0" w:color="auto"/>
        <w:right w:val="none" w:sz="0" w:space="0" w:color="auto"/>
      </w:divBdr>
    </w:div>
    <w:div w:id="1193155595">
      <w:bodyDiv w:val="1"/>
      <w:marLeft w:val="0"/>
      <w:marRight w:val="0"/>
      <w:marTop w:val="0"/>
      <w:marBottom w:val="0"/>
      <w:divBdr>
        <w:top w:val="none" w:sz="0" w:space="0" w:color="auto"/>
        <w:left w:val="none" w:sz="0" w:space="0" w:color="auto"/>
        <w:bottom w:val="none" w:sz="0" w:space="0" w:color="auto"/>
        <w:right w:val="none" w:sz="0" w:space="0" w:color="auto"/>
      </w:divBdr>
    </w:div>
    <w:div w:id="1219825200">
      <w:bodyDiv w:val="1"/>
      <w:marLeft w:val="0"/>
      <w:marRight w:val="0"/>
      <w:marTop w:val="0"/>
      <w:marBottom w:val="0"/>
      <w:divBdr>
        <w:top w:val="none" w:sz="0" w:space="0" w:color="auto"/>
        <w:left w:val="none" w:sz="0" w:space="0" w:color="auto"/>
        <w:bottom w:val="none" w:sz="0" w:space="0" w:color="auto"/>
        <w:right w:val="none" w:sz="0" w:space="0" w:color="auto"/>
      </w:divBdr>
    </w:div>
    <w:div w:id="1234505417">
      <w:bodyDiv w:val="1"/>
      <w:marLeft w:val="0"/>
      <w:marRight w:val="0"/>
      <w:marTop w:val="0"/>
      <w:marBottom w:val="0"/>
      <w:divBdr>
        <w:top w:val="none" w:sz="0" w:space="0" w:color="auto"/>
        <w:left w:val="none" w:sz="0" w:space="0" w:color="auto"/>
        <w:bottom w:val="none" w:sz="0" w:space="0" w:color="auto"/>
        <w:right w:val="none" w:sz="0" w:space="0" w:color="auto"/>
      </w:divBdr>
    </w:div>
    <w:div w:id="1266032993">
      <w:bodyDiv w:val="1"/>
      <w:marLeft w:val="0"/>
      <w:marRight w:val="0"/>
      <w:marTop w:val="0"/>
      <w:marBottom w:val="0"/>
      <w:divBdr>
        <w:top w:val="none" w:sz="0" w:space="0" w:color="auto"/>
        <w:left w:val="none" w:sz="0" w:space="0" w:color="auto"/>
        <w:bottom w:val="none" w:sz="0" w:space="0" w:color="auto"/>
        <w:right w:val="none" w:sz="0" w:space="0" w:color="auto"/>
      </w:divBdr>
    </w:div>
    <w:div w:id="1291739193">
      <w:bodyDiv w:val="1"/>
      <w:marLeft w:val="0"/>
      <w:marRight w:val="0"/>
      <w:marTop w:val="0"/>
      <w:marBottom w:val="0"/>
      <w:divBdr>
        <w:top w:val="none" w:sz="0" w:space="0" w:color="auto"/>
        <w:left w:val="none" w:sz="0" w:space="0" w:color="auto"/>
        <w:bottom w:val="none" w:sz="0" w:space="0" w:color="auto"/>
        <w:right w:val="none" w:sz="0" w:space="0" w:color="auto"/>
      </w:divBdr>
    </w:div>
    <w:div w:id="1314262035">
      <w:bodyDiv w:val="1"/>
      <w:marLeft w:val="0"/>
      <w:marRight w:val="0"/>
      <w:marTop w:val="0"/>
      <w:marBottom w:val="0"/>
      <w:divBdr>
        <w:top w:val="none" w:sz="0" w:space="0" w:color="auto"/>
        <w:left w:val="none" w:sz="0" w:space="0" w:color="auto"/>
        <w:bottom w:val="none" w:sz="0" w:space="0" w:color="auto"/>
        <w:right w:val="none" w:sz="0" w:space="0" w:color="auto"/>
      </w:divBdr>
    </w:div>
    <w:div w:id="1317146369">
      <w:bodyDiv w:val="1"/>
      <w:marLeft w:val="0"/>
      <w:marRight w:val="0"/>
      <w:marTop w:val="0"/>
      <w:marBottom w:val="0"/>
      <w:divBdr>
        <w:top w:val="none" w:sz="0" w:space="0" w:color="auto"/>
        <w:left w:val="none" w:sz="0" w:space="0" w:color="auto"/>
        <w:bottom w:val="none" w:sz="0" w:space="0" w:color="auto"/>
        <w:right w:val="none" w:sz="0" w:space="0" w:color="auto"/>
      </w:divBdr>
    </w:div>
    <w:div w:id="1326007794">
      <w:bodyDiv w:val="1"/>
      <w:marLeft w:val="0"/>
      <w:marRight w:val="0"/>
      <w:marTop w:val="0"/>
      <w:marBottom w:val="0"/>
      <w:divBdr>
        <w:top w:val="none" w:sz="0" w:space="0" w:color="auto"/>
        <w:left w:val="none" w:sz="0" w:space="0" w:color="auto"/>
        <w:bottom w:val="none" w:sz="0" w:space="0" w:color="auto"/>
        <w:right w:val="none" w:sz="0" w:space="0" w:color="auto"/>
      </w:divBdr>
    </w:div>
    <w:div w:id="1341129534">
      <w:bodyDiv w:val="1"/>
      <w:marLeft w:val="0"/>
      <w:marRight w:val="0"/>
      <w:marTop w:val="0"/>
      <w:marBottom w:val="0"/>
      <w:divBdr>
        <w:top w:val="none" w:sz="0" w:space="0" w:color="auto"/>
        <w:left w:val="none" w:sz="0" w:space="0" w:color="auto"/>
        <w:bottom w:val="none" w:sz="0" w:space="0" w:color="auto"/>
        <w:right w:val="none" w:sz="0" w:space="0" w:color="auto"/>
      </w:divBdr>
    </w:div>
    <w:div w:id="1377851535">
      <w:bodyDiv w:val="1"/>
      <w:marLeft w:val="0"/>
      <w:marRight w:val="0"/>
      <w:marTop w:val="0"/>
      <w:marBottom w:val="0"/>
      <w:divBdr>
        <w:top w:val="none" w:sz="0" w:space="0" w:color="auto"/>
        <w:left w:val="none" w:sz="0" w:space="0" w:color="auto"/>
        <w:bottom w:val="none" w:sz="0" w:space="0" w:color="auto"/>
        <w:right w:val="none" w:sz="0" w:space="0" w:color="auto"/>
      </w:divBdr>
    </w:div>
    <w:div w:id="1440293616">
      <w:bodyDiv w:val="1"/>
      <w:marLeft w:val="0"/>
      <w:marRight w:val="0"/>
      <w:marTop w:val="0"/>
      <w:marBottom w:val="0"/>
      <w:divBdr>
        <w:top w:val="none" w:sz="0" w:space="0" w:color="auto"/>
        <w:left w:val="none" w:sz="0" w:space="0" w:color="auto"/>
        <w:bottom w:val="none" w:sz="0" w:space="0" w:color="auto"/>
        <w:right w:val="none" w:sz="0" w:space="0" w:color="auto"/>
      </w:divBdr>
    </w:div>
    <w:div w:id="1451629019">
      <w:bodyDiv w:val="1"/>
      <w:marLeft w:val="0"/>
      <w:marRight w:val="0"/>
      <w:marTop w:val="0"/>
      <w:marBottom w:val="0"/>
      <w:divBdr>
        <w:top w:val="none" w:sz="0" w:space="0" w:color="auto"/>
        <w:left w:val="none" w:sz="0" w:space="0" w:color="auto"/>
        <w:bottom w:val="none" w:sz="0" w:space="0" w:color="auto"/>
        <w:right w:val="none" w:sz="0" w:space="0" w:color="auto"/>
      </w:divBdr>
    </w:div>
    <w:div w:id="1476795088">
      <w:bodyDiv w:val="1"/>
      <w:marLeft w:val="0"/>
      <w:marRight w:val="0"/>
      <w:marTop w:val="0"/>
      <w:marBottom w:val="0"/>
      <w:divBdr>
        <w:top w:val="none" w:sz="0" w:space="0" w:color="auto"/>
        <w:left w:val="none" w:sz="0" w:space="0" w:color="auto"/>
        <w:bottom w:val="none" w:sz="0" w:space="0" w:color="auto"/>
        <w:right w:val="none" w:sz="0" w:space="0" w:color="auto"/>
      </w:divBdr>
    </w:div>
    <w:div w:id="1502743891">
      <w:bodyDiv w:val="1"/>
      <w:marLeft w:val="0"/>
      <w:marRight w:val="0"/>
      <w:marTop w:val="0"/>
      <w:marBottom w:val="0"/>
      <w:divBdr>
        <w:top w:val="none" w:sz="0" w:space="0" w:color="auto"/>
        <w:left w:val="none" w:sz="0" w:space="0" w:color="auto"/>
        <w:bottom w:val="none" w:sz="0" w:space="0" w:color="auto"/>
        <w:right w:val="none" w:sz="0" w:space="0" w:color="auto"/>
      </w:divBdr>
    </w:div>
    <w:div w:id="1603411777">
      <w:bodyDiv w:val="1"/>
      <w:marLeft w:val="0"/>
      <w:marRight w:val="0"/>
      <w:marTop w:val="0"/>
      <w:marBottom w:val="0"/>
      <w:divBdr>
        <w:top w:val="none" w:sz="0" w:space="0" w:color="auto"/>
        <w:left w:val="none" w:sz="0" w:space="0" w:color="auto"/>
        <w:bottom w:val="none" w:sz="0" w:space="0" w:color="auto"/>
        <w:right w:val="none" w:sz="0" w:space="0" w:color="auto"/>
      </w:divBdr>
    </w:div>
    <w:div w:id="1671639399">
      <w:bodyDiv w:val="1"/>
      <w:marLeft w:val="0"/>
      <w:marRight w:val="0"/>
      <w:marTop w:val="0"/>
      <w:marBottom w:val="0"/>
      <w:divBdr>
        <w:top w:val="none" w:sz="0" w:space="0" w:color="auto"/>
        <w:left w:val="none" w:sz="0" w:space="0" w:color="auto"/>
        <w:bottom w:val="none" w:sz="0" w:space="0" w:color="auto"/>
        <w:right w:val="none" w:sz="0" w:space="0" w:color="auto"/>
      </w:divBdr>
    </w:div>
    <w:div w:id="1683894509">
      <w:bodyDiv w:val="1"/>
      <w:marLeft w:val="0"/>
      <w:marRight w:val="0"/>
      <w:marTop w:val="0"/>
      <w:marBottom w:val="0"/>
      <w:divBdr>
        <w:top w:val="none" w:sz="0" w:space="0" w:color="auto"/>
        <w:left w:val="none" w:sz="0" w:space="0" w:color="auto"/>
        <w:bottom w:val="none" w:sz="0" w:space="0" w:color="auto"/>
        <w:right w:val="none" w:sz="0" w:space="0" w:color="auto"/>
      </w:divBdr>
    </w:div>
    <w:div w:id="1746611623">
      <w:bodyDiv w:val="1"/>
      <w:marLeft w:val="0"/>
      <w:marRight w:val="0"/>
      <w:marTop w:val="0"/>
      <w:marBottom w:val="0"/>
      <w:divBdr>
        <w:top w:val="none" w:sz="0" w:space="0" w:color="auto"/>
        <w:left w:val="none" w:sz="0" w:space="0" w:color="auto"/>
        <w:bottom w:val="none" w:sz="0" w:space="0" w:color="auto"/>
        <w:right w:val="none" w:sz="0" w:space="0" w:color="auto"/>
      </w:divBdr>
    </w:div>
    <w:div w:id="1755056139">
      <w:bodyDiv w:val="1"/>
      <w:marLeft w:val="0"/>
      <w:marRight w:val="0"/>
      <w:marTop w:val="0"/>
      <w:marBottom w:val="0"/>
      <w:divBdr>
        <w:top w:val="none" w:sz="0" w:space="0" w:color="auto"/>
        <w:left w:val="none" w:sz="0" w:space="0" w:color="auto"/>
        <w:bottom w:val="none" w:sz="0" w:space="0" w:color="auto"/>
        <w:right w:val="none" w:sz="0" w:space="0" w:color="auto"/>
      </w:divBdr>
    </w:div>
    <w:div w:id="1776899336">
      <w:bodyDiv w:val="1"/>
      <w:marLeft w:val="0"/>
      <w:marRight w:val="0"/>
      <w:marTop w:val="0"/>
      <w:marBottom w:val="0"/>
      <w:divBdr>
        <w:top w:val="none" w:sz="0" w:space="0" w:color="auto"/>
        <w:left w:val="none" w:sz="0" w:space="0" w:color="auto"/>
        <w:bottom w:val="none" w:sz="0" w:space="0" w:color="auto"/>
        <w:right w:val="none" w:sz="0" w:space="0" w:color="auto"/>
      </w:divBdr>
    </w:div>
    <w:div w:id="1790666499">
      <w:bodyDiv w:val="1"/>
      <w:marLeft w:val="0"/>
      <w:marRight w:val="0"/>
      <w:marTop w:val="0"/>
      <w:marBottom w:val="0"/>
      <w:divBdr>
        <w:top w:val="none" w:sz="0" w:space="0" w:color="auto"/>
        <w:left w:val="none" w:sz="0" w:space="0" w:color="auto"/>
        <w:bottom w:val="none" w:sz="0" w:space="0" w:color="auto"/>
        <w:right w:val="none" w:sz="0" w:space="0" w:color="auto"/>
      </w:divBdr>
    </w:div>
    <w:div w:id="1820151420">
      <w:bodyDiv w:val="1"/>
      <w:marLeft w:val="0"/>
      <w:marRight w:val="0"/>
      <w:marTop w:val="0"/>
      <w:marBottom w:val="0"/>
      <w:divBdr>
        <w:top w:val="none" w:sz="0" w:space="0" w:color="auto"/>
        <w:left w:val="none" w:sz="0" w:space="0" w:color="auto"/>
        <w:bottom w:val="none" w:sz="0" w:space="0" w:color="auto"/>
        <w:right w:val="none" w:sz="0" w:space="0" w:color="auto"/>
      </w:divBdr>
    </w:div>
    <w:div w:id="1849834065">
      <w:bodyDiv w:val="1"/>
      <w:marLeft w:val="0"/>
      <w:marRight w:val="0"/>
      <w:marTop w:val="0"/>
      <w:marBottom w:val="0"/>
      <w:divBdr>
        <w:top w:val="none" w:sz="0" w:space="0" w:color="auto"/>
        <w:left w:val="none" w:sz="0" w:space="0" w:color="auto"/>
        <w:bottom w:val="none" w:sz="0" w:space="0" w:color="auto"/>
        <w:right w:val="none" w:sz="0" w:space="0" w:color="auto"/>
      </w:divBdr>
    </w:div>
    <w:div w:id="1938363976">
      <w:bodyDiv w:val="1"/>
      <w:marLeft w:val="0"/>
      <w:marRight w:val="0"/>
      <w:marTop w:val="0"/>
      <w:marBottom w:val="0"/>
      <w:divBdr>
        <w:top w:val="none" w:sz="0" w:space="0" w:color="auto"/>
        <w:left w:val="none" w:sz="0" w:space="0" w:color="auto"/>
        <w:bottom w:val="none" w:sz="0" w:space="0" w:color="auto"/>
        <w:right w:val="none" w:sz="0" w:space="0" w:color="auto"/>
      </w:divBdr>
    </w:div>
    <w:div w:id="1949657361">
      <w:bodyDiv w:val="1"/>
      <w:marLeft w:val="0"/>
      <w:marRight w:val="0"/>
      <w:marTop w:val="0"/>
      <w:marBottom w:val="0"/>
      <w:divBdr>
        <w:top w:val="none" w:sz="0" w:space="0" w:color="auto"/>
        <w:left w:val="none" w:sz="0" w:space="0" w:color="auto"/>
        <w:bottom w:val="none" w:sz="0" w:space="0" w:color="auto"/>
        <w:right w:val="none" w:sz="0" w:space="0" w:color="auto"/>
      </w:divBdr>
    </w:div>
    <w:div w:id="1979995337">
      <w:bodyDiv w:val="1"/>
      <w:marLeft w:val="0"/>
      <w:marRight w:val="0"/>
      <w:marTop w:val="0"/>
      <w:marBottom w:val="0"/>
      <w:divBdr>
        <w:top w:val="none" w:sz="0" w:space="0" w:color="auto"/>
        <w:left w:val="none" w:sz="0" w:space="0" w:color="auto"/>
        <w:bottom w:val="none" w:sz="0" w:space="0" w:color="auto"/>
        <w:right w:val="none" w:sz="0" w:space="0" w:color="auto"/>
      </w:divBdr>
    </w:div>
    <w:div w:id="2054961590">
      <w:bodyDiv w:val="1"/>
      <w:marLeft w:val="0"/>
      <w:marRight w:val="0"/>
      <w:marTop w:val="0"/>
      <w:marBottom w:val="0"/>
      <w:divBdr>
        <w:top w:val="none" w:sz="0" w:space="0" w:color="auto"/>
        <w:left w:val="none" w:sz="0" w:space="0" w:color="auto"/>
        <w:bottom w:val="none" w:sz="0" w:space="0" w:color="auto"/>
        <w:right w:val="none" w:sz="0" w:space="0" w:color="auto"/>
      </w:divBdr>
    </w:div>
    <w:div w:id="2094008602">
      <w:bodyDiv w:val="1"/>
      <w:marLeft w:val="0"/>
      <w:marRight w:val="0"/>
      <w:marTop w:val="0"/>
      <w:marBottom w:val="0"/>
      <w:divBdr>
        <w:top w:val="none" w:sz="0" w:space="0" w:color="auto"/>
        <w:left w:val="none" w:sz="0" w:space="0" w:color="auto"/>
        <w:bottom w:val="none" w:sz="0" w:space="0" w:color="auto"/>
        <w:right w:val="none" w:sz="0" w:space="0" w:color="auto"/>
      </w:divBdr>
    </w:div>
    <w:div w:id="2119326842">
      <w:bodyDiv w:val="1"/>
      <w:marLeft w:val="0"/>
      <w:marRight w:val="0"/>
      <w:marTop w:val="0"/>
      <w:marBottom w:val="0"/>
      <w:divBdr>
        <w:top w:val="none" w:sz="0" w:space="0" w:color="auto"/>
        <w:left w:val="none" w:sz="0" w:space="0" w:color="auto"/>
        <w:bottom w:val="none" w:sz="0" w:space="0" w:color="auto"/>
        <w:right w:val="none" w:sz="0" w:space="0" w:color="auto"/>
      </w:divBdr>
    </w:div>
    <w:div w:id="2119832821">
      <w:bodyDiv w:val="1"/>
      <w:marLeft w:val="0"/>
      <w:marRight w:val="0"/>
      <w:marTop w:val="0"/>
      <w:marBottom w:val="0"/>
      <w:divBdr>
        <w:top w:val="none" w:sz="0" w:space="0" w:color="auto"/>
        <w:left w:val="none" w:sz="0" w:space="0" w:color="auto"/>
        <w:bottom w:val="none" w:sz="0" w:space="0" w:color="auto"/>
        <w:right w:val="none" w:sz="0" w:space="0" w:color="auto"/>
      </w:divBdr>
    </w:div>
    <w:div w:id="213667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footer" Target="footer1.xml"/><Relationship Id="rId34"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diagramColors" Target="diagrams/colors1.xml"/><Relationship Id="rId25" Type="http://schemas.openxmlformats.org/officeDocument/2006/relationships/chart" Target="charts/chart5.xml"/><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eader" Target="header1.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chart" Target="charts/chart4.xml"/><Relationship Id="rId32" Type="http://schemas.openxmlformats.org/officeDocument/2006/relationships/image" Target="media/image10.jpe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diagramLayout" Target="diagrams/layout1.xml"/><Relationship Id="rId23" Type="http://schemas.openxmlformats.org/officeDocument/2006/relationships/chart" Target="charts/chart3.xm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chart" Target="charts/chart1.xml"/><Relationship Id="rId31"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Data" Target="diagrams/data1.xml"/><Relationship Id="rId22" Type="http://schemas.openxmlformats.org/officeDocument/2006/relationships/chart" Target="charts/chart2.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casa\Desktop\stage\dat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asa\Desktop\stage\dat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asa\Desktop\stage\dati.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casa\Desktop\stage\dat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en-US"/>
              <a:t>IMU prima casa (classi rendita catastale)</a:t>
            </a:r>
          </a:p>
        </c:rich>
      </c:tx>
      <c:overlay val="0"/>
    </c:title>
    <c:autoTitleDeleted val="0"/>
    <c:plotArea>
      <c:layout/>
      <c:barChart>
        <c:barDir val="col"/>
        <c:grouping val="clustered"/>
        <c:varyColors val="0"/>
        <c:ser>
          <c:idx val="0"/>
          <c:order val="0"/>
          <c:tx>
            <c:v>500</c:v>
          </c:tx>
          <c:invertIfNegative val="0"/>
          <c:cat>
            <c:strRef>
              <c:f>CALCOLI!$H$98:$H$103</c:f>
              <c:strCache>
                <c:ptCount val="6"/>
                <c:pt idx="0">
                  <c:v>0 €</c:v>
                </c:pt>
                <c:pt idx="1">
                  <c:v>0-20 €</c:v>
                </c:pt>
                <c:pt idx="2">
                  <c:v>20-40 €</c:v>
                </c:pt>
                <c:pt idx="3">
                  <c:v>40-60  €</c:v>
                </c:pt>
                <c:pt idx="4">
                  <c:v>60-80 €</c:v>
                </c:pt>
                <c:pt idx="5">
                  <c:v>&gt; 80 €</c:v>
                </c:pt>
              </c:strCache>
            </c:strRef>
          </c:cat>
          <c:val>
            <c:numRef>
              <c:f>CALCOLI!$I$89:$I$94</c:f>
              <c:numCache>
                <c:formatCode>General</c:formatCode>
                <c:ptCount val="6"/>
                <c:pt idx="0">
                  <c:v>32</c:v>
                </c:pt>
                <c:pt idx="1">
                  <c:v>7</c:v>
                </c:pt>
                <c:pt idx="2">
                  <c:v>8</c:v>
                </c:pt>
                <c:pt idx="3">
                  <c:v>1</c:v>
                </c:pt>
                <c:pt idx="4">
                  <c:v>0</c:v>
                </c:pt>
                <c:pt idx="5">
                  <c:v>0</c:v>
                </c:pt>
              </c:numCache>
            </c:numRef>
          </c:val>
        </c:ser>
        <c:ser>
          <c:idx val="1"/>
          <c:order val="1"/>
          <c:tx>
            <c:v>1000</c:v>
          </c:tx>
          <c:spPr>
            <a:gradFill>
              <a:gsLst>
                <a:gs pos="0">
                  <a:schemeClr val="accent1">
                    <a:lumMod val="60000"/>
                    <a:lumOff val="40000"/>
                  </a:schemeClr>
                </a:gs>
                <a:gs pos="50000">
                  <a:schemeClr val="accent1">
                    <a:tint val="44500"/>
                    <a:satMod val="160000"/>
                  </a:schemeClr>
                </a:gs>
                <a:gs pos="100000">
                  <a:schemeClr val="accent1">
                    <a:lumMod val="20000"/>
                    <a:lumOff val="80000"/>
                  </a:schemeClr>
                </a:gs>
              </a:gsLst>
              <a:lin ang="5400000" scaled="0"/>
            </a:gradFill>
          </c:spPr>
          <c:invertIfNegative val="0"/>
          <c:cat>
            <c:strRef>
              <c:f>CALCOLI!$H$98:$H$103</c:f>
              <c:strCache>
                <c:ptCount val="6"/>
                <c:pt idx="0">
                  <c:v>0 €</c:v>
                </c:pt>
                <c:pt idx="1">
                  <c:v>0-20 €</c:v>
                </c:pt>
                <c:pt idx="2">
                  <c:v>20-40 €</c:v>
                </c:pt>
                <c:pt idx="3">
                  <c:v>40-60  €</c:v>
                </c:pt>
                <c:pt idx="4">
                  <c:v>60-80 €</c:v>
                </c:pt>
                <c:pt idx="5">
                  <c:v>&gt; 80 €</c:v>
                </c:pt>
              </c:strCache>
            </c:strRef>
          </c:cat>
          <c:val>
            <c:numRef>
              <c:f>CALCOLI!$J$89:$J$94</c:f>
              <c:numCache>
                <c:formatCode>General</c:formatCode>
                <c:ptCount val="6"/>
                <c:pt idx="0">
                  <c:v>32</c:v>
                </c:pt>
                <c:pt idx="1">
                  <c:v>1</c:v>
                </c:pt>
                <c:pt idx="2">
                  <c:v>6</c:v>
                </c:pt>
                <c:pt idx="3">
                  <c:v>3</c:v>
                </c:pt>
                <c:pt idx="4">
                  <c:v>5</c:v>
                </c:pt>
                <c:pt idx="5">
                  <c:v>1</c:v>
                </c:pt>
              </c:numCache>
            </c:numRef>
          </c:val>
        </c:ser>
        <c:dLbls>
          <c:showLegendKey val="0"/>
          <c:showVal val="1"/>
          <c:showCatName val="0"/>
          <c:showSerName val="0"/>
          <c:showPercent val="0"/>
          <c:showBubbleSize val="0"/>
        </c:dLbls>
        <c:gapWidth val="75"/>
        <c:axId val="159535488"/>
        <c:axId val="159537024"/>
      </c:barChart>
      <c:catAx>
        <c:axId val="159535488"/>
        <c:scaling>
          <c:orientation val="minMax"/>
        </c:scaling>
        <c:delete val="0"/>
        <c:axPos val="b"/>
        <c:numFmt formatCode="&quot;€&quot;\ #,##0.00" sourceLinked="0"/>
        <c:majorTickMark val="none"/>
        <c:minorTickMark val="none"/>
        <c:tickLblPos val="nextTo"/>
        <c:crossAx val="159537024"/>
        <c:crosses val="autoZero"/>
        <c:auto val="1"/>
        <c:lblAlgn val="ctr"/>
        <c:lblOffset val="100"/>
        <c:noMultiLvlLbl val="0"/>
      </c:catAx>
      <c:valAx>
        <c:axId val="159537024"/>
        <c:scaling>
          <c:orientation val="minMax"/>
        </c:scaling>
        <c:delete val="1"/>
        <c:axPos val="l"/>
        <c:numFmt formatCode="General" sourceLinked="1"/>
        <c:majorTickMark val="none"/>
        <c:minorTickMark val="none"/>
        <c:tickLblPos val="nextTo"/>
        <c:crossAx val="159535488"/>
        <c:crosses val="autoZero"/>
        <c:crossBetween val="between"/>
      </c:valAx>
    </c:plotArea>
    <c:legend>
      <c:legendPos val="b"/>
      <c:layout>
        <c:manualLayout>
          <c:xMode val="edge"/>
          <c:yMode val="edge"/>
          <c:x val="0.51944933987974296"/>
          <c:y val="0.91251163799851143"/>
          <c:w val="0.15731395998498135"/>
          <c:h val="6.3072596392838409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IMU 2^ casa di rendita 500 e 1000 €</a:t>
            </a:r>
            <a:r>
              <a:rPr lang="en-US" baseline="0"/>
              <a:t> </a:t>
            </a:r>
            <a:r>
              <a:rPr lang="en-US"/>
              <a:t>(classi)</a:t>
            </a:r>
          </a:p>
        </c:rich>
      </c:tx>
      <c:overlay val="0"/>
    </c:title>
    <c:autoTitleDeleted val="0"/>
    <c:plotArea>
      <c:layout/>
      <c:barChart>
        <c:barDir val="col"/>
        <c:grouping val="clustered"/>
        <c:varyColors val="0"/>
        <c:ser>
          <c:idx val="0"/>
          <c:order val="0"/>
          <c:invertIfNegative val="0"/>
          <c:cat>
            <c:multiLvlStrRef>
              <c:f>CALCOLI!$O$59:$P$64</c:f>
              <c:multiLvlStrCache>
                <c:ptCount val="6"/>
                <c:lvl>
                  <c:pt idx="0">
                    <c:v>600-650 €</c:v>
                  </c:pt>
                  <c:pt idx="1">
                    <c:v>650-700 €</c:v>
                  </c:pt>
                  <c:pt idx="2">
                    <c:v>700-750 €</c:v>
                  </c:pt>
                  <c:pt idx="3">
                    <c:v>750-800 €</c:v>
                  </c:pt>
                  <c:pt idx="4">
                    <c:v>800-850 €</c:v>
                  </c:pt>
                  <c:pt idx="5">
                    <c:v>850-900 €</c:v>
                  </c:pt>
                </c:lvl>
                <c:lvl>
                  <c:pt idx="0">
                    <c:v>1200-1300 €</c:v>
                  </c:pt>
                  <c:pt idx="1">
                    <c:v>1300-1400 €</c:v>
                  </c:pt>
                  <c:pt idx="2">
                    <c:v>1400-1500 €</c:v>
                  </c:pt>
                  <c:pt idx="3">
                    <c:v>1500-1600 €</c:v>
                  </c:pt>
                  <c:pt idx="4">
                    <c:v>1600-1700 €</c:v>
                  </c:pt>
                  <c:pt idx="5">
                    <c:v>1700-1800 €</c:v>
                  </c:pt>
                </c:lvl>
              </c:multiLvlStrCache>
            </c:multiLvlStrRef>
          </c:cat>
          <c:val>
            <c:numRef>
              <c:f>CALCOLI!$S$59:$S$64</c:f>
              <c:numCache>
                <c:formatCode>General</c:formatCode>
                <c:ptCount val="6"/>
                <c:pt idx="0">
                  <c:v>10</c:v>
                </c:pt>
                <c:pt idx="1">
                  <c:v>2</c:v>
                </c:pt>
                <c:pt idx="2">
                  <c:v>10</c:v>
                </c:pt>
                <c:pt idx="3">
                  <c:v>8</c:v>
                </c:pt>
                <c:pt idx="4">
                  <c:v>12</c:v>
                </c:pt>
                <c:pt idx="5">
                  <c:v>6</c:v>
                </c:pt>
              </c:numCache>
            </c:numRef>
          </c:val>
        </c:ser>
        <c:dLbls>
          <c:showLegendKey val="0"/>
          <c:showVal val="1"/>
          <c:showCatName val="0"/>
          <c:showSerName val="0"/>
          <c:showPercent val="0"/>
          <c:showBubbleSize val="0"/>
        </c:dLbls>
        <c:gapWidth val="150"/>
        <c:overlap val="-25"/>
        <c:axId val="159574656"/>
        <c:axId val="133169536"/>
      </c:barChart>
      <c:catAx>
        <c:axId val="159574656"/>
        <c:scaling>
          <c:orientation val="minMax"/>
        </c:scaling>
        <c:delete val="0"/>
        <c:axPos val="b"/>
        <c:numFmt formatCode="&quot;€&quot;\ #,##0.00" sourceLinked="1"/>
        <c:majorTickMark val="none"/>
        <c:minorTickMark val="none"/>
        <c:tickLblPos val="nextTo"/>
        <c:crossAx val="133169536"/>
        <c:crosses val="autoZero"/>
        <c:auto val="1"/>
        <c:lblAlgn val="ctr"/>
        <c:lblOffset val="100"/>
        <c:noMultiLvlLbl val="0"/>
      </c:catAx>
      <c:valAx>
        <c:axId val="133169536"/>
        <c:scaling>
          <c:orientation val="minMax"/>
        </c:scaling>
        <c:delete val="1"/>
        <c:axPos val="l"/>
        <c:numFmt formatCode="General" sourceLinked="1"/>
        <c:majorTickMark val="out"/>
        <c:minorTickMark val="none"/>
        <c:tickLblPos val="nextTo"/>
        <c:crossAx val="15957465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Aliquote IRPEF</a:t>
            </a:r>
          </a:p>
        </c:rich>
      </c:tx>
      <c:overlay val="0"/>
    </c:title>
    <c:autoTitleDeleted val="0"/>
    <c:plotArea>
      <c:layout/>
      <c:barChart>
        <c:barDir val="col"/>
        <c:grouping val="clustered"/>
        <c:varyColors val="0"/>
        <c:ser>
          <c:idx val="0"/>
          <c:order val="0"/>
          <c:invertIfNegative val="0"/>
          <c:cat>
            <c:strRef>
              <c:f>'Grafici add. IRPEF'!$C$3:$C$18</c:f>
              <c:strCache>
                <c:ptCount val="16"/>
                <c:pt idx="0">
                  <c:v>0,20</c:v>
                </c:pt>
                <c:pt idx="1">
                  <c:v>0,25</c:v>
                </c:pt>
                <c:pt idx="2">
                  <c:v>0,30</c:v>
                </c:pt>
                <c:pt idx="3">
                  <c:v>0,40</c:v>
                </c:pt>
                <c:pt idx="4">
                  <c:v>0,48</c:v>
                </c:pt>
                <c:pt idx="5">
                  <c:v>0,50</c:v>
                </c:pt>
                <c:pt idx="6">
                  <c:v>0,55</c:v>
                </c:pt>
                <c:pt idx="7">
                  <c:v>0,58</c:v>
                </c:pt>
                <c:pt idx="8">
                  <c:v>0,60</c:v>
                </c:pt>
                <c:pt idx="9">
                  <c:v>0,68</c:v>
                </c:pt>
                <c:pt idx="10">
                  <c:v>0,70</c:v>
                </c:pt>
                <c:pt idx="11">
                  <c:v>0,75</c:v>
                </c:pt>
                <c:pt idx="12">
                  <c:v>0,80</c:v>
                </c:pt>
                <c:pt idx="14">
                  <c:v>scaglioni</c:v>
                </c:pt>
                <c:pt idx="15">
                  <c:v>na</c:v>
                </c:pt>
              </c:strCache>
            </c:strRef>
          </c:cat>
          <c:val>
            <c:numRef>
              <c:f>'Grafici add. IRPEF'!$E$3:$E$18</c:f>
              <c:numCache>
                <c:formatCode>General</c:formatCode>
                <c:ptCount val="16"/>
                <c:pt idx="0">
                  <c:v>3</c:v>
                </c:pt>
                <c:pt idx="1">
                  <c:v>1</c:v>
                </c:pt>
                <c:pt idx="2">
                  <c:v>2</c:v>
                </c:pt>
                <c:pt idx="3">
                  <c:v>3</c:v>
                </c:pt>
                <c:pt idx="4">
                  <c:v>1</c:v>
                </c:pt>
                <c:pt idx="5">
                  <c:v>2</c:v>
                </c:pt>
                <c:pt idx="6">
                  <c:v>1</c:v>
                </c:pt>
                <c:pt idx="7">
                  <c:v>1</c:v>
                </c:pt>
                <c:pt idx="8">
                  <c:v>8</c:v>
                </c:pt>
                <c:pt idx="9">
                  <c:v>1</c:v>
                </c:pt>
                <c:pt idx="10">
                  <c:v>7</c:v>
                </c:pt>
                <c:pt idx="11">
                  <c:v>1</c:v>
                </c:pt>
                <c:pt idx="12">
                  <c:v>9</c:v>
                </c:pt>
                <c:pt idx="14">
                  <c:v>5</c:v>
                </c:pt>
                <c:pt idx="15">
                  <c:v>3</c:v>
                </c:pt>
              </c:numCache>
            </c:numRef>
          </c:val>
        </c:ser>
        <c:dLbls>
          <c:showLegendKey val="0"/>
          <c:showVal val="1"/>
          <c:showCatName val="0"/>
          <c:showSerName val="0"/>
          <c:showPercent val="0"/>
          <c:showBubbleSize val="0"/>
        </c:dLbls>
        <c:gapWidth val="150"/>
        <c:overlap val="-25"/>
        <c:axId val="133194112"/>
        <c:axId val="133195648"/>
      </c:barChart>
      <c:catAx>
        <c:axId val="133194112"/>
        <c:scaling>
          <c:orientation val="minMax"/>
        </c:scaling>
        <c:delete val="0"/>
        <c:axPos val="b"/>
        <c:numFmt formatCode="General" sourceLinked="0"/>
        <c:majorTickMark val="none"/>
        <c:minorTickMark val="none"/>
        <c:tickLblPos val="nextTo"/>
        <c:crossAx val="133195648"/>
        <c:crosses val="autoZero"/>
        <c:auto val="1"/>
        <c:lblAlgn val="ctr"/>
        <c:lblOffset val="100"/>
        <c:noMultiLvlLbl val="0"/>
      </c:catAx>
      <c:valAx>
        <c:axId val="133195648"/>
        <c:scaling>
          <c:orientation val="minMax"/>
        </c:scaling>
        <c:delete val="1"/>
        <c:axPos val="l"/>
        <c:numFmt formatCode="General" sourceLinked="1"/>
        <c:majorTickMark val="out"/>
        <c:minorTickMark val="none"/>
        <c:tickLblPos val="nextTo"/>
        <c:crossAx val="13319411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Bacino 2 - Montagna</a:t>
            </a:r>
          </a:p>
        </c:rich>
      </c:tx>
      <c:overlay val="0"/>
    </c:title>
    <c:autoTitleDeleted val="0"/>
    <c:plotArea>
      <c:layout/>
      <c:lineChart>
        <c:grouping val="standard"/>
        <c:varyColors val="0"/>
        <c:ser>
          <c:idx val="0"/>
          <c:order val="0"/>
          <c:tx>
            <c:v>114 mc</c:v>
          </c:tx>
          <c:cat>
            <c:numRef>
              <c:f>(Acqua!$M$9;Acqua!$M$12;Acqua!$M$14)</c:f>
              <c:numCache>
                <c:formatCode>General</c:formatCode>
                <c:ptCount val="3"/>
                <c:pt idx="0">
                  <c:v>2008</c:v>
                </c:pt>
                <c:pt idx="1">
                  <c:v>2011</c:v>
                </c:pt>
                <c:pt idx="2">
                  <c:v>2013</c:v>
                </c:pt>
              </c:numCache>
            </c:numRef>
          </c:cat>
          <c:val>
            <c:numRef>
              <c:f>(Acqua!$W$9;Acqua!$W$12;Acqua!$W$14)</c:f>
              <c:numCache>
                <c:formatCode>"€"\ #,##0.00</c:formatCode>
                <c:ptCount val="3"/>
                <c:pt idx="0">
                  <c:v>94.652900000000002</c:v>
                </c:pt>
                <c:pt idx="1">
                  <c:v>118.2547</c:v>
                </c:pt>
                <c:pt idx="2">
                  <c:v>134.14650599999999</c:v>
                </c:pt>
              </c:numCache>
            </c:numRef>
          </c:val>
          <c:smooth val="0"/>
        </c:ser>
        <c:ser>
          <c:idx val="1"/>
          <c:order val="1"/>
          <c:tx>
            <c:v>172 mc</c:v>
          </c:tx>
          <c:cat>
            <c:numRef>
              <c:f>(Acqua!$M$9;Acqua!$M$12;Acqua!$M$14)</c:f>
              <c:numCache>
                <c:formatCode>General</c:formatCode>
                <c:ptCount val="3"/>
                <c:pt idx="0">
                  <c:v>2008</c:v>
                </c:pt>
                <c:pt idx="1">
                  <c:v>2011</c:v>
                </c:pt>
                <c:pt idx="2">
                  <c:v>2013</c:v>
                </c:pt>
              </c:numCache>
            </c:numRef>
          </c:cat>
          <c:val>
            <c:numRef>
              <c:f>(Acqua!$X$9;Acqua!$X$12;Acqua!$X$14)</c:f>
              <c:numCache>
                <c:formatCode>"€"\ #,##0.00</c:formatCode>
                <c:ptCount val="3"/>
                <c:pt idx="0">
                  <c:v>147.66489999999999</c:v>
                </c:pt>
                <c:pt idx="1">
                  <c:v>184.4907</c:v>
                </c:pt>
                <c:pt idx="2">
                  <c:v>209.27761799999999</c:v>
                </c:pt>
              </c:numCache>
            </c:numRef>
          </c:val>
          <c:smooth val="0"/>
        </c:ser>
        <c:ser>
          <c:idx val="2"/>
          <c:order val="2"/>
          <c:tx>
            <c:v>236 mc</c:v>
          </c:tx>
          <c:cat>
            <c:numRef>
              <c:f>(Acqua!$M$9;Acqua!$M$12;Acqua!$M$14)</c:f>
              <c:numCache>
                <c:formatCode>General</c:formatCode>
                <c:ptCount val="3"/>
                <c:pt idx="0">
                  <c:v>2008</c:v>
                </c:pt>
                <c:pt idx="1">
                  <c:v>2011</c:v>
                </c:pt>
                <c:pt idx="2">
                  <c:v>2013</c:v>
                </c:pt>
              </c:numCache>
            </c:numRef>
          </c:cat>
          <c:val>
            <c:numRef>
              <c:f>(Acqua!$Y$9;Acqua!$Y$12;Acqua!$Y$14)</c:f>
              <c:numCache>
                <c:formatCode>"€"\ #,##0.00</c:formatCode>
                <c:ptCount val="3"/>
                <c:pt idx="0">
                  <c:v>211.02090000000001</c:v>
                </c:pt>
                <c:pt idx="1">
                  <c:v>263.62670000000003</c:v>
                </c:pt>
                <c:pt idx="2">
                  <c:v>299.06872200000004</c:v>
                </c:pt>
              </c:numCache>
            </c:numRef>
          </c:val>
          <c:smooth val="0"/>
        </c:ser>
        <c:ser>
          <c:idx val="3"/>
          <c:order val="3"/>
          <c:tx>
            <c:v>401 mc</c:v>
          </c:tx>
          <c:cat>
            <c:numRef>
              <c:f>(Acqua!$M$9;Acqua!$M$12;Acqua!$M$14)</c:f>
              <c:numCache>
                <c:formatCode>General</c:formatCode>
                <c:ptCount val="3"/>
                <c:pt idx="0">
                  <c:v>2008</c:v>
                </c:pt>
                <c:pt idx="1">
                  <c:v>2011</c:v>
                </c:pt>
                <c:pt idx="2">
                  <c:v>2013</c:v>
                </c:pt>
              </c:numCache>
            </c:numRef>
          </c:cat>
          <c:val>
            <c:numRef>
              <c:f>(Acqua!$Z$9;Acqua!$Z$12;Acqua!$Z$14)</c:f>
              <c:numCache>
                <c:formatCode>"€"\ #,##0.00</c:formatCode>
                <c:ptCount val="3"/>
                <c:pt idx="0">
                  <c:v>389.52890000000002</c:v>
                </c:pt>
                <c:pt idx="1">
                  <c:v>486.5967</c:v>
                </c:pt>
                <c:pt idx="2">
                  <c:v>552.05854399999987</c:v>
                </c:pt>
              </c:numCache>
            </c:numRef>
          </c:val>
          <c:smooth val="0"/>
        </c:ser>
        <c:dLbls>
          <c:showLegendKey val="0"/>
          <c:showVal val="0"/>
          <c:showCatName val="0"/>
          <c:showSerName val="0"/>
          <c:showPercent val="0"/>
          <c:showBubbleSize val="0"/>
        </c:dLbls>
        <c:marker val="1"/>
        <c:smooth val="0"/>
        <c:axId val="133280128"/>
        <c:axId val="133281664"/>
      </c:lineChart>
      <c:catAx>
        <c:axId val="133280128"/>
        <c:scaling>
          <c:orientation val="minMax"/>
        </c:scaling>
        <c:delete val="0"/>
        <c:axPos val="b"/>
        <c:numFmt formatCode="General" sourceLinked="1"/>
        <c:majorTickMark val="none"/>
        <c:minorTickMark val="none"/>
        <c:tickLblPos val="nextTo"/>
        <c:crossAx val="133281664"/>
        <c:crosses val="autoZero"/>
        <c:auto val="1"/>
        <c:lblAlgn val="ctr"/>
        <c:lblOffset val="100"/>
        <c:noMultiLvlLbl val="0"/>
      </c:catAx>
      <c:valAx>
        <c:axId val="133281664"/>
        <c:scaling>
          <c:orientation val="minMax"/>
          <c:max val="900"/>
          <c:min val="100"/>
        </c:scaling>
        <c:delete val="0"/>
        <c:axPos val="l"/>
        <c:majorGridlines/>
        <c:numFmt formatCode="&quot;€&quot;\ #,##0.00" sourceLinked="1"/>
        <c:majorTickMark val="none"/>
        <c:minorTickMark val="none"/>
        <c:tickLblPos val="nextTo"/>
        <c:crossAx val="13328012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Bacino 1 - Pianura</a:t>
            </a:r>
          </a:p>
        </c:rich>
      </c:tx>
      <c:overlay val="0"/>
    </c:title>
    <c:autoTitleDeleted val="0"/>
    <c:plotArea>
      <c:layout/>
      <c:lineChart>
        <c:grouping val="standard"/>
        <c:varyColors val="0"/>
        <c:ser>
          <c:idx val="0"/>
          <c:order val="0"/>
          <c:tx>
            <c:v>114 mc</c:v>
          </c:tx>
          <c:cat>
            <c:numRef>
              <c:f>(Acqua!$M$2;Acqua!$M$5;Acqua!$M$7)</c:f>
              <c:numCache>
                <c:formatCode>General</c:formatCode>
                <c:ptCount val="3"/>
                <c:pt idx="0">
                  <c:v>2008</c:v>
                </c:pt>
                <c:pt idx="1">
                  <c:v>2011</c:v>
                </c:pt>
                <c:pt idx="2">
                  <c:v>2013</c:v>
                </c:pt>
              </c:numCache>
            </c:numRef>
          </c:cat>
          <c:val>
            <c:numRef>
              <c:f>(Acqua!$W$2;Acqua!$W$5;Acqua!$W$7)</c:f>
              <c:numCache>
                <c:formatCode>"€"\ #,##0.00</c:formatCode>
                <c:ptCount val="3"/>
                <c:pt idx="0">
                  <c:v>133.3486</c:v>
                </c:pt>
                <c:pt idx="1">
                  <c:v>166.61369999999999</c:v>
                </c:pt>
                <c:pt idx="2">
                  <c:v>188.9878166</c:v>
                </c:pt>
              </c:numCache>
            </c:numRef>
          </c:val>
          <c:smooth val="0"/>
        </c:ser>
        <c:ser>
          <c:idx val="1"/>
          <c:order val="1"/>
          <c:tx>
            <c:v>172 mc</c:v>
          </c:tx>
          <c:cat>
            <c:numRef>
              <c:f>(Acqua!$M$2;Acqua!$M$5;Acqua!$M$7)</c:f>
              <c:numCache>
                <c:formatCode>General</c:formatCode>
                <c:ptCount val="3"/>
                <c:pt idx="0">
                  <c:v>2008</c:v>
                </c:pt>
                <c:pt idx="1">
                  <c:v>2011</c:v>
                </c:pt>
                <c:pt idx="2">
                  <c:v>2013</c:v>
                </c:pt>
              </c:numCache>
            </c:numRef>
          </c:cat>
          <c:val>
            <c:numRef>
              <c:f>(Acqua!$X$2;Acqua!$X$5;Acqua!$X$7)</c:f>
              <c:numCache>
                <c:formatCode>"€"\ #,##0.00</c:formatCode>
                <c:ptCount val="3"/>
                <c:pt idx="0">
                  <c:v>208.82400000000001</c:v>
                </c:pt>
                <c:pt idx="1">
                  <c:v>260.91010000000006</c:v>
                </c:pt>
                <c:pt idx="2">
                  <c:v>295.95508799999999</c:v>
                </c:pt>
              </c:numCache>
            </c:numRef>
          </c:val>
          <c:smooth val="0"/>
        </c:ser>
        <c:ser>
          <c:idx val="2"/>
          <c:order val="2"/>
          <c:tx>
            <c:v>236 mc</c:v>
          </c:tx>
          <c:cat>
            <c:numRef>
              <c:f>(Acqua!$M$2;Acqua!$M$5;Acqua!$M$7)</c:f>
              <c:numCache>
                <c:formatCode>General</c:formatCode>
                <c:ptCount val="3"/>
                <c:pt idx="0">
                  <c:v>2008</c:v>
                </c:pt>
                <c:pt idx="1">
                  <c:v>2011</c:v>
                </c:pt>
                <c:pt idx="2">
                  <c:v>2013</c:v>
                </c:pt>
              </c:numCache>
            </c:numRef>
          </c:cat>
          <c:val>
            <c:numRef>
              <c:f>(Acqua!$Y$2;Acqua!$Y$5;Acqua!$Y$7)</c:f>
              <c:numCache>
                <c:formatCode>"€"\ #,##0.00</c:formatCode>
                <c:ptCount val="3"/>
                <c:pt idx="0">
                  <c:v>301.31419999999997</c:v>
                </c:pt>
                <c:pt idx="1">
                  <c:v>376.48490000000004</c:v>
                </c:pt>
                <c:pt idx="2">
                  <c:v>427.03651540000004</c:v>
                </c:pt>
              </c:numCache>
            </c:numRef>
          </c:val>
          <c:smooth val="0"/>
        </c:ser>
        <c:ser>
          <c:idx val="3"/>
          <c:order val="3"/>
          <c:tx>
            <c:v>401 mc</c:v>
          </c:tx>
          <c:cat>
            <c:numRef>
              <c:f>(Acqua!$M$2;Acqua!$M$5;Acqua!$M$7)</c:f>
              <c:numCache>
                <c:formatCode>General</c:formatCode>
                <c:ptCount val="3"/>
                <c:pt idx="0">
                  <c:v>2008</c:v>
                </c:pt>
                <c:pt idx="1">
                  <c:v>2011</c:v>
                </c:pt>
                <c:pt idx="2">
                  <c:v>2013</c:v>
                </c:pt>
              </c:numCache>
            </c:numRef>
          </c:cat>
          <c:val>
            <c:numRef>
              <c:f>(Acqua!$Z$2;Acqua!$Z$5;Acqua!$Z$7)</c:f>
              <c:numCache>
                <c:formatCode>"€"\ #,##0.00</c:formatCode>
                <c:ptCount val="3"/>
                <c:pt idx="0">
                  <c:v>563.91500000000008</c:v>
                </c:pt>
                <c:pt idx="1">
                  <c:v>704.68529999999998</c:v>
                </c:pt>
                <c:pt idx="2">
                  <c:v>799.20656200000008</c:v>
                </c:pt>
              </c:numCache>
            </c:numRef>
          </c:val>
          <c:smooth val="0"/>
        </c:ser>
        <c:dLbls>
          <c:showLegendKey val="0"/>
          <c:showVal val="0"/>
          <c:showCatName val="0"/>
          <c:showSerName val="0"/>
          <c:showPercent val="0"/>
          <c:showBubbleSize val="0"/>
        </c:dLbls>
        <c:marker val="1"/>
        <c:smooth val="0"/>
        <c:axId val="133457408"/>
        <c:axId val="133458944"/>
      </c:lineChart>
      <c:catAx>
        <c:axId val="133457408"/>
        <c:scaling>
          <c:orientation val="minMax"/>
        </c:scaling>
        <c:delete val="0"/>
        <c:axPos val="b"/>
        <c:numFmt formatCode="General" sourceLinked="1"/>
        <c:majorTickMark val="none"/>
        <c:minorTickMark val="none"/>
        <c:tickLblPos val="nextTo"/>
        <c:crossAx val="133458944"/>
        <c:crosses val="autoZero"/>
        <c:auto val="1"/>
        <c:lblAlgn val="ctr"/>
        <c:lblOffset val="100"/>
        <c:noMultiLvlLbl val="0"/>
      </c:catAx>
      <c:valAx>
        <c:axId val="133458944"/>
        <c:scaling>
          <c:orientation val="minMax"/>
          <c:min val="100"/>
        </c:scaling>
        <c:delete val="0"/>
        <c:axPos val="l"/>
        <c:majorGridlines/>
        <c:numFmt formatCode="&quot;€&quot;\ #,##0.00" sourceLinked="1"/>
        <c:majorTickMark val="none"/>
        <c:minorTickMark val="none"/>
        <c:tickLblPos val="nextTo"/>
        <c:crossAx val="13345740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Trend tariffe per tutti i bacini </a:t>
            </a:r>
          </a:p>
          <a:p>
            <a:pPr>
              <a:defRPr/>
            </a:pPr>
            <a:r>
              <a:rPr lang="en-US"/>
              <a:t>2008 = 100</a:t>
            </a:r>
          </a:p>
        </c:rich>
      </c:tx>
      <c:overlay val="0"/>
    </c:title>
    <c:autoTitleDeleted val="0"/>
    <c:plotArea>
      <c:layout/>
      <c:lineChart>
        <c:grouping val="standard"/>
        <c:varyColors val="0"/>
        <c:ser>
          <c:idx val="0"/>
          <c:order val="0"/>
          <c:cat>
            <c:numRef>
              <c:f>(Acqua!$M$9,Acqua!$M$12,Acqua!$M$14)</c:f>
              <c:numCache>
                <c:formatCode>General</c:formatCode>
                <c:ptCount val="3"/>
                <c:pt idx="0">
                  <c:v>2008</c:v>
                </c:pt>
                <c:pt idx="1">
                  <c:v>2011</c:v>
                </c:pt>
                <c:pt idx="2">
                  <c:v>2013</c:v>
                </c:pt>
              </c:numCache>
            </c:numRef>
          </c:cat>
          <c:val>
            <c:numRef>
              <c:f>(Acqua!$AB$9,Acqua!$AB$12,Acqua!$AB$14)</c:f>
              <c:numCache>
                <c:formatCode>General</c:formatCode>
                <c:ptCount val="3"/>
                <c:pt idx="0">
                  <c:v>100</c:v>
                </c:pt>
                <c:pt idx="1">
                  <c:v>124.93721240684516</c:v>
                </c:pt>
                <c:pt idx="2">
                  <c:v>141.72467818477861</c:v>
                </c:pt>
              </c:numCache>
            </c:numRef>
          </c:val>
          <c:smooth val="0"/>
        </c:ser>
        <c:dLbls>
          <c:showLegendKey val="0"/>
          <c:showVal val="0"/>
          <c:showCatName val="0"/>
          <c:showSerName val="0"/>
          <c:showPercent val="0"/>
          <c:showBubbleSize val="0"/>
        </c:dLbls>
        <c:marker val="1"/>
        <c:smooth val="0"/>
        <c:axId val="143937920"/>
        <c:axId val="143939456"/>
      </c:lineChart>
      <c:catAx>
        <c:axId val="143937920"/>
        <c:scaling>
          <c:orientation val="minMax"/>
        </c:scaling>
        <c:delete val="0"/>
        <c:axPos val="b"/>
        <c:numFmt formatCode="General" sourceLinked="1"/>
        <c:majorTickMark val="out"/>
        <c:minorTickMark val="none"/>
        <c:tickLblPos val="nextTo"/>
        <c:crossAx val="143939456"/>
        <c:crosses val="autoZero"/>
        <c:auto val="1"/>
        <c:lblAlgn val="ctr"/>
        <c:lblOffset val="100"/>
        <c:noMultiLvlLbl val="0"/>
      </c:catAx>
      <c:valAx>
        <c:axId val="143939456"/>
        <c:scaling>
          <c:orientation val="minMax"/>
          <c:min val="100"/>
        </c:scaling>
        <c:delete val="0"/>
        <c:axPos val="l"/>
        <c:majorGridlines/>
        <c:numFmt formatCode="General" sourceLinked="1"/>
        <c:majorTickMark val="out"/>
        <c:minorTickMark val="none"/>
        <c:tickLblPos val="nextTo"/>
        <c:crossAx val="143937920"/>
        <c:crosses val="autoZero"/>
        <c:crossBetween val="between"/>
      </c:valAx>
      <c:dTable>
        <c:showHorzBorder val="1"/>
        <c:showVertBorder val="1"/>
        <c:showOutline val="1"/>
        <c:showKeys val="0"/>
      </c:dTable>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5812E0-B1E0-4830-BE52-6F38C8477AD4}" type="doc">
      <dgm:prSet loTypeId="urn:microsoft.com/office/officeart/2005/8/layout/vList5" loCatId="list" qsTypeId="urn:microsoft.com/office/officeart/2005/8/quickstyle/simple2" qsCatId="simple" csTypeId="urn:microsoft.com/office/officeart/2005/8/colors/accent1_2" csCatId="accent1" phldr="1"/>
      <dgm:spPr/>
    </dgm:pt>
    <dgm:pt modelId="{1F0121E0-4BAD-4F70-B469-477DB0DB7461}">
      <dgm:prSet phldrT="[Testo]"/>
      <dgm:spPr/>
      <dgm:t>
        <a:bodyPr/>
        <a:lstStyle/>
        <a:p>
          <a:r>
            <a:rPr lang="it-IT"/>
            <a:t>IMU</a:t>
          </a:r>
        </a:p>
      </dgm:t>
    </dgm:pt>
    <dgm:pt modelId="{5FC38917-94E7-4E62-893C-0C05C72D6AED}" type="parTrans" cxnId="{3A13C87E-ABB3-4253-9777-E1A65C1539F6}">
      <dgm:prSet/>
      <dgm:spPr/>
      <dgm:t>
        <a:bodyPr/>
        <a:lstStyle/>
        <a:p>
          <a:endParaRPr lang="it-IT"/>
        </a:p>
      </dgm:t>
    </dgm:pt>
    <dgm:pt modelId="{C23C154F-1BBD-4C03-BC70-00426C3E07C6}" type="sibTrans" cxnId="{3A13C87E-ABB3-4253-9777-E1A65C1539F6}">
      <dgm:prSet/>
      <dgm:spPr/>
      <dgm:t>
        <a:bodyPr/>
        <a:lstStyle/>
        <a:p>
          <a:endParaRPr lang="it-IT"/>
        </a:p>
      </dgm:t>
    </dgm:pt>
    <dgm:pt modelId="{C4686CC7-28D6-45B0-A004-943EECA4BD6F}">
      <dgm:prSet phldrT="[Testo]"/>
      <dgm:spPr/>
      <dgm:t>
        <a:bodyPr/>
        <a:lstStyle/>
        <a:p>
          <a:r>
            <a:rPr lang="it-IT"/>
            <a:t>IRPEF</a:t>
          </a:r>
        </a:p>
      </dgm:t>
    </dgm:pt>
    <dgm:pt modelId="{92E7E5DD-0DFC-42FF-BF17-FBEAB7537E72}" type="parTrans" cxnId="{AD385D00-681E-4A15-81FA-330A33753C5C}">
      <dgm:prSet/>
      <dgm:spPr/>
      <dgm:t>
        <a:bodyPr/>
        <a:lstStyle/>
        <a:p>
          <a:endParaRPr lang="it-IT"/>
        </a:p>
      </dgm:t>
    </dgm:pt>
    <dgm:pt modelId="{D811D4FA-3791-4AB9-8BDA-D88C71EBACB3}" type="sibTrans" cxnId="{AD385D00-681E-4A15-81FA-330A33753C5C}">
      <dgm:prSet/>
      <dgm:spPr/>
      <dgm:t>
        <a:bodyPr/>
        <a:lstStyle/>
        <a:p>
          <a:endParaRPr lang="it-IT"/>
        </a:p>
      </dgm:t>
    </dgm:pt>
    <dgm:pt modelId="{E29924A0-A22B-4E3F-936F-FCB09F0121A8}">
      <dgm:prSet phldrT="[Testo]"/>
      <dgm:spPr/>
      <dgm:t>
        <a:bodyPr/>
        <a:lstStyle/>
        <a:p>
          <a:r>
            <a:rPr lang="it-IT"/>
            <a:t>TARES</a:t>
          </a:r>
        </a:p>
      </dgm:t>
    </dgm:pt>
    <dgm:pt modelId="{4ADB2A4E-3B8D-4FBF-BE06-59E7FABE7EB0}" type="parTrans" cxnId="{B2D71790-180D-46BE-9631-0186477D86D5}">
      <dgm:prSet/>
      <dgm:spPr/>
      <dgm:t>
        <a:bodyPr/>
        <a:lstStyle/>
        <a:p>
          <a:endParaRPr lang="it-IT"/>
        </a:p>
      </dgm:t>
    </dgm:pt>
    <dgm:pt modelId="{A7EED051-1D2C-44B2-AFCD-294F1F14BEDD}" type="sibTrans" cxnId="{B2D71790-180D-46BE-9631-0186477D86D5}">
      <dgm:prSet/>
      <dgm:spPr/>
      <dgm:t>
        <a:bodyPr/>
        <a:lstStyle/>
        <a:p>
          <a:endParaRPr lang="it-IT"/>
        </a:p>
      </dgm:t>
    </dgm:pt>
    <dgm:pt modelId="{BDDAAE89-29EA-4BB5-9D78-0DA5A6904459}">
      <dgm:prSet/>
      <dgm:spPr/>
      <dgm:t>
        <a:bodyPr/>
        <a:lstStyle/>
        <a:p>
          <a:r>
            <a:rPr lang="it-IT"/>
            <a:t>Servizio Idrico</a:t>
          </a:r>
        </a:p>
      </dgm:t>
    </dgm:pt>
    <dgm:pt modelId="{246AEDBE-7A73-4549-A7A5-695EAC48BB00}" type="parTrans" cxnId="{7EEE7C55-B5E0-4C97-90BA-41294EA1AD9D}">
      <dgm:prSet/>
      <dgm:spPr/>
      <dgm:t>
        <a:bodyPr/>
        <a:lstStyle/>
        <a:p>
          <a:endParaRPr lang="it-IT"/>
        </a:p>
      </dgm:t>
    </dgm:pt>
    <dgm:pt modelId="{A82123DD-771C-4A0D-A7D8-55B4085DB2B2}" type="sibTrans" cxnId="{7EEE7C55-B5E0-4C97-90BA-41294EA1AD9D}">
      <dgm:prSet/>
      <dgm:spPr/>
      <dgm:t>
        <a:bodyPr/>
        <a:lstStyle/>
        <a:p>
          <a:endParaRPr lang="it-IT"/>
        </a:p>
      </dgm:t>
    </dgm:pt>
    <dgm:pt modelId="{2B6A19C7-56B5-4734-B0F6-2AD5148B0836}">
      <dgm:prSet/>
      <dgm:spPr/>
      <dgm:t>
        <a:bodyPr/>
        <a:lstStyle/>
        <a:p>
          <a:r>
            <a:rPr lang="it-IT"/>
            <a:t>Trasporto Pubblico</a:t>
          </a:r>
        </a:p>
      </dgm:t>
    </dgm:pt>
    <dgm:pt modelId="{CE47924F-FC75-48E1-AAFA-33265373A7B2}" type="parTrans" cxnId="{DCB134DA-D4E1-4E71-BEA1-FDD62A942782}">
      <dgm:prSet/>
      <dgm:spPr/>
      <dgm:t>
        <a:bodyPr/>
        <a:lstStyle/>
        <a:p>
          <a:endParaRPr lang="it-IT"/>
        </a:p>
      </dgm:t>
    </dgm:pt>
    <dgm:pt modelId="{1876BB2C-BFE8-4D76-9504-B546399ECDF3}" type="sibTrans" cxnId="{DCB134DA-D4E1-4E71-BEA1-FDD62A942782}">
      <dgm:prSet/>
      <dgm:spPr/>
      <dgm:t>
        <a:bodyPr/>
        <a:lstStyle/>
        <a:p>
          <a:endParaRPr lang="it-IT"/>
        </a:p>
      </dgm:t>
    </dgm:pt>
    <dgm:pt modelId="{F941F981-0EB9-4915-AE90-3A159EE18B9C}">
      <dgm:prSet/>
      <dgm:spPr>
        <a:ln>
          <a:solidFill>
            <a:schemeClr val="accent1">
              <a:lumMod val="50000"/>
            </a:schemeClr>
          </a:solidFill>
        </a:ln>
      </dgm:spPr>
      <dgm:t>
        <a:bodyPr/>
        <a:lstStyle/>
        <a:p>
          <a:r>
            <a:rPr lang="it-IT" b="1" i="1"/>
            <a:t>IMPATTO SUL REDDITO</a:t>
          </a:r>
        </a:p>
      </dgm:t>
    </dgm:pt>
    <dgm:pt modelId="{41969AD3-078C-45A6-8DA7-8F23413EE5F8}" type="parTrans" cxnId="{6CD94358-6C4F-48B8-844A-C3009E80097A}">
      <dgm:prSet/>
      <dgm:spPr/>
      <dgm:t>
        <a:bodyPr/>
        <a:lstStyle/>
        <a:p>
          <a:endParaRPr lang="it-IT"/>
        </a:p>
      </dgm:t>
    </dgm:pt>
    <dgm:pt modelId="{EE96B8D0-3D9F-4B52-B580-934AE3940B87}" type="sibTrans" cxnId="{6CD94358-6C4F-48B8-844A-C3009E80097A}">
      <dgm:prSet/>
      <dgm:spPr/>
      <dgm:t>
        <a:bodyPr/>
        <a:lstStyle/>
        <a:p>
          <a:endParaRPr lang="it-IT"/>
        </a:p>
      </dgm:t>
    </dgm:pt>
    <dgm:pt modelId="{3A135D20-02E2-4042-A4F7-6788E6C24BFF}">
      <dgm:prSet/>
      <dgm:spPr/>
      <dgm:t>
        <a:bodyPr/>
        <a:lstStyle/>
        <a:p>
          <a:r>
            <a:rPr lang="it-IT"/>
            <a:t>Mini-IMU prima casa e IMU Seconda Casa</a:t>
          </a:r>
        </a:p>
      </dgm:t>
    </dgm:pt>
    <dgm:pt modelId="{C0AB6F47-5606-46FD-8995-AED17E4CBD73}" type="parTrans" cxnId="{9896AC13-6A39-48AA-8BBF-57291FA46D1C}">
      <dgm:prSet/>
      <dgm:spPr/>
    </dgm:pt>
    <dgm:pt modelId="{21F20445-375C-4731-A9B4-54036A36FBBE}" type="sibTrans" cxnId="{9896AC13-6A39-48AA-8BBF-57291FA46D1C}">
      <dgm:prSet/>
      <dgm:spPr/>
    </dgm:pt>
    <dgm:pt modelId="{41ECE6C9-1CCA-441E-A8AB-478DEE10A0B4}">
      <dgm:prSet/>
      <dgm:spPr/>
      <dgm:t>
        <a:bodyPr/>
        <a:lstStyle/>
        <a:p>
          <a:r>
            <a:rPr lang="it-IT"/>
            <a:t>Su reddito di 10.000 €, 20.000 €, 40.000 € e medio</a:t>
          </a:r>
        </a:p>
      </dgm:t>
    </dgm:pt>
    <dgm:pt modelId="{1DEF2A17-E0FF-4453-8E6B-37D5175715A8}" type="parTrans" cxnId="{DBD78EF4-E668-4B9A-972F-3C3C5AE256CB}">
      <dgm:prSet/>
      <dgm:spPr/>
    </dgm:pt>
    <dgm:pt modelId="{52876416-5712-4A28-BE0E-138812B9115F}" type="sibTrans" cxnId="{DBD78EF4-E668-4B9A-972F-3C3C5AE256CB}">
      <dgm:prSet/>
      <dgm:spPr/>
    </dgm:pt>
    <dgm:pt modelId="{DDBC45B0-7E7A-44AF-9590-89F0E3470086}">
      <dgm:prSet/>
      <dgm:spPr/>
      <dgm:t>
        <a:bodyPr/>
        <a:lstStyle/>
        <a:p>
          <a:r>
            <a:rPr lang="it-IT"/>
            <a:t>Diverse casistiche, Focus Service Tax e futura Tari</a:t>
          </a:r>
        </a:p>
      </dgm:t>
    </dgm:pt>
    <dgm:pt modelId="{8B51921B-57C7-46A6-A631-BE5B0617E9CA}" type="parTrans" cxnId="{684DBCFC-7F6F-4019-AB7A-6EF7FEC37936}">
      <dgm:prSet/>
      <dgm:spPr/>
    </dgm:pt>
    <dgm:pt modelId="{2FC0B465-DE2C-4EC3-82BE-ABE534890694}" type="sibTrans" cxnId="{684DBCFC-7F6F-4019-AB7A-6EF7FEC37936}">
      <dgm:prSet/>
      <dgm:spPr/>
    </dgm:pt>
    <dgm:pt modelId="{F06F9657-7BAC-4B33-9D23-B62D79420B24}">
      <dgm:prSet/>
      <dgm:spPr/>
      <dgm:t>
        <a:bodyPr/>
        <a:lstStyle/>
        <a:p>
          <a:r>
            <a:rPr lang="it-IT"/>
            <a:t>114, 172, 236 e 401 m</a:t>
          </a:r>
          <a:r>
            <a:rPr lang="it-IT" baseline="30000"/>
            <a:t>3</a:t>
          </a:r>
          <a:endParaRPr lang="it-IT"/>
        </a:p>
      </dgm:t>
    </dgm:pt>
    <dgm:pt modelId="{A18110C2-FCEA-4CBD-A21D-DE3490EBA35D}" type="parTrans" cxnId="{26073B1B-E94E-4731-A51D-1A398560C79C}">
      <dgm:prSet/>
      <dgm:spPr/>
    </dgm:pt>
    <dgm:pt modelId="{584FB0DE-8A65-43F7-9F66-CD73A2B927AB}" type="sibTrans" cxnId="{26073B1B-E94E-4731-A51D-1A398560C79C}">
      <dgm:prSet/>
      <dgm:spPr/>
    </dgm:pt>
    <dgm:pt modelId="{C573764F-1CB0-4B55-B894-E437703CFC7E}">
      <dgm:prSet/>
      <dgm:spPr/>
      <dgm:t>
        <a:bodyPr/>
        <a:lstStyle/>
        <a:p>
          <a:r>
            <a:rPr lang="it-IT"/>
            <a:t>Biglietti singoli e abbonamenti per studenti e lavoratori</a:t>
          </a:r>
        </a:p>
      </dgm:t>
    </dgm:pt>
    <dgm:pt modelId="{07C76A54-AAE1-435A-BC3C-A9031F9FC3CD}" type="parTrans" cxnId="{EDF19544-65BA-4021-9F01-11B1E5C7CE01}">
      <dgm:prSet/>
      <dgm:spPr/>
    </dgm:pt>
    <dgm:pt modelId="{2895A142-6234-4A0B-90E6-8D7B041D298E}" type="sibTrans" cxnId="{EDF19544-65BA-4021-9F01-11B1E5C7CE01}">
      <dgm:prSet/>
      <dgm:spPr/>
    </dgm:pt>
    <dgm:pt modelId="{CDE98930-8750-4D9C-A9D4-A310893AF281}">
      <dgm:prSet/>
      <dgm:spPr/>
      <dgm:t>
        <a:bodyPr/>
        <a:lstStyle/>
        <a:p>
          <a:r>
            <a:rPr lang="it-IT"/>
            <a:t>Impatto assoluto e percentuale</a:t>
          </a:r>
        </a:p>
      </dgm:t>
    </dgm:pt>
    <dgm:pt modelId="{85F3F0C4-6F07-4AF9-907A-8FD79A8AFC13}" type="parTrans" cxnId="{233308B0-5C1D-455D-8FB3-FAB6841E4901}">
      <dgm:prSet/>
      <dgm:spPr/>
    </dgm:pt>
    <dgm:pt modelId="{54C60608-6BDE-438E-9013-77F20C464026}" type="sibTrans" cxnId="{233308B0-5C1D-455D-8FB3-FAB6841E4901}">
      <dgm:prSet/>
      <dgm:spPr/>
    </dgm:pt>
    <dgm:pt modelId="{A15F6067-9EBE-4493-9E2A-F4567B3A403D}" type="pres">
      <dgm:prSet presAssocID="{945812E0-B1E0-4830-BE52-6F38C8477AD4}" presName="Name0" presStyleCnt="0">
        <dgm:presLayoutVars>
          <dgm:dir/>
          <dgm:animLvl val="lvl"/>
          <dgm:resizeHandles val="exact"/>
        </dgm:presLayoutVars>
      </dgm:prSet>
      <dgm:spPr/>
    </dgm:pt>
    <dgm:pt modelId="{A2609539-E47D-4B86-9539-2C4427CA3673}" type="pres">
      <dgm:prSet presAssocID="{1F0121E0-4BAD-4F70-B469-477DB0DB7461}" presName="linNode" presStyleCnt="0"/>
      <dgm:spPr/>
    </dgm:pt>
    <dgm:pt modelId="{F4764226-97F3-4859-BF89-D907EF1F5541}" type="pres">
      <dgm:prSet presAssocID="{1F0121E0-4BAD-4F70-B469-477DB0DB7461}" presName="parentText" presStyleLbl="node1" presStyleIdx="0" presStyleCnt="6">
        <dgm:presLayoutVars>
          <dgm:chMax val="1"/>
          <dgm:bulletEnabled val="1"/>
        </dgm:presLayoutVars>
      </dgm:prSet>
      <dgm:spPr/>
      <dgm:t>
        <a:bodyPr/>
        <a:lstStyle/>
        <a:p>
          <a:endParaRPr lang="it-IT"/>
        </a:p>
      </dgm:t>
    </dgm:pt>
    <dgm:pt modelId="{B9DC496F-BBAD-46B6-A5DC-F9CF1D8700D9}" type="pres">
      <dgm:prSet presAssocID="{1F0121E0-4BAD-4F70-B469-477DB0DB7461}" presName="descendantText" presStyleLbl="alignAccFollowNode1" presStyleIdx="0" presStyleCnt="6">
        <dgm:presLayoutVars>
          <dgm:bulletEnabled val="1"/>
        </dgm:presLayoutVars>
      </dgm:prSet>
      <dgm:spPr/>
      <dgm:t>
        <a:bodyPr/>
        <a:lstStyle/>
        <a:p>
          <a:endParaRPr lang="it-IT"/>
        </a:p>
      </dgm:t>
    </dgm:pt>
    <dgm:pt modelId="{29D5C4AC-77D9-4A65-940A-38448438153C}" type="pres">
      <dgm:prSet presAssocID="{C23C154F-1BBD-4C03-BC70-00426C3E07C6}" presName="sp" presStyleCnt="0"/>
      <dgm:spPr/>
    </dgm:pt>
    <dgm:pt modelId="{C7F9C57E-310D-4BD7-992B-EA28FCD21585}" type="pres">
      <dgm:prSet presAssocID="{C4686CC7-28D6-45B0-A004-943EECA4BD6F}" presName="linNode" presStyleCnt="0"/>
      <dgm:spPr/>
    </dgm:pt>
    <dgm:pt modelId="{28C423DD-4E9F-48AB-9A43-23C2D1F3082A}" type="pres">
      <dgm:prSet presAssocID="{C4686CC7-28D6-45B0-A004-943EECA4BD6F}" presName="parentText" presStyleLbl="node1" presStyleIdx="1" presStyleCnt="6">
        <dgm:presLayoutVars>
          <dgm:chMax val="1"/>
          <dgm:bulletEnabled val="1"/>
        </dgm:presLayoutVars>
      </dgm:prSet>
      <dgm:spPr/>
      <dgm:t>
        <a:bodyPr/>
        <a:lstStyle/>
        <a:p>
          <a:endParaRPr lang="it-IT"/>
        </a:p>
      </dgm:t>
    </dgm:pt>
    <dgm:pt modelId="{F24A85C7-3DB0-4816-BD0D-A316B3810A5E}" type="pres">
      <dgm:prSet presAssocID="{C4686CC7-28D6-45B0-A004-943EECA4BD6F}" presName="descendantText" presStyleLbl="alignAccFollowNode1" presStyleIdx="1" presStyleCnt="6">
        <dgm:presLayoutVars>
          <dgm:bulletEnabled val="1"/>
        </dgm:presLayoutVars>
      </dgm:prSet>
      <dgm:spPr/>
      <dgm:t>
        <a:bodyPr/>
        <a:lstStyle/>
        <a:p>
          <a:endParaRPr lang="it-IT"/>
        </a:p>
      </dgm:t>
    </dgm:pt>
    <dgm:pt modelId="{E57CDB7A-9631-442B-AD8B-2361312BA03B}" type="pres">
      <dgm:prSet presAssocID="{D811D4FA-3791-4AB9-8BDA-D88C71EBACB3}" presName="sp" presStyleCnt="0"/>
      <dgm:spPr/>
    </dgm:pt>
    <dgm:pt modelId="{2D3BFE12-B7A1-48E2-804F-30C0C4A7D98F}" type="pres">
      <dgm:prSet presAssocID="{E29924A0-A22B-4E3F-936F-FCB09F0121A8}" presName="linNode" presStyleCnt="0"/>
      <dgm:spPr/>
    </dgm:pt>
    <dgm:pt modelId="{27DB3F4F-2D03-4955-A1E0-88481ABD1B06}" type="pres">
      <dgm:prSet presAssocID="{E29924A0-A22B-4E3F-936F-FCB09F0121A8}" presName="parentText" presStyleLbl="node1" presStyleIdx="2" presStyleCnt="6">
        <dgm:presLayoutVars>
          <dgm:chMax val="1"/>
          <dgm:bulletEnabled val="1"/>
        </dgm:presLayoutVars>
      </dgm:prSet>
      <dgm:spPr/>
      <dgm:t>
        <a:bodyPr/>
        <a:lstStyle/>
        <a:p>
          <a:endParaRPr lang="it-IT"/>
        </a:p>
      </dgm:t>
    </dgm:pt>
    <dgm:pt modelId="{6A30895D-8934-4CB3-BFC9-4203D8F8DA63}" type="pres">
      <dgm:prSet presAssocID="{E29924A0-A22B-4E3F-936F-FCB09F0121A8}" presName="descendantText" presStyleLbl="alignAccFollowNode1" presStyleIdx="2" presStyleCnt="6">
        <dgm:presLayoutVars>
          <dgm:bulletEnabled val="1"/>
        </dgm:presLayoutVars>
      </dgm:prSet>
      <dgm:spPr/>
      <dgm:t>
        <a:bodyPr/>
        <a:lstStyle/>
        <a:p>
          <a:endParaRPr lang="it-IT"/>
        </a:p>
      </dgm:t>
    </dgm:pt>
    <dgm:pt modelId="{BE9FBAB7-F5EF-4DAC-B6A9-0F91B014C877}" type="pres">
      <dgm:prSet presAssocID="{A7EED051-1D2C-44B2-AFCD-294F1F14BEDD}" presName="sp" presStyleCnt="0"/>
      <dgm:spPr/>
    </dgm:pt>
    <dgm:pt modelId="{BB3C9757-84C0-495D-8053-0725079FF60B}" type="pres">
      <dgm:prSet presAssocID="{BDDAAE89-29EA-4BB5-9D78-0DA5A6904459}" presName="linNode" presStyleCnt="0"/>
      <dgm:spPr/>
    </dgm:pt>
    <dgm:pt modelId="{D6E851EE-7891-49DE-B22B-D4ADBD860AE2}" type="pres">
      <dgm:prSet presAssocID="{BDDAAE89-29EA-4BB5-9D78-0DA5A6904459}" presName="parentText" presStyleLbl="node1" presStyleIdx="3" presStyleCnt="6">
        <dgm:presLayoutVars>
          <dgm:chMax val="1"/>
          <dgm:bulletEnabled val="1"/>
        </dgm:presLayoutVars>
      </dgm:prSet>
      <dgm:spPr/>
      <dgm:t>
        <a:bodyPr/>
        <a:lstStyle/>
        <a:p>
          <a:endParaRPr lang="it-IT"/>
        </a:p>
      </dgm:t>
    </dgm:pt>
    <dgm:pt modelId="{E404CCB0-7FAA-4F7F-AB72-46DCF6C4B831}" type="pres">
      <dgm:prSet presAssocID="{BDDAAE89-29EA-4BB5-9D78-0DA5A6904459}" presName="descendantText" presStyleLbl="alignAccFollowNode1" presStyleIdx="3" presStyleCnt="6">
        <dgm:presLayoutVars>
          <dgm:bulletEnabled val="1"/>
        </dgm:presLayoutVars>
      </dgm:prSet>
      <dgm:spPr/>
      <dgm:t>
        <a:bodyPr/>
        <a:lstStyle/>
        <a:p>
          <a:endParaRPr lang="it-IT"/>
        </a:p>
      </dgm:t>
    </dgm:pt>
    <dgm:pt modelId="{7DB28B7D-4AA7-43EC-BF4D-F0195B5293A0}" type="pres">
      <dgm:prSet presAssocID="{A82123DD-771C-4A0D-A7D8-55B4085DB2B2}" presName="sp" presStyleCnt="0"/>
      <dgm:spPr/>
    </dgm:pt>
    <dgm:pt modelId="{E93CA9FB-1D83-46EB-BA26-F510B7B9E785}" type="pres">
      <dgm:prSet presAssocID="{2B6A19C7-56B5-4734-B0F6-2AD5148B0836}" presName="linNode" presStyleCnt="0"/>
      <dgm:spPr/>
    </dgm:pt>
    <dgm:pt modelId="{7D5E3743-5B44-4CA7-AC75-27B6F0FDD5DE}" type="pres">
      <dgm:prSet presAssocID="{2B6A19C7-56B5-4734-B0F6-2AD5148B0836}" presName="parentText" presStyleLbl="node1" presStyleIdx="4" presStyleCnt="6">
        <dgm:presLayoutVars>
          <dgm:chMax val="1"/>
          <dgm:bulletEnabled val="1"/>
        </dgm:presLayoutVars>
      </dgm:prSet>
      <dgm:spPr/>
      <dgm:t>
        <a:bodyPr/>
        <a:lstStyle/>
        <a:p>
          <a:endParaRPr lang="it-IT"/>
        </a:p>
      </dgm:t>
    </dgm:pt>
    <dgm:pt modelId="{027FE882-2C34-4E0F-8B89-A34A33392055}" type="pres">
      <dgm:prSet presAssocID="{2B6A19C7-56B5-4734-B0F6-2AD5148B0836}" presName="descendantText" presStyleLbl="alignAccFollowNode1" presStyleIdx="4" presStyleCnt="6">
        <dgm:presLayoutVars>
          <dgm:bulletEnabled val="1"/>
        </dgm:presLayoutVars>
      </dgm:prSet>
      <dgm:spPr/>
      <dgm:t>
        <a:bodyPr/>
        <a:lstStyle/>
        <a:p>
          <a:endParaRPr lang="it-IT"/>
        </a:p>
      </dgm:t>
    </dgm:pt>
    <dgm:pt modelId="{E21DB01A-E834-48E9-92EA-DED9013F69B8}" type="pres">
      <dgm:prSet presAssocID="{1876BB2C-BFE8-4D76-9504-B546399ECDF3}" presName="sp" presStyleCnt="0"/>
      <dgm:spPr/>
    </dgm:pt>
    <dgm:pt modelId="{A49732F7-A973-4763-BE61-1318302EDD36}" type="pres">
      <dgm:prSet presAssocID="{F941F981-0EB9-4915-AE90-3A159EE18B9C}" presName="linNode" presStyleCnt="0"/>
      <dgm:spPr/>
    </dgm:pt>
    <dgm:pt modelId="{211C8926-3E51-4239-A3B8-16214F177AEE}" type="pres">
      <dgm:prSet presAssocID="{F941F981-0EB9-4915-AE90-3A159EE18B9C}" presName="parentText" presStyleLbl="node1" presStyleIdx="5" presStyleCnt="6">
        <dgm:presLayoutVars>
          <dgm:chMax val="1"/>
          <dgm:bulletEnabled val="1"/>
        </dgm:presLayoutVars>
      </dgm:prSet>
      <dgm:spPr/>
      <dgm:t>
        <a:bodyPr/>
        <a:lstStyle/>
        <a:p>
          <a:endParaRPr lang="it-IT"/>
        </a:p>
      </dgm:t>
    </dgm:pt>
    <dgm:pt modelId="{1618412D-7797-4F87-9D93-2A3CB9801CC9}" type="pres">
      <dgm:prSet presAssocID="{F941F981-0EB9-4915-AE90-3A159EE18B9C}" presName="descendantText" presStyleLbl="alignAccFollowNode1" presStyleIdx="5" presStyleCnt="6">
        <dgm:presLayoutVars>
          <dgm:bulletEnabled val="1"/>
        </dgm:presLayoutVars>
      </dgm:prSet>
      <dgm:spPr/>
      <dgm:t>
        <a:bodyPr/>
        <a:lstStyle/>
        <a:p>
          <a:endParaRPr lang="it-IT"/>
        </a:p>
      </dgm:t>
    </dgm:pt>
  </dgm:ptLst>
  <dgm:cxnLst>
    <dgm:cxn modelId="{AD385D00-681E-4A15-81FA-330A33753C5C}" srcId="{945812E0-B1E0-4830-BE52-6F38C8477AD4}" destId="{C4686CC7-28D6-45B0-A004-943EECA4BD6F}" srcOrd="1" destOrd="0" parTransId="{92E7E5DD-0DFC-42FF-BF17-FBEAB7537E72}" sibTransId="{D811D4FA-3791-4AB9-8BDA-D88C71EBACB3}"/>
    <dgm:cxn modelId="{233308B0-5C1D-455D-8FB3-FAB6841E4901}" srcId="{F941F981-0EB9-4915-AE90-3A159EE18B9C}" destId="{CDE98930-8750-4D9C-A9D4-A310893AF281}" srcOrd="0" destOrd="0" parTransId="{85F3F0C4-6F07-4AF9-907A-8FD79A8AFC13}" sibTransId="{54C60608-6BDE-438E-9013-77F20C464026}"/>
    <dgm:cxn modelId="{3A13C87E-ABB3-4253-9777-E1A65C1539F6}" srcId="{945812E0-B1E0-4830-BE52-6F38C8477AD4}" destId="{1F0121E0-4BAD-4F70-B469-477DB0DB7461}" srcOrd="0" destOrd="0" parTransId="{5FC38917-94E7-4E62-893C-0C05C72D6AED}" sibTransId="{C23C154F-1BBD-4C03-BC70-00426C3E07C6}"/>
    <dgm:cxn modelId="{C4285BE4-9A09-4B4F-982A-2933AB3290E2}" type="presOf" srcId="{945812E0-B1E0-4830-BE52-6F38C8477AD4}" destId="{A15F6067-9EBE-4493-9E2A-F4567B3A403D}" srcOrd="0" destOrd="0" presId="urn:microsoft.com/office/officeart/2005/8/layout/vList5"/>
    <dgm:cxn modelId="{9CDDDCE1-5861-4F8F-868A-42180A0DAD34}" type="presOf" srcId="{F941F981-0EB9-4915-AE90-3A159EE18B9C}" destId="{211C8926-3E51-4239-A3B8-16214F177AEE}" srcOrd="0" destOrd="0" presId="urn:microsoft.com/office/officeart/2005/8/layout/vList5"/>
    <dgm:cxn modelId="{6E08D77F-204B-4DF6-88A9-C3EF39B86569}" type="presOf" srcId="{41ECE6C9-1CCA-441E-A8AB-478DEE10A0B4}" destId="{F24A85C7-3DB0-4816-BD0D-A316B3810A5E}" srcOrd="0" destOrd="0" presId="urn:microsoft.com/office/officeart/2005/8/layout/vList5"/>
    <dgm:cxn modelId="{6CD94358-6C4F-48B8-844A-C3009E80097A}" srcId="{945812E0-B1E0-4830-BE52-6F38C8477AD4}" destId="{F941F981-0EB9-4915-AE90-3A159EE18B9C}" srcOrd="5" destOrd="0" parTransId="{41969AD3-078C-45A6-8DA7-8F23413EE5F8}" sibTransId="{EE96B8D0-3D9F-4B52-B580-934AE3940B87}"/>
    <dgm:cxn modelId="{7EEE7C55-B5E0-4C97-90BA-41294EA1AD9D}" srcId="{945812E0-B1E0-4830-BE52-6F38C8477AD4}" destId="{BDDAAE89-29EA-4BB5-9D78-0DA5A6904459}" srcOrd="3" destOrd="0" parTransId="{246AEDBE-7A73-4549-A7A5-695EAC48BB00}" sibTransId="{A82123DD-771C-4A0D-A7D8-55B4085DB2B2}"/>
    <dgm:cxn modelId="{B88853D7-8437-4F9C-81D2-40FFA9851EAF}" type="presOf" srcId="{C573764F-1CB0-4B55-B894-E437703CFC7E}" destId="{027FE882-2C34-4E0F-8B89-A34A33392055}" srcOrd="0" destOrd="0" presId="urn:microsoft.com/office/officeart/2005/8/layout/vList5"/>
    <dgm:cxn modelId="{77615AFF-BDDB-4BF1-8764-6EFD3D7852AB}" type="presOf" srcId="{1F0121E0-4BAD-4F70-B469-477DB0DB7461}" destId="{F4764226-97F3-4859-BF89-D907EF1F5541}" srcOrd="0" destOrd="0" presId="urn:microsoft.com/office/officeart/2005/8/layout/vList5"/>
    <dgm:cxn modelId="{86195E8C-A0F9-4AAD-A6F9-2B480D6668F4}" type="presOf" srcId="{DDBC45B0-7E7A-44AF-9590-89F0E3470086}" destId="{6A30895D-8934-4CB3-BFC9-4203D8F8DA63}" srcOrd="0" destOrd="0" presId="urn:microsoft.com/office/officeart/2005/8/layout/vList5"/>
    <dgm:cxn modelId="{DBD78EF4-E668-4B9A-972F-3C3C5AE256CB}" srcId="{C4686CC7-28D6-45B0-A004-943EECA4BD6F}" destId="{41ECE6C9-1CCA-441E-A8AB-478DEE10A0B4}" srcOrd="0" destOrd="0" parTransId="{1DEF2A17-E0FF-4453-8E6B-37D5175715A8}" sibTransId="{52876416-5712-4A28-BE0E-138812B9115F}"/>
    <dgm:cxn modelId="{B2D71790-180D-46BE-9631-0186477D86D5}" srcId="{945812E0-B1E0-4830-BE52-6F38C8477AD4}" destId="{E29924A0-A22B-4E3F-936F-FCB09F0121A8}" srcOrd="2" destOrd="0" parTransId="{4ADB2A4E-3B8D-4FBF-BE06-59E7FABE7EB0}" sibTransId="{A7EED051-1D2C-44B2-AFCD-294F1F14BEDD}"/>
    <dgm:cxn modelId="{26073B1B-E94E-4731-A51D-1A398560C79C}" srcId="{BDDAAE89-29EA-4BB5-9D78-0DA5A6904459}" destId="{F06F9657-7BAC-4B33-9D23-B62D79420B24}" srcOrd="0" destOrd="0" parTransId="{A18110C2-FCEA-4CBD-A21D-DE3490EBA35D}" sibTransId="{584FB0DE-8A65-43F7-9F66-CD73A2B927AB}"/>
    <dgm:cxn modelId="{AF4BE76B-62B2-45A9-956D-59EBAAA32AD4}" type="presOf" srcId="{CDE98930-8750-4D9C-A9D4-A310893AF281}" destId="{1618412D-7797-4F87-9D93-2A3CB9801CC9}" srcOrd="0" destOrd="0" presId="urn:microsoft.com/office/officeart/2005/8/layout/vList5"/>
    <dgm:cxn modelId="{684DBCFC-7F6F-4019-AB7A-6EF7FEC37936}" srcId="{E29924A0-A22B-4E3F-936F-FCB09F0121A8}" destId="{DDBC45B0-7E7A-44AF-9590-89F0E3470086}" srcOrd="0" destOrd="0" parTransId="{8B51921B-57C7-46A6-A631-BE5B0617E9CA}" sibTransId="{2FC0B465-DE2C-4EC3-82BE-ABE534890694}"/>
    <dgm:cxn modelId="{64F9C50A-CB1F-44AE-896A-164345CDE793}" type="presOf" srcId="{2B6A19C7-56B5-4734-B0F6-2AD5148B0836}" destId="{7D5E3743-5B44-4CA7-AC75-27B6F0FDD5DE}" srcOrd="0" destOrd="0" presId="urn:microsoft.com/office/officeart/2005/8/layout/vList5"/>
    <dgm:cxn modelId="{8A077963-CD1A-48C4-BC3C-DF8AE79E558A}" type="presOf" srcId="{BDDAAE89-29EA-4BB5-9D78-0DA5A6904459}" destId="{D6E851EE-7891-49DE-B22B-D4ADBD860AE2}" srcOrd="0" destOrd="0" presId="urn:microsoft.com/office/officeart/2005/8/layout/vList5"/>
    <dgm:cxn modelId="{F64DF319-50A6-4E28-ADA9-E602BCA093BF}" type="presOf" srcId="{F06F9657-7BAC-4B33-9D23-B62D79420B24}" destId="{E404CCB0-7FAA-4F7F-AB72-46DCF6C4B831}" srcOrd="0" destOrd="0" presId="urn:microsoft.com/office/officeart/2005/8/layout/vList5"/>
    <dgm:cxn modelId="{DCB134DA-D4E1-4E71-BEA1-FDD62A942782}" srcId="{945812E0-B1E0-4830-BE52-6F38C8477AD4}" destId="{2B6A19C7-56B5-4734-B0F6-2AD5148B0836}" srcOrd="4" destOrd="0" parTransId="{CE47924F-FC75-48E1-AAFA-33265373A7B2}" sibTransId="{1876BB2C-BFE8-4D76-9504-B546399ECDF3}"/>
    <dgm:cxn modelId="{29B37C2B-6BC4-442F-AA3A-39FE9892BC91}" type="presOf" srcId="{E29924A0-A22B-4E3F-936F-FCB09F0121A8}" destId="{27DB3F4F-2D03-4955-A1E0-88481ABD1B06}" srcOrd="0" destOrd="0" presId="urn:microsoft.com/office/officeart/2005/8/layout/vList5"/>
    <dgm:cxn modelId="{154D8B12-0149-4186-A546-D5507490140E}" type="presOf" srcId="{3A135D20-02E2-4042-A4F7-6788E6C24BFF}" destId="{B9DC496F-BBAD-46B6-A5DC-F9CF1D8700D9}" srcOrd="0" destOrd="0" presId="urn:microsoft.com/office/officeart/2005/8/layout/vList5"/>
    <dgm:cxn modelId="{9896AC13-6A39-48AA-8BBF-57291FA46D1C}" srcId="{1F0121E0-4BAD-4F70-B469-477DB0DB7461}" destId="{3A135D20-02E2-4042-A4F7-6788E6C24BFF}" srcOrd="0" destOrd="0" parTransId="{C0AB6F47-5606-46FD-8995-AED17E4CBD73}" sibTransId="{21F20445-375C-4731-A9B4-54036A36FBBE}"/>
    <dgm:cxn modelId="{EDF19544-65BA-4021-9F01-11B1E5C7CE01}" srcId="{2B6A19C7-56B5-4734-B0F6-2AD5148B0836}" destId="{C573764F-1CB0-4B55-B894-E437703CFC7E}" srcOrd="0" destOrd="0" parTransId="{07C76A54-AAE1-435A-BC3C-A9031F9FC3CD}" sibTransId="{2895A142-6234-4A0B-90E6-8D7B041D298E}"/>
    <dgm:cxn modelId="{2E2BCC4A-1101-4430-9587-A5463BDDD6E3}" type="presOf" srcId="{C4686CC7-28D6-45B0-A004-943EECA4BD6F}" destId="{28C423DD-4E9F-48AB-9A43-23C2D1F3082A}" srcOrd="0" destOrd="0" presId="urn:microsoft.com/office/officeart/2005/8/layout/vList5"/>
    <dgm:cxn modelId="{026A831C-5765-4BCE-9B5D-4EA093884DC4}" type="presParOf" srcId="{A15F6067-9EBE-4493-9E2A-F4567B3A403D}" destId="{A2609539-E47D-4B86-9539-2C4427CA3673}" srcOrd="0" destOrd="0" presId="urn:microsoft.com/office/officeart/2005/8/layout/vList5"/>
    <dgm:cxn modelId="{8BA458B4-008D-40D8-8C29-DB29781B14E5}" type="presParOf" srcId="{A2609539-E47D-4B86-9539-2C4427CA3673}" destId="{F4764226-97F3-4859-BF89-D907EF1F5541}" srcOrd="0" destOrd="0" presId="urn:microsoft.com/office/officeart/2005/8/layout/vList5"/>
    <dgm:cxn modelId="{1155E727-7519-49DE-B346-4225830315C8}" type="presParOf" srcId="{A2609539-E47D-4B86-9539-2C4427CA3673}" destId="{B9DC496F-BBAD-46B6-A5DC-F9CF1D8700D9}" srcOrd="1" destOrd="0" presId="urn:microsoft.com/office/officeart/2005/8/layout/vList5"/>
    <dgm:cxn modelId="{0D6FA60D-3390-4889-9291-285537D964E3}" type="presParOf" srcId="{A15F6067-9EBE-4493-9E2A-F4567B3A403D}" destId="{29D5C4AC-77D9-4A65-940A-38448438153C}" srcOrd="1" destOrd="0" presId="urn:microsoft.com/office/officeart/2005/8/layout/vList5"/>
    <dgm:cxn modelId="{E294F5A5-0988-47A2-A2E3-E61A976978B8}" type="presParOf" srcId="{A15F6067-9EBE-4493-9E2A-F4567B3A403D}" destId="{C7F9C57E-310D-4BD7-992B-EA28FCD21585}" srcOrd="2" destOrd="0" presId="urn:microsoft.com/office/officeart/2005/8/layout/vList5"/>
    <dgm:cxn modelId="{479CB07F-9552-4945-B8ED-78CE0FC8D354}" type="presParOf" srcId="{C7F9C57E-310D-4BD7-992B-EA28FCD21585}" destId="{28C423DD-4E9F-48AB-9A43-23C2D1F3082A}" srcOrd="0" destOrd="0" presId="urn:microsoft.com/office/officeart/2005/8/layout/vList5"/>
    <dgm:cxn modelId="{D5CD3A84-9222-4F25-83F1-1FEE1D1ACDA3}" type="presParOf" srcId="{C7F9C57E-310D-4BD7-992B-EA28FCD21585}" destId="{F24A85C7-3DB0-4816-BD0D-A316B3810A5E}" srcOrd="1" destOrd="0" presId="urn:microsoft.com/office/officeart/2005/8/layout/vList5"/>
    <dgm:cxn modelId="{19B69529-B8DA-4740-820E-091EB36C7978}" type="presParOf" srcId="{A15F6067-9EBE-4493-9E2A-F4567B3A403D}" destId="{E57CDB7A-9631-442B-AD8B-2361312BA03B}" srcOrd="3" destOrd="0" presId="urn:microsoft.com/office/officeart/2005/8/layout/vList5"/>
    <dgm:cxn modelId="{B90AC28F-8ECF-4BE2-910C-96C9DB6B5669}" type="presParOf" srcId="{A15F6067-9EBE-4493-9E2A-F4567B3A403D}" destId="{2D3BFE12-B7A1-48E2-804F-30C0C4A7D98F}" srcOrd="4" destOrd="0" presId="urn:microsoft.com/office/officeart/2005/8/layout/vList5"/>
    <dgm:cxn modelId="{BE98901D-7A8E-40CF-B737-D35EA43951B1}" type="presParOf" srcId="{2D3BFE12-B7A1-48E2-804F-30C0C4A7D98F}" destId="{27DB3F4F-2D03-4955-A1E0-88481ABD1B06}" srcOrd="0" destOrd="0" presId="urn:microsoft.com/office/officeart/2005/8/layout/vList5"/>
    <dgm:cxn modelId="{336873A7-1123-4A1A-9044-0CD8D639C837}" type="presParOf" srcId="{2D3BFE12-B7A1-48E2-804F-30C0C4A7D98F}" destId="{6A30895D-8934-4CB3-BFC9-4203D8F8DA63}" srcOrd="1" destOrd="0" presId="urn:microsoft.com/office/officeart/2005/8/layout/vList5"/>
    <dgm:cxn modelId="{B292956F-1703-464D-BCA7-9FE2F1626D74}" type="presParOf" srcId="{A15F6067-9EBE-4493-9E2A-F4567B3A403D}" destId="{BE9FBAB7-F5EF-4DAC-B6A9-0F91B014C877}" srcOrd="5" destOrd="0" presId="urn:microsoft.com/office/officeart/2005/8/layout/vList5"/>
    <dgm:cxn modelId="{D194D7DA-09BA-4193-984F-158DF78650B5}" type="presParOf" srcId="{A15F6067-9EBE-4493-9E2A-F4567B3A403D}" destId="{BB3C9757-84C0-495D-8053-0725079FF60B}" srcOrd="6" destOrd="0" presId="urn:microsoft.com/office/officeart/2005/8/layout/vList5"/>
    <dgm:cxn modelId="{9CD1CBD4-EE24-4E2F-BC24-6DD0A017FBD7}" type="presParOf" srcId="{BB3C9757-84C0-495D-8053-0725079FF60B}" destId="{D6E851EE-7891-49DE-B22B-D4ADBD860AE2}" srcOrd="0" destOrd="0" presId="urn:microsoft.com/office/officeart/2005/8/layout/vList5"/>
    <dgm:cxn modelId="{E2499475-3E49-479C-8AB8-769BD6E350D5}" type="presParOf" srcId="{BB3C9757-84C0-495D-8053-0725079FF60B}" destId="{E404CCB0-7FAA-4F7F-AB72-46DCF6C4B831}" srcOrd="1" destOrd="0" presId="urn:microsoft.com/office/officeart/2005/8/layout/vList5"/>
    <dgm:cxn modelId="{9366EF09-F9E3-42F6-97B6-6A04020F3276}" type="presParOf" srcId="{A15F6067-9EBE-4493-9E2A-F4567B3A403D}" destId="{7DB28B7D-4AA7-43EC-BF4D-F0195B5293A0}" srcOrd="7" destOrd="0" presId="urn:microsoft.com/office/officeart/2005/8/layout/vList5"/>
    <dgm:cxn modelId="{E535316B-370D-4CDB-BD7D-4D8F6A5FB5E1}" type="presParOf" srcId="{A15F6067-9EBE-4493-9E2A-F4567B3A403D}" destId="{E93CA9FB-1D83-46EB-BA26-F510B7B9E785}" srcOrd="8" destOrd="0" presId="urn:microsoft.com/office/officeart/2005/8/layout/vList5"/>
    <dgm:cxn modelId="{AA75B7A5-5F16-4363-B432-68771EFD8EF3}" type="presParOf" srcId="{E93CA9FB-1D83-46EB-BA26-F510B7B9E785}" destId="{7D5E3743-5B44-4CA7-AC75-27B6F0FDD5DE}" srcOrd="0" destOrd="0" presId="urn:microsoft.com/office/officeart/2005/8/layout/vList5"/>
    <dgm:cxn modelId="{2629497D-D159-442A-AF41-D28565A4131E}" type="presParOf" srcId="{E93CA9FB-1D83-46EB-BA26-F510B7B9E785}" destId="{027FE882-2C34-4E0F-8B89-A34A33392055}" srcOrd="1" destOrd="0" presId="urn:microsoft.com/office/officeart/2005/8/layout/vList5"/>
    <dgm:cxn modelId="{52C51817-D66A-4690-9E50-AC12F9DBEF10}" type="presParOf" srcId="{A15F6067-9EBE-4493-9E2A-F4567B3A403D}" destId="{E21DB01A-E834-48E9-92EA-DED9013F69B8}" srcOrd="9" destOrd="0" presId="urn:microsoft.com/office/officeart/2005/8/layout/vList5"/>
    <dgm:cxn modelId="{AC6FCD53-3FC4-4EB1-9DF3-F3857A8E77A6}" type="presParOf" srcId="{A15F6067-9EBE-4493-9E2A-F4567B3A403D}" destId="{A49732F7-A973-4763-BE61-1318302EDD36}" srcOrd="10" destOrd="0" presId="urn:microsoft.com/office/officeart/2005/8/layout/vList5"/>
    <dgm:cxn modelId="{A019A079-D9B4-47FA-958D-8155C7406C14}" type="presParOf" srcId="{A49732F7-A973-4763-BE61-1318302EDD36}" destId="{211C8926-3E51-4239-A3B8-16214F177AEE}" srcOrd="0" destOrd="0" presId="urn:microsoft.com/office/officeart/2005/8/layout/vList5"/>
    <dgm:cxn modelId="{B40839AD-754F-48BB-A1E1-D82758BAD20B}" type="presParOf" srcId="{A49732F7-A973-4763-BE61-1318302EDD36}" destId="{1618412D-7797-4F87-9D93-2A3CB9801CC9}" srcOrd="1" destOrd="0" presId="urn:microsoft.com/office/officeart/2005/8/layout/vList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DC496F-BBAD-46B6-A5DC-F9CF1D8700D9}">
      <dsp:nvSpPr>
        <dsp:cNvPr id="0" name=""/>
        <dsp:cNvSpPr/>
      </dsp:nvSpPr>
      <dsp:spPr>
        <a:xfrm rot="5400000">
          <a:off x="3934089" y="-1690901"/>
          <a:ext cx="409426" cy="389534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it-IT" sz="1200" kern="1200"/>
            <a:t>Mini-IMU prima casa e IMU Seconda Casa</a:t>
          </a:r>
        </a:p>
      </dsp:txBody>
      <dsp:txXfrm rot="-5400000">
        <a:off x="2191131" y="72044"/>
        <a:ext cx="3875357" cy="369452"/>
      </dsp:txXfrm>
    </dsp:sp>
    <dsp:sp modelId="{F4764226-97F3-4859-BF89-D907EF1F5541}">
      <dsp:nvSpPr>
        <dsp:cNvPr id="0" name=""/>
        <dsp:cNvSpPr/>
      </dsp:nvSpPr>
      <dsp:spPr>
        <a:xfrm>
          <a:off x="0" y="879"/>
          <a:ext cx="2191131" cy="511782"/>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it-IT" sz="1600" kern="1200"/>
            <a:t>IMU</a:t>
          </a:r>
        </a:p>
      </dsp:txBody>
      <dsp:txXfrm>
        <a:off x="24983" y="25862"/>
        <a:ext cx="2141165" cy="461816"/>
      </dsp:txXfrm>
    </dsp:sp>
    <dsp:sp modelId="{F24A85C7-3DB0-4816-BD0D-A316B3810A5E}">
      <dsp:nvSpPr>
        <dsp:cNvPr id="0" name=""/>
        <dsp:cNvSpPr/>
      </dsp:nvSpPr>
      <dsp:spPr>
        <a:xfrm rot="5400000">
          <a:off x="3934089" y="-1153529"/>
          <a:ext cx="409426" cy="389534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it-IT" sz="1200" kern="1200"/>
            <a:t>Su reddito di 10.000 €, 20.000 €, 40.000 € e medio</a:t>
          </a:r>
        </a:p>
      </dsp:txBody>
      <dsp:txXfrm rot="-5400000">
        <a:off x="2191131" y="609416"/>
        <a:ext cx="3875357" cy="369452"/>
      </dsp:txXfrm>
    </dsp:sp>
    <dsp:sp modelId="{28C423DD-4E9F-48AB-9A43-23C2D1F3082A}">
      <dsp:nvSpPr>
        <dsp:cNvPr id="0" name=""/>
        <dsp:cNvSpPr/>
      </dsp:nvSpPr>
      <dsp:spPr>
        <a:xfrm>
          <a:off x="0" y="538250"/>
          <a:ext cx="2191131" cy="511782"/>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it-IT" sz="1600" kern="1200"/>
            <a:t>IRPEF</a:t>
          </a:r>
        </a:p>
      </dsp:txBody>
      <dsp:txXfrm>
        <a:off x="24983" y="563233"/>
        <a:ext cx="2141165" cy="461816"/>
      </dsp:txXfrm>
    </dsp:sp>
    <dsp:sp modelId="{6A30895D-8934-4CB3-BFC9-4203D8F8DA63}">
      <dsp:nvSpPr>
        <dsp:cNvPr id="0" name=""/>
        <dsp:cNvSpPr/>
      </dsp:nvSpPr>
      <dsp:spPr>
        <a:xfrm rot="5400000">
          <a:off x="3934089" y="-616157"/>
          <a:ext cx="409426" cy="389534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it-IT" sz="1200" kern="1200"/>
            <a:t>Diverse casistiche, Focus Service Tax e futura Tari</a:t>
          </a:r>
        </a:p>
      </dsp:txBody>
      <dsp:txXfrm rot="-5400000">
        <a:off x="2191131" y="1146788"/>
        <a:ext cx="3875357" cy="369452"/>
      </dsp:txXfrm>
    </dsp:sp>
    <dsp:sp modelId="{27DB3F4F-2D03-4955-A1E0-88481ABD1B06}">
      <dsp:nvSpPr>
        <dsp:cNvPr id="0" name=""/>
        <dsp:cNvSpPr/>
      </dsp:nvSpPr>
      <dsp:spPr>
        <a:xfrm>
          <a:off x="0" y="1075622"/>
          <a:ext cx="2191131" cy="511782"/>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it-IT" sz="1600" kern="1200"/>
            <a:t>TARES</a:t>
          </a:r>
        </a:p>
      </dsp:txBody>
      <dsp:txXfrm>
        <a:off x="24983" y="1100605"/>
        <a:ext cx="2141165" cy="461816"/>
      </dsp:txXfrm>
    </dsp:sp>
    <dsp:sp modelId="{E404CCB0-7FAA-4F7F-AB72-46DCF6C4B831}">
      <dsp:nvSpPr>
        <dsp:cNvPr id="0" name=""/>
        <dsp:cNvSpPr/>
      </dsp:nvSpPr>
      <dsp:spPr>
        <a:xfrm rot="5400000">
          <a:off x="3934089" y="-78786"/>
          <a:ext cx="409426" cy="389534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it-IT" sz="1200" kern="1200"/>
            <a:t>114, 172, 236 e 401 m</a:t>
          </a:r>
          <a:r>
            <a:rPr lang="it-IT" sz="1200" kern="1200" baseline="30000"/>
            <a:t>3</a:t>
          </a:r>
          <a:endParaRPr lang="it-IT" sz="1200" kern="1200"/>
        </a:p>
      </dsp:txBody>
      <dsp:txXfrm rot="-5400000">
        <a:off x="2191131" y="1684159"/>
        <a:ext cx="3875357" cy="369452"/>
      </dsp:txXfrm>
    </dsp:sp>
    <dsp:sp modelId="{D6E851EE-7891-49DE-B22B-D4ADBD860AE2}">
      <dsp:nvSpPr>
        <dsp:cNvPr id="0" name=""/>
        <dsp:cNvSpPr/>
      </dsp:nvSpPr>
      <dsp:spPr>
        <a:xfrm>
          <a:off x="0" y="1612994"/>
          <a:ext cx="2191131" cy="511782"/>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it-IT" sz="1600" kern="1200"/>
            <a:t>Servizio Idrico</a:t>
          </a:r>
        </a:p>
      </dsp:txBody>
      <dsp:txXfrm>
        <a:off x="24983" y="1637977"/>
        <a:ext cx="2141165" cy="461816"/>
      </dsp:txXfrm>
    </dsp:sp>
    <dsp:sp modelId="{027FE882-2C34-4E0F-8B89-A34A33392055}">
      <dsp:nvSpPr>
        <dsp:cNvPr id="0" name=""/>
        <dsp:cNvSpPr/>
      </dsp:nvSpPr>
      <dsp:spPr>
        <a:xfrm rot="5400000">
          <a:off x="3934089" y="458585"/>
          <a:ext cx="409426" cy="389534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it-IT" sz="1200" kern="1200"/>
            <a:t>Biglietti singoli e abbonamenti per studenti e lavoratori</a:t>
          </a:r>
        </a:p>
      </dsp:txBody>
      <dsp:txXfrm rot="-5400000">
        <a:off x="2191131" y="2221531"/>
        <a:ext cx="3875357" cy="369452"/>
      </dsp:txXfrm>
    </dsp:sp>
    <dsp:sp modelId="{7D5E3743-5B44-4CA7-AC75-27B6F0FDD5DE}">
      <dsp:nvSpPr>
        <dsp:cNvPr id="0" name=""/>
        <dsp:cNvSpPr/>
      </dsp:nvSpPr>
      <dsp:spPr>
        <a:xfrm>
          <a:off x="0" y="2150366"/>
          <a:ext cx="2191131" cy="511782"/>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it-IT" sz="1600" kern="1200"/>
            <a:t>Trasporto Pubblico</a:t>
          </a:r>
        </a:p>
      </dsp:txBody>
      <dsp:txXfrm>
        <a:off x="24983" y="2175349"/>
        <a:ext cx="2141165" cy="461816"/>
      </dsp:txXfrm>
    </dsp:sp>
    <dsp:sp modelId="{1618412D-7797-4F87-9D93-2A3CB9801CC9}">
      <dsp:nvSpPr>
        <dsp:cNvPr id="0" name=""/>
        <dsp:cNvSpPr/>
      </dsp:nvSpPr>
      <dsp:spPr>
        <a:xfrm rot="5400000">
          <a:off x="3934089" y="995957"/>
          <a:ext cx="409426" cy="389534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it-IT" sz="1200" kern="1200"/>
            <a:t>Impatto assoluto e percentuale</a:t>
          </a:r>
        </a:p>
      </dsp:txBody>
      <dsp:txXfrm rot="-5400000">
        <a:off x="2191131" y="2758903"/>
        <a:ext cx="3875357" cy="369452"/>
      </dsp:txXfrm>
    </dsp:sp>
    <dsp:sp modelId="{211C8926-3E51-4239-A3B8-16214F177AEE}">
      <dsp:nvSpPr>
        <dsp:cNvPr id="0" name=""/>
        <dsp:cNvSpPr/>
      </dsp:nvSpPr>
      <dsp:spPr>
        <a:xfrm>
          <a:off x="0" y="2687738"/>
          <a:ext cx="2191131" cy="511782"/>
        </a:xfrm>
        <a:prstGeom prst="roundRect">
          <a:avLst/>
        </a:prstGeom>
        <a:solidFill>
          <a:schemeClr val="accent1">
            <a:hueOff val="0"/>
            <a:satOff val="0"/>
            <a:lumOff val="0"/>
            <a:alphaOff val="0"/>
          </a:schemeClr>
        </a:solidFill>
        <a:ln w="38100" cap="flat" cmpd="sng" algn="ctr">
          <a:solidFill>
            <a:schemeClr val="accent1">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it-IT" sz="1600" b="1" i="1" kern="1200"/>
            <a:t>IMPATTO SUL REDDITO</a:t>
          </a:r>
        </a:p>
      </dsp:txBody>
      <dsp:txXfrm>
        <a:off x="24983" y="2712721"/>
        <a:ext cx="2141165" cy="46181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2014-02-22T00:00:00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CBABA1-EC85-46D8-A674-195851780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2222</TotalTime>
  <Pages>40</Pages>
  <Words>10005</Words>
  <Characters>57035</Characters>
  <Application>Microsoft Office Word</Application>
  <DocSecurity>0</DocSecurity>
  <Lines>475</Lines>
  <Paragraphs>133</Paragraphs>
  <ScaleCrop>false</ScaleCrop>
  <HeadingPairs>
    <vt:vector size="2" baseType="variant">
      <vt:variant>
        <vt:lpstr>Titolo</vt:lpstr>
      </vt:variant>
      <vt:variant>
        <vt:i4>1</vt:i4>
      </vt:variant>
    </vt:vector>
  </HeadingPairs>
  <TitlesOfParts>
    <vt:vector size="1" baseType="lpstr">
      <vt:lpstr>2° Rapporto sulle Tariffe e le Tasse locali nei comuni della Provincia di Piacenza</vt:lpstr>
    </vt:vector>
  </TitlesOfParts>
  <Company/>
  <LinksUpToDate>false</LinksUpToDate>
  <CharactersWithSpaces>66907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Rapporto sulle Tariffe e le Tasse locali nei comuni della Provincia di Piacenza</dc:title>
  <dc:creator>casa</dc:creator>
  <cp:lastModifiedBy>casa</cp:lastModifiedBy>
  <cp:revision>465</cp:revision>
  <cp:lastPrinted>2014-02-18T11:01:00Z</cp:lastPrinted>
  <dcterms:created xsi:type="dcterms:W3CDTF">2014-01-29T09:40:00Z</dcterms:created>
  <dcterms:modified xsi:type="dcterms:W3CDTF">2014-02-20T08:51:00Z</dcterms:modified>
</cp:coreProperties>
</file>